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464D" w14:textId="77777777" w:rsidR="009D0CF8" w:rsidRPr="00A20060" w:rsidRDefault="009D0CF8" w:rsidP="005944EB">
      <w:pPr>
        <w:rPr>
          <w:rFonts w:cstheme="minorHAnsi"/>
        </w:rPr>
      </w:pPr>
      <w:r w:rsidRPr="00A20060">
        <w:rPr>
          <w:rFonts w:cstheme="minorHAnsi"/>
          <w:noProof/>
        </w:rPr>
        <w:drawing>
          <wp:inline distT="0" distB="0" distL="0" distR="0" wp14:anchorId="2862AC29" wp14:editId="34FB2782">
            <wp:extent cx="2209800" cy="457200"/>
            <wp:effectExtent l="0" t="0" r="0" b="0"/>
            <wp:docPr id="1500942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1DE2432B" w:rsidR="009D0CF8" w:rsidRPr="008E4E1C" w:rsidRDefault="009D0CF8" w:rsidP="005944EB">
      <w:pPr>
        <w:pStyle w:val="Title"/>
        <w:jc w:val="right"/>
      </w:pPr>
    </w:p>
    <w:p w14:paraId="7E79AA5A" w14:textId="793297FF" w:rsidR="002067F4" w:rsidRPr="009D0CF8" w:rsidRDefault="00EE0442" w:rsidP="002067F4">
      <w:pPr>
        <w:jc w:val="right"/>
        <w:rPr>
          <w:rFonts w:cstheme="minorHAnsi"/>
          <w:b/>
          <w:sz w:val="40"/>
          <w:szCs w:val="40"/>
        </w:rPr>
      </w:pPr>
      <w:r>
        <w:rPr>
          <w:rFonts w:cstheme="minorHAnsi"/>
          <w:b/>
          <w:sz w:val="40"/>
          <w:szCs w:val="40"/>
        </w:rPr>
        <w:t>Arcserve</w:t>
      </w:r>
    </w:p>
    <w:p w14:paraId="0B942BC4" w14:textId="5C566005" w:rsidR="009D0CF8" w:rsidRPr="00555301" w:rsidRDefault="005944EB" w:rsidP="00555301">
      <w:pPr>
        <w:jc w:val="right"/>
        <w:rPr>
          <w:rFonts w:cstheme="minorHAnsi"/>
          <w:b/>
          <w:sz w:val="40"/>
          <w:szCs w:val="40"/>
        </w:rPr>
      </w:pPr>
      <w:r w:rsidRPr="005944EB">
        <w:rPr>
          <w:rFonts w:cstheme="minorHAnsi"/>
          <w:b/>
          <w:sz w:val="40"/>
          <w:szCs w:val="40"/>
        </w:rPr>
        <w:t>Plugin Configuration Guide</w:t>
      </w:r>
    </w:p>
    <w:p w14:paraId="6CC8C660" w14:textId="77777777" w:rsidR="009D0CF8" w:rsidRDefault="009D0CF8" w:rsidP="005944EB">
      <w:pPr>
        <w:rPr>
          <w:rFonts w:ascii="Calibri" w:hAnsi="Calibri" w:cs="Calibri"/>
          <w:b/>
          <w:bCs/>
        </w:rPr>
      </w:pPr>
    </w:p>
    <w:p w14:paraId="6D6F4D7A" w14:textId="2A65175E" w:rsidR="009D0CF8" w:rsidRDefault="009D0CF8" w:rsidP="005944EB">
      <w:pPr>
        <w:rPr>
          <w:rFonts w:ascii="Calibri" w:hAnsi="Calibri" w:cs="Calibri"/>
          <w:b/>
          <w:bCs/>
        </w:rPr>
      </w:pPr>
    </w:p>
    <w:p w14:paraId="033E4718" w14:textId="100126FF" w:rsidR="002E2D8E" w:rsidRDefault="002E2D8E" w:rsidP="005944EB">
      <w:pPr>
        <w:rPr>
          <w:rFonts w:ascii="Calibri" w:hAnsi="Calibri" w:cs="Calibri"/>
          <w:b/>
          <w:bCs/>
        </w:rPr>
      </w:pPr>
    </w:p>
    <w:p w14:paraId="1741AF59" w14:textId="4DF0B156" w:rsidR="002E2D8E" w:rsidRDefault="002E2D8E" w:rsidP="005944EB">
      <w:pPr>
        <w:rPr>
          <w:rFonts w:ascii="Calibri" w:hAnsi="Calibri" w:cs="Calibri"/>
          <w:b/>
          <w:bCs/>
        </w:rPr>
      </w:pPr>
    </w:p>
    <w:p w14:paraId="25D01F70" w14:textId="77777777" w:rsidR="002E2D8E" w:rsidRDefault="002E2D8E" w:rsidP="005944EB">
      <w:pPr>
        <w:rPr>
          <w:rFonts w:ascii="Calibri" w:hAnsi="Calibri" w:cs="Calibri"/>
          <w:b/>
          <w:bCs/>
        </w:rPr>
      </w:pPr>
    </w:p>
    <w:p w14:paraId="61FC4438" w14:textId="77777777" w:rsidR="009D0CF8" w:rsidRDefault="009D0CF8" w:rsidP="005944EB">
      <w:pPr>
        <w:rPr>
          <w:rFonts w:ascii="Calibri" w:hAnsi="Calibri" w:cs="Calibri"/>
          <w:b/>
          <w:bCs/>
        </w:rPr>
      </w:pPr>
    </w:p>
    <w:p w14:paraId="25D1FEC6" w14:textId="77777777" w:rsidR="009D0CF8" w:rsidRDefault="009D0CF8" w:rsidP="005944EB">
      <w:pPr>
        <w:rPr>
          <w:rFonts w:ascii="Calibri" w:hAnsi="Calibri" w:cs="Calibri"/>
          <w:b/>
          <w:bCs/>
        </w:rPr>
      </w:pPr>
    </w:p>
    <w:p w14:paraId="4AD2FF3D" w14:textId="77777777" w:rsidR="009D0CF8" w:rsidRDefault="009D0CF8" w:rsidP="005944EB">
      <w:pPr>
        <w:rPr>
          <w:rFonts w:ascii="Calibri" w:hAnsi="Calibri" w:cs="Calibri"/>
          <w:b/>
          <w:bCs/>
        </w:rPr>
      </w:pP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205BACF2" w14:textId="2078E053" w:rsidR="009D0CF8" w:rsidRDefault="009D0CF8" w:rsidP="003D5153">
          <w:pPr>
            <w:pStyle w:val="TOCHeading"/>
            <w:contextualSpacing/>
          </w:pPr>
          <w:r>
            <w:t>Conten</w:t>
          </w:r>
          <w:bookmarkStart w:id="2" w:name="_GoBack"/>
          <w:bookmarkEnd w:id="2"/>
          <w:r>
            <w:t>ts</w:t>
          </w:r>
        </w:p>
        <w:p w14:paraId="5D82AEC4" w14:textId="77777777" w:rsidR="007A7153" w:rsidRPr="007A7153" w:rsidRDefault="007A7153" w:rsidP="007A7153">
          <w:pPr>
            <w:rPr>
              <w:lang w:eastAsia="ja-JP"/>
            </w:rPr>
          </w:pPr>
        </w:p>
        <w:p w14:paraId="66BA7415" w14:textId="6EA82BCC" w:rsidR="002E2D8E" w:rsidRDefault="009D0CF8">
          <w:pPr>
            <w:pStyle w:val="TOC1"/>
            <w:rPr>
              <w:rFonts w:eastAsiaTheme="minorEastAsia" w:cstheme="minorBidi"/>
              <w:noProof/>
              <w:szCs w:val="22"/>
            </w:rPr>
          </w:pPr>
          <w:r w:rsidRPr="00B123D2">
            <w:rPr>
              <w:rFonts w:cstheme="minorHAnsi"/>
              <w:szCs w:val="22"/>
            </w:rPr>
            <w:fldChar w:fldCharType="begin"/>
          </w:r>
          <w:r w:rsidRPr="00B123D2">
            <w:rPr>
              <w:rFonts w:cstheme="minorHAnsi"/>
              <w:szCs w:val="22"/>
            </w:rPr>
            <w:instrText xml:space="preserve"> TOC \o "1-3" \h \z \u </w:instrText>
          </w:r>
          <w:r w:rsidRPr="00B123D2">
            <w:rPr>
              <w:rFonts w:cstheme="minorHAnsi"/>
              <w:szCs w:val="22"/>
            </w:rPr>
            <w:fldChar w:fldCharType="separate"/>
          </w:r>
          <w:hyperlink w:anchor="_Toc47423704" w:history="1">
            <w:r w:rsidR="002E2D8E" w:rsidRPr="0061596A">
              <w:rPr>
                <w:rStyle w:val="Hyperlink"/>
                <w:noProof/>
              </w:rPr>
              <w:t>Supported Collection Types</w:t>
            </w:r>
            <w:r w:rsidR="002E2D8E">
              <w:rPr>
                <w:noProof/>
                <w:webHidden/>
              </w:rPr>
              <w:tab/>
            </w:r>
            <w:r w:rsidR="002E2D8E">
              <w:rPr>
                <w:noProof/>
                <w:webHidden/>
              </w:rPr>
              <w:fldChar w:fldCharType="begin"/>
            </w:r>
            <w:r w:rsidR="002E2D8E">
              <w:rPr>
                <w:noProof/>
                <w:webHidden/>
              </w:rPr>
              <w:instrText xml:space="preserve"> PAGEREF _Toc47423704 \h </w:instrText>
            </w:r>
            <w:r w:rsidR="002E2D8E">
              <w:rPr>
                <w:noProof/>
                <w:webHidden/>
              </w:rPr>
            </w:r>
            <w:r w:rsidR="002E2D8E">
              <w:rPr>
                <w:noProof/>
                <w:webHidden/>
              </w:rPr>
              <w:fldChar w:fldCharType="separate"/>
            </w:r>
            <w:r w:rsidR="002E2D8E">
              <w:rPr>
                <w:noProof/>
                <w:webHidden/>
              </w:rPr>
              <w:t>2</w:t>
            </w:r>
            <w:r w:rsidR="002E2D8E">
              <w:rPr>
                <w:noProof/>
                <w:webHidden/>
              </w:rPr>
              <w:fldChar w:fldCharType="end"/>
            </w:r>
          </w:hyperlink>
        </w:p>
        <w:p w14:paraId="1A043946" w14:textId="335F8FE9" w:rsidR="002E2D8E" w:rsidRDefault="002E2D8E">
          <w:pPr>
            <w:pStyle w:val="TOC1"/>
            <w:rPr>
              <w:rFonts w:eastAsiaTheme="minorEastAsia" w:cstheme="minorBidi"/>
              <w:noProof/>
              <w:szCs w:val="22"/>
            </w:rPr>
          </w:pPr>
          <w:hyperlink w:anchor="_Toc47423705" w:history="1">
            <w:r w:rsidRPr="0061596A">
              <w:rPr>
                <w:rStyle w:val="Hyperlink"/>
                <w:noProof/>
              </w:rPr>
              <w:t>Data Sources</w:t>
            </w:r>
            <w:r>
              <w:rPr>
                <w:noProof/>
                <w:webHidden/>
              </w:rPr>
              <w:tab/>
            </w:r>
            <w:r>
              <w:rPr>
                <w:noProof/>
                <w:webHidden/>
              </w:rPr>
              <w:fldChar w:fldCharType="begin"/>
            </w:r>
            <w:r>
              <w:rPr>
                <w:noProof/>
                <w:webHidden/>
              </w:rPr>
              <w:instrText xml:space="preserve"> PAGEREF _Toc47423705 \h </w:instrText>
            </w:r>
            <w:r>
              <w:rPr>
                <w:noProof/>
                <w:webHidden/>
              </w:rPr>
            </w:r>
            <w:r>
              <w:rPr>
                <w:noProof/>
                <w:webHidden/>
              </w:rPr>
              <w:fldChar w:fldCharType="separate"/>
            </w:r>
            <w:r>
              <w:rPr>
                <w:noProof/>
                <w:webHidden/>
              </w:rPr>
              <w:t>2</w:t>
            </w:r>
            <w:r>
              <w:rPr>
                <w:noProof/>
                <w:webHidden/>
              </w:rPr>
              <w:fldChar w:fldCharType="end"/>
            </w:r>
          </w:hyperlink>
        </w:p>
        <w:p w14:paraId="2F15FEA2" w14:textId="65970384" w:rsidR="002E2D8E" w:rsidRDefault="002E2D8E">
          <w:pPr>
            <w:pStyle w:val="TOC1"/>
            <w:rPr>
              <w:rFonts w:eastAsiaTheme="minorEastAsia" w:cstheme="minorBidi"/>
              <w:noProof/>
              <w:szCs w:val="22"/>
            </w:rPr>
          </w:pPr>
          <w:hyperlink w:anchor="_Toc47423706" w:history="1">
            <w:r w:rsidRPr="0061596A">
              <w:rPr>
                <w:rStyle w:val="Hyperlink"/>
                <w:noProof/>
              </w:rPr>
              <w:t>Requirements</w:t>
            </w:r>
            <w:r>
              <w:rPr>
                <w:noProof/>
                <w:webHidden/>
              </w:rPr>
              <w:tab/>
            </w:r>
            <w:r>
              <w:rPr>
                <w:noProof/>
                <w:webHidden/>
              </w:rPr>
              <w:fldChar w:fldCharType="begin"/>
            </w:r>
            <w:r>
              <w:rPr>
                <w:noProof/>
                <w:webHidden/>
              </w:rPr>
              <w:instrText xml:space="preserve"> PAGEREF _Toc47423706 \h </w:instrText>
            </w:r>
            <w:r>
              <w:rPr>
                <w:noProof/>
                <w:webHidden/>
              </w:rPr>
            </w:r>
            <w:r>
              <w:rPr>
                <w:noProof/>
                <w:webHidden/>
              </w:rPr>
              <w:fldChar w:fldCharType="separate"/>
            </w:r>
            <w:r>
              <w:rPr>
                <w:noProof/>
                <w:webHidden/>
              </w:rPr>
              <w:t>2</w:t>
            </w:r>
            <w:r>
              <w:rPr>
                <w:noProof/>
                <w:webHidden/>
              </w:rPr>
              <w:fldChar w:fldCharType="end"/>
            </w:r>
          </w:hyperlink>
        </w:p>
        <w:p w14:paraId="79D65C46" w14:textId="78EC6CEF" w:rsidR="002E2D8E" w:rsidRDefault="002E2D8E">
          <w:pPr>
            <w:pStyle w:val="TOC3"/>
            <w:tabs>
              <w:tab w:val="right" w:leader="dot" w:pos="9350"/>
            </w:tabs>
            <w:rPr>
              <w:rFonts w:eastAsiaTheme="minorEastAsia" w:cstheme="minorBidi"/>
              <w:noProof/>
              <w:szCs w:val="22"/>
            </w:rPr>
          </w:pPr>
          <w:hyperlink w:anchor="_Toc47423707" w:history="1">
            <w:r w:rsidRPr="0061596A">
              <w:rPr>
                <w:rStyle w:val="Hyperlink"/>
                <w:noProof/>
              </w:rPr>
              <w:t>Arcserve SQL Database Connection</w:t>
            </w:r>
            <w:r>
              <w:rPr>
                <w:noProof/>
                <w:webHidden/>
              </w:rPr>
              <w:tab/>
            </w:r>
            <w:r>
              <w:rPr>
                <w:noProof/>
                <w:webHidden/>
              </w:rPr>
              <w:fldChar w:fldCharType="begin"/>
            </w:r>
            <w:r>
              <w:rPr>
                <w:noProof/>
                <w:webHidden/>
              </w:rPr>
              <w:instrText xml:space="preserve"> PAGEREF _Toc47423707 \h </w:instrText>
            </w:r>
            <w:r>
              <w:rPr>
                <w:noProof/>
                <w:webHidden/>
              </w:rPr>
            </w:r>
            <w:r>
              <w:rPr>
                <w:noProof/>
                <w:webHidden/>
              </w:rPr>
              <w:fldChar w:fldCharType="separate"/>
            </w:r>
            <w:r>
              <w:rPr>
                <w:noProof/>
                <w:webHidden/>
              </w:rPr>
              <w:t>2</w:t>
            </w:r>
            <w:r>
              <w:rPr>
                <w:noProof/>
                <w:webHidden/>
              </w:rPr>
              <w:fldChar w:fldCharType="end"/>
            </w:r>
          </w:hyperlink>
        </w:p>
        <w:p w14:paraId="2F9ED7F3" w14:textId="1109E075" w:rsidR="002E2D8E" w:rsidRDefault="002E2D8E">
          <w:pPr>
            <w:pStyle w:val="TOC3"/>
            <w:tabs>
              <w:tab w:val="right" w:leader="dot" w:pos="9350"/>
            </w:tabs>
            <w:rPr>
              <w:rFonts w:eastAsiaTheme="minorEastAsia" w:cstheme="minorBidi"/>
              <w:noProof/>
              <w:szCs w:val="22"/>
            </w:rPr>
          </w:pPr>
          <w:hyperlink w:anchor="_Toc47423708" w:history="1">
            <w:r w:rsidRPr="0061596A">
              <w:rPr>
                <w:rStyle w:val="Hyperlink"/>
                <w:noProof/>
              </w:rPr>
              <w:t>Arcserve Log Files</w:t>
            </w:r>
            <w:r>
              <w:rPr>
                <w:noProof/>
                <w:webHidden/>
              </w:rPr>
              <w:tab/>
            </w:r>
            <w:r>
              <w:rPr>
                <w:noProof/>
                <w:webHidden/>
              </w:rPr>
              <w:fldChar w:fldCharType="begin"/>
            </w:r>
            <w:r>
              <w:rPr>
                <w:noProof/>
                <w:webHidden/>
              </w:rPr>
              <w:instrText xml:space="preserve"> PAGEREF _Toc47423708 \h </w:instrText>
            </w:r>
            <w:r>
              <w:rPr>
                <w:noProof/>
                <w:webHidden/>
              </w:rPr>
            </w:r>
            <w:r>
              <w:rPr>
                <w:noProof/>
                <w:webHidden/>
              </w:rPr>
              <w:fldChar w:fldCharType="separate"/>
            </w:r>
            <w:r>
              <w:rPr>
                <w:noProof/>
                <w:webHidden/>
              </w:rPr>
              <w:t>2</w:t>
            </w:r>
            <w:r>
              <w:rPr>
                <w:noProof/>
                <w:webHidden/>
              </w:rPr>
              <w:fldChar w:fldCharType="end"/>
            </w:r>
          </w:hyperlink>
        </w:p>
        <w:p w14:paraId="7BCF5C1E" w14:textId="2CD8C048" w:rsidR="002E2D8E" w:rsidRDefault="002E2D8E">
          <w:pPr>
            <w:pStyle w:val="TOC3"/>
            <w:tabs>
              <w:tab w:val="right" w:leader="dot" w:pos="9350"/>
            </w:tabs>
            <w:rPr>
              <w:rFonts w:eastAsiaTheme="minorEastAsia" w:cstheme="minorBidi"/>
              <w:noProof/>
              <w:szCs w:val="22"/>
            </w:rPr>
          </w:pPr>
          <w:hyperlink w:anchor="_Toc47423709" w:history="1">
            <w:r w:rsidRPr="0061596A">
              <w:rPr>
                <w:rStyle w:val="Hyperlink"/>
                <w:i/>
                <w:iCs/>
                <w:noProof/>
              </w:rPr>
              <w:t>Permissions</w:t>
            </w:r>
            <w:r>
              <w:rPr>
                <w:noProof/>
                <w:webHidden/>
              </w:rPr>
              <w:tab/>
            </w:r>
            <w:r>
              <w:rPr>
                <w:noProof/>
                <w:webHidden/>
              </w:rPr>
              <w:fldChar w:fldCharType="begin"/>
            </w:r>
            <w:r>
              <w:rPr>
                <w:noProof/>
                <w:webHidden/>
              </w:rPr>
              <w:instrText xml:space="preserve"> PAGEREF _Toc47423709 \h </w:instrText>
            </w:r>
            <w:r>
              <w:rPr>
                <w:noProof/>
                <w:webHidden/>
              </w:rPr>
            </w:r>
            <w:r>
              <w:rPr>
                <w:noProof/>
                <w:webHidden/>
              </w:rPr>
              <w:fldChar w:fldCharType="separate"/>
            </w:r>
            <w:r>
              <w:rPr>
                <w:noProof/>
                <w:webHidden/>
              </w:rPr>
              <w:t>3</w:t>
            </w:r>
            <w:r>
              <w:rPr>
                <w:noProof/>
                <w:webHidden/>
              </w:rPr>
              <w:fldChar w:fldCharType="end"/>
            </w:r>
          </w:hyperlink>
        </w:p>
        <w:p w14:paraId="5D0DD8BE" w14:textId="074940F0" w:rsidR="002E2D8E" w:rsidRDefault="002E2D8E">
          <w:pPr>
            <w:pStyle w:val="TOC1"/>
            <w:rPr>
              <w:rFonts w:eastAsiaTheme="minorEastAsia" w:cstheme="minorBidi"/>
              <w:noProof/>
              <w:szCs w:val="22"/>
            </w:rPr>
          </w:pPr>
          <w:hyperlink w:anchor="_Toc47423710" w:history="1">
            <w:r w:rsidRPr="0061596A">
              <w:rPr>
                <w:rStyle w:val="Hyperlink"/>
                <w:noProof/>
              </w:rPr>
              <w:t>Setup</w:t>
            </w:r>
            <w:r>
              <w:rPr>
                <w:noProof/>
                <w:webHidden/>
              </w:rPr>
              <w:tab/>
            </w:r>
            <w:r>
              <w:rPr>
                <w:noProof/>
                <w:webHidden/>
              </w:rPr>
              <w:fldChar w:fldCharType="begin"/>
            </w:r>
            <w:r>
              <w:rPr>
                <w:noProof/>
                <w:webHidden/>
              </w:rPr>
              <w:instrText xml:space="preserve"> PAGEREF _Toc47423710 \h </w:instrText>
            </w:r>
            <w:r>
              <w:rPr>
                <w:noProof/>
                <w:webHidden/>
              </w:rPr>
            </w:r>
            <w:r>
              <w:rPr>
                <w:noProof/>
                <w:webHidden/>
              </w:rPr>
              <w:fldChar w:fldCharType="separate"/>
            </w:r>
            <w:r>
              <w:rPr>
                <w:noProof/>
                <w:webHidden/>
              </w:rPr>
              <w:t>4</w:t>
            </w:r>
            <w:r>
              <w:rPr>
                <w:noProof/>
                <w:webHidden/>
              </w:rPr>
              <w:fldChar w:fldCharType="end"/>
            </w:r>
          </w:hyperlink>
        </w:p>
        <w:p w14:paraId="7740D5F3" w14:textId="2B9C1C21" w:rsidR="002E2D8E" w:rsidRDefault="002E2D8E">
          <w:pPr>
            <w:pStyle w:val="TOC3"/>
            <w:tabs>
              <w:tab w:val="right" w:leader="dot" w:pos="9350"/>
            </w:tabs>
            <w:rPr>
              <w:rFonts w:eastAsiaTheme="minorEastAsia" w:cstheme="minorBidi"/>
              <w:noProof/>
              <w:szCs w:val="22"/>
            </w:rPr>
          </w:pPr>
          <w:hyperlink w:anchor="_Toc47423711" w:history="1">
            <w:r w:rsidRPr="0061596A">
              <w:rPr>
                <w:rStyle w:val="Hyperlink"/>
                <w:rFonts w:eastAsia="MS PGothic"/>
                <w:noProof/>
              </w:rPr>
              <w:t>Server Properties</w:t>
            </w:r>
            <w:r>
              <w:rPr>
                <w:noProof/>
                <w:webHidden/>
              </w:rPr>
              <w:tab/>
            </w:r>
            <w:r>
              <w:rPr>
                <w:noProof/>
                <w:webHidden/>
              </w:rPr>
              <w:fldChar w:fldCharType="begin"/>
            </w:r>
            <w:r>
              <w:rPr>
                <w:noProof/>
                <w:webHidden/>
              </w:rPr>
              <w:instrText xml:space="preserve"> PAGEREF _Toc47423711 \h </w:instrText>
            </w:r>
            <w:r>
              <w:rPr>
                <w:noProof/>
                <w:webHidden/>
              </w:rPr>
            </w:r>
            <w:r>
              <w:rPr>
                <w:noProof/>
                <w:webHidden/>
              </w:rPr>
              <w:fldChar w:fldCharType="separate"/>
            </w:r>
            <w:r>
              <w:rPr>
                <w:noProof/>
                <w:webHidden/>
              </w:rPr>
              <w:t>4</w:t>
            </w:r>
            <w:r>
              <w:rPr>
                <w:noProof/>
                <w:webHidden/>
              </w:rPr>
              <w:fldChar w:fldCharType="end"/>
            </w:r>
          </w:hyperlink>
        </w:p>
        <w:p w14:paraId="0D5CBED2" w14:textId="61B8BD35" w:rsidR="002E2D8E" w:rsidRDefault="002E2D8E">
          <w:pPr>
            <w:pStyle w:val="TOC3"/>
            <w:tabs>
              <w:tab w:val="right" w:leader="dot" w:pos="9350"/>
            </w:tabs>
            <w:rPr>
              <w:rFonts w:eastAsiaTheme="minorEastAsia" w:cstheme="minorBidi"/>
              <w:noProof/>
              <w:szCs w:val="22"/>
            </w:rPr>
          </w:pPr>
          <w:hyperlink w:anchor="_Toc47423712" w:history="1">
            <w:r w:rsidRPr="0061596A">
              <w:rPr>
                <w:rStyle w:val="Hyperlink"/>
                <w:noProof/>
              </w:rPr>
              <w:t>Field Definitions</w:t>
            </w:r>
            <w:r>
              <w:rPr>
                <w:noProof/>
                <w:webHidden/>
              </w:rPr>
              <w:tab/>
            </w:r>
            <w:r>
              <w:rPr>
                <w:noProof/>
                <w:webHidden/>
              </w:rPr>
              <w:fldChar w:fldCharType="begin"/>
            </w:r>
            <w:r>
              <w:rPr>
                <w:noProof/>
                <w:webHidden/>
              </w:rPr>
              <w:instrText xml:space="preserve"> PAGEREF _Toc47423712 \h </w:instrText>
            </w:r>
            <w:r>
              <w:rPr>
                <w:noProof/>
                <w:webHidden/>
              </w:rPr>
            </w:r>
            <w:r>
              <w:rPr>
                <w:noProof/>
                <w:webHidden/>
              </w:rPr>
              <w:fldChar w:fldCharType="separate"/>
            </w:r>
            <w:r>
              <w:rPr>
                <w:noProof/>
                <w:webHidden/>
              </w:rPr>
              <w:t>4</w:t>
            </w:r>
            <w:r>
              <w:rPr>
                <w:noProof/>
                <w:webHidden/>
              </w:rPr>
              <w:fldChar w:fldCharType="end"/>
            </w:r>
          </w:hyperlink>
        </w:p>
        <w:p w14:paraId="3A11355D" w14:textId="2B55BFC6" w:rsidR="002E2D8E" w:rsidRDefault="002E2D8E">
          <w:pPr>
            <w:pStyle w:val="TOC1"/>
            <w:rPr>
              <w:rFonts w:eastAsiaTheme="minorEastAsia" w:cstheme="minorBidi"/>
              <w:noProof/>
              <w:szCs w:val="22"/>
            </w:rPr>
          </w:pPr>
          <w:hyperlink w:anchor="_Toc47423713" w:history="1">
            <w:r w:rsidRPr="0061596A">
              <w:rPr>
                <w:rStyle w:val="Hyperlink"/>
                <w:noProof/>
              </w:rPr>
              <w:t>Technical Support</w:t>
            </w:r>
            <w:r>
              <w:rPr>
                <w:noProof/>
                <w:webHidden/>
              </w:rPr>
              <w:tab/>
            </w:r>
            <w:r>
              <w:rPr>
                <w:noProof/>
                <w:webHidden/>
              </w:rPr>
              <w:fldChar w:fldCharType="begin"/>
            </w:r>
            <w:r>
              <w:rPr>
                <w:noProof/>
                <w:webHidden/>
              </w:rPr>
              <w:instrText xml:space="preserve"> PAGEREF _Toc47423713 \h </w:instrText>
            </w:r>
            <w:r>
              <w:rPr>
                <w:noProof/>
                <w:webHidden/>
              </w:rPr>
            </w:r>
            <w:r>
              <w:rPr>
                <w:noProof/>
                <w:webHidden/>
              </w:rPr>
              <w:fldChar w:fldCharType="separate"/>
            </w:r>
            <w:r>
              <w:rPr>
                <w:noProof/>
                <w:webHidden/>
              </w:rPr>
              <w:t>6</w:t>
            </w:r>
            <w:r>
              <w:rPr>
                <w:noProof/>
                <w:webHidden/>
              </w:rPr>
              <w:fldChar w:fldCharType="end"/>
            </w:r>
          </w:hyperlink>
        </w:p>
        <w:p w14:paraId="1F196240" w14:textId="4138F7AB" w:rsidR="009D0CF8" w:rsidRDefault="009D0CF8" w:rsidP="00B123D2">
          <w:pPr>
            <w:spacing w:line="360" w:lineRule="auto"/>
          </w:pPr>
          <w:r w:rsidRPr="00B123D2">
            <w:rPr>
              <w:rFonts w:cstheme="minorHAnsi"/>
              <w:b/>
              <w:bCs/>
              <w:noProof/>
              <w:szCs w:val="22"/>
            </w:rPr>
            <w:fldChar w:fldCharType="end"/>
          </w:r>
        </w:p>
      </w:sdtContent>
    </w:sdt>
    <w:bookmarkEnd w:id="1"/>
    <w:bookmarkEnd w:id="0"/>
    <w:p w14:paraId="098E126A" w14:textId="77777777" w:rsidR="002E2D8E" w:rsidRDefault="002E2D8E" w:rsidP="005944EB">
      <w:pPr>
        <w:pStyle w:val="Heading1"/>
      </w:pPr>
      <w:r>
        <w:br w:type="page"/>
      </w:r>
    </w:p>
    <w:p w14:paraId="7BC23313" w14:textId="0AD78821" w:rsidR="005944EB" w:rsidRDefault="00B50EFB" w:rsidP="005944EB">
      <w:pPr>
        <w:pStyle w:val="Heading1"/>
      </w:pPr>
      <w:bookmarkStart w:id="3" w:name="_Toc47423704"/>
      <w:r>
        <w:lastRenderedPageBreak/>
        <w:t>S</w:t>
      </w:r>
      <w:r w:rsidR="005944EB" w:rsidRPr="005944EB">
        <w:t>upported Collection Types</w:t>
      </w:r>
      <w:bookmarkEnd w:id="3"/>
    </w:p>
    <w:p w14:paraId="60389EA1" w14:textId="77777777" w:rsidR="005944EB" w:rsidRPr="005944EB" w:rsidRDefault="005944EB" w:rsidP="005944EB"/>
    <w:p w14:paraId="35548F88" w14:textId="3C634221" w:rsidR="005944EB" w:rsidRDefault="005944EB" w:rsidP="005944EB">
      <w:pPr>
        <w:spacing w:line="276" w:lineRule="auto"/>
        <w:rPr>
          <w:rFonts w:cstheme="minorHAnsi"/>
          <w:szCs w:val="22"/>
        </w:rPr>
      </w:pPr>
      <w:r>
        <w:rPr>
          <w:rFonts w:cstheme="minorHAnsi"/>
          <w:szCs w:val="22"/>
        </w:rPr>
        <w:t xml:space="preserve">The plugin currently supports the following collection types from </w:t>
      </w:r>
      <w:r w:rsidR="00EE0442">
        <w:rPr>
          <w:rFonts w:cstheme="minorHAnsi"/>
          <w:szCs w:val="22"/>
        </w:rPr>
        <w:t>Arcserve</w:t>
      </w:r>
      <w:r>
        <w:rPr>
          <w:rFonts w:cstheme="minorHAnsi"/>
          <w:szCs w:val="22"/>
        </w:rPr>
        <w:t xml:space="preserve"> servers:</w:t>
      </w:r>
    </w:p>
    <w:tbl>
      <w:tblPr>
        <w:tblW w:w="9320" w:type="dxa"/>
        <w:tblInd w:w="93" w:type="dxa"/>
        <w:tblLook w:val="04A0" w:firstRow="1" w:lastRow="0" w:firstColumn="1" w:lastColumn="0" w:noHBand="0" w:noVBand="1"/>
      </w:tblPr>
      <w:tblGrid>
        <w:gridCol w:w="1700"/>
        <w:gridCol w:w="1200"/>
        <w:gridCol w:w="6420"/>
      </w:tblGrid>
      <w:tr w:rsidR="005944EB" w:rsidRPr="005944EB" w14:paraId="32C4E97B" w14:textId="77777777" w:rsidTr="6856A967">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72D0C1E3"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4DAB10CF"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6B0AC0B"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Description</w:t>
            </w:r>
          </w:p>
        </w:tc>
      </w:tr>
      <w:tr w:rsidR="005944EB" w:rsidRPr="005944EB" w14:paraId="724AE501" w14:textId="77777777" w:rsidTr="6856A9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473DD219"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29B1EEB0" w14:textId="77777777" w:rsidR="005944EB" w:rsidRPr="005944EB" w:rsidRDefault="005944EB" w:rsidP="005944EB">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2A1E951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5944EB" w:rsidRPr="005944EB" w14:paraId="46B4979F" w14:textId="77777777" w:rsidTr="6856A9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7877FBE4" w14:textId="317BD528" w:rsidR="005944EB" w:rsidRPr="005944EB" w:rsidRDefault="150A97AE" w:rsidP="6856A967">
            <w:pPr>
              <w:spacing w:line="259" w:lineRule="auto"/>
            </w:pPr>
            <w:r w:rsidRPr="6856A967">
              <w:rPr>
                <w:rFonts w:ascii="Calibri" w:hAnsi="Calibri" w:cs="Calibri"/>
                <w:color w:val="000000" w:themeColor="text1"/>
              </w:rPr>
              <w:t>Storage</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2E07607A"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6C0CEB87" w14:textId="5BA72CE4" w:rsidR="005944EB" w:rsidRPr="005944EB" w:rsidRDefault="005944EB" w:rsidP="007A7153">
            <w:pPr>
              <w:rPr>
                <w:rFonts w:ascii="Calibri" w:hAnsi="Calibri" w:cs="Calibri"/>
                <w:color w:val="000000"/>
                <w:szCs w:val="22"/>
              </w:rPr>
            </w:pPr>
            <w:r w:rsidRPr="005944EB">
              <w:rPr>
                <w:rFonts w:ascii="Calibri" w:hAnsi="Calibri" w:cs="Calibri"/>
                <w:color w:val="000000"/>
                <w:szCs w:val="22"/>
              </w:rPr>
              <w:t xml:space="preserve">Collects </w:t>
            </w:r>
            <w:r w:rsidR="007A7153">
              <w:rPr>
                <w:rFonts w:ascii="Calibri" w:hAnsi="Calibri" w:cs="Calibri"/>
                <w:color w:val="000000"/>
                <w:szCs w:val="22"/>
              </w:rPr>
              <w:t>point-in-</w:t>
            </w:r>
            <w:r w:rsidRPr="005944EB">
              <w:rPr>
                <w:rFonts w:ascii="Calibri" w:hAnsi="Calibri" w:cs="Calibri"/>
                <w:color w:val="000000"/>
                <w:szCs w:val="22"/>
              </w:rPr>
              <w:t>time inventory information. Example metrics include, total recoverable gigabytes (occupancy), media volume count, media volume status, etc.</w:t>
            </w:r>
          </w:p>
        </w:tc>
      </w:tr>
      <w:tr w:rsidR="005944EB" w:rsidRPr="005944EB" w14:paraId="6B38234A" w14:textId="77777777" w:rsidTr="6856A9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9299916"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6BE2B12A"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2B37FB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7395547B" w14:textId="0504CB71" w:rsidR="005944EB" w:rsidRDefault="005944EB" w:rsidP="005944EB">
      <w:pPr>
        <w:pStyle w:val="Heading1"/>
      </w:pPr>
      <w:bookmarkStart w:id="4" w:name="_Toc47423705"/>
      <w:r>
        <w:t>Data Sources</w:t>
      </w:r>
      <w:bookmarkEnd w:id="4"/>
    </w:p>
    <w:p w14:paraId="772A6E90" w14:textId="77777777" w:rsidR="005944EB" w:rsidRPr="005944EB" w:rsidRDefault="005944EB" w:rsidP="005944EB"/>
    <w:p w14:paraId="42D6E985" w14:textId="0296BCE7" w:rsidR="005944EB" w:rsidRPr="005944EB" w:rsidRDefault="005944EB" w:rsidP="005944EB">
      <w:pPr>
        <w:spacing w:line="276" w:lineRule="auto"/>
        <w:rPr>
          <w:rFonts w:cstheme="minorHAnsi"/>
          <w:szCs w:val="22"/>
        </w:rPr>
      </w:pPr>
      <w:r w:rsidRPr="005944EB">
        <w:rPr>
          <w:rFonts w:cstheme="minorHAnsi"/>
          <w:szCs w:val="22"/>
        </w:rPr>
        <w:t xml:space="preserve">The </w:t>
      </w:r>
      <w:r w:rsidR="00A634CD">
        <w:rPr>
          <w:rFonts w:cstheme="minorHAnsi"/>
          <w:szCs w:val="22"/>
        </w:rPr>
        <w:t>Plugin relies on</w:t>
      </w:r>
      <w:r w:rsidR="00C839DC">
        <w:rPr>
          <w:rFonts w:cstheme="minorHAnsi"/>
          <w:szCs w:val="22"/>
        </w:rPr>
        <w:t xml:space="preserve"> at least one</w:t>
      </w:r>
      <w:r w:rsidR="00A634CD">
        <w:rPr>
          <w:rFonts w:cstheme="minorHAnsi"/>
          <w:szCs w:val="22"/>
        </w:rPr>
        <w:t xml:space="preserve"> the following </w:t>
      </w:r>
      <w:r w:rsidR="00EE0442">
        <w:rPr>
          <w:rFonts w:cstheme="minorHAnsi"/>
          <w:szCs w:val="22"/>
        </w:rPr>
        <w:t>Arcserve</w:t>
      </w:r>
      <w:r w:rsidR="00A634CD">
        <w:rPr>
          <w:rFonts w:cstheme="minorHAnsi"/>
          <w:szCs w:val="22"/>
        </w:rPr>
        <w:t xml:space="preserve"> data sources</w:t>
      </w:r>
      <w:r w:rsidRPr="005944EB">
        <w:rPr>
          <w:rFonts w:cstheme="minorHAnsi"/>
          <w:szCs w:val="22"/>
        </w:rPr>
        <w:t>:</w:t>
      </w:r>
    </w:p>
    <w:p w14:paraId="462391CA" w14:textId="1433577E" w:rsidR="001F67F8" w:rsidRPr="00C839DC" w:rsidRDefault="00EE0442" w:rsidP="001F67F8">
      <w:pPr>
        <w:pStyle w:val="ListParagraph"/>
        <w:numPr>
          <w:ilvl w:val="0"/>
          <w:numId w:val="3"/>
        </w:numPr>
        <w:spacing w:line="276" w:lineRule="auto"/>
      </w:pPr>
      <w:r>
        <w:rPr>
          <w:rFonts w:cstheme="minorHAnsi"/>
          <w:szCs w:val="22"/>
        </w:rPr>
        <w:t>Arcserve</w:t>
      </w:r>
      <w:r w:rsidR="001F67F8">
        <w:rPr>
          <w:rFonts w:cstheme="minorHAnsi"/>
          <w:szCs w:val="22"/>
        </w:rPr>
        <w:t xml:space="preserve"> SQL Database Connection</w:t>
      </w:r>
    </w:p>
    <w:p w14:paraId="55A2DD73" w14:textId="53E145C8" w:rsidR="00C839DC" w:rsidRDefault="00EE0442" w:rsidP="00794F62">
      <w:pPr>
        <w:pStyle w:val="ListParagraph"/>
        <w:numPr>
          <w:ilvl w:val="0"/>
          <w:numId w:val="3"/>
        </w:numPr>
        <w:spacing w:line="276" w:lineRule="auto"/>
      </w:pPr>
      <w:r>
        <w:rPr>
          <w:rFonts w:cstheme="minorHAnsi"/>
          <w:szCs w:val="22"/>
        </w:rPr>
        <w:t>Arcserve</w:t>
      </w:r>
      <w:r w:rsidR="00C839DC">
        <w:rPr>
          <w:rFonts w:cstheme="minorHAnsi"/>
          <w:szCs w:val="22"/>
        </w:rPr>
        <w:t xml:space="preserve"> log files (Brightstore.log and Job.log)</w:t>
      </w:r>
      <w:r w:rsidR="00C839DC">
        <w:t xml:space="preserve"> </w:t>
      </w:r>
    </w:p>
    <w:p w14:paraId="75BC7CC9" w14:textId="77777777" w:rsidR="00794F62" w:rsidRDefault="00794F62" w:rsidP="00794F62">
      <w:pPr>
        <w:pStyle w:val="Heading1"/>
        <w:rPr>
          <w:rFonts w:cstheme="minorHAnsi"/>
          <w:color w:val="000000"/>
          <w:szCs w:val="22"/>
        </w:rPr>
      </w:pPr>
      <w:bookmarkStart w:id="5" w:name="_Toc47423706"/>
      <w:r>
        <w:t>Requirements</w:t>
      </w:r>
      <w:bookmarkEnd w:id="5"/>
      <w:r>
        <w:rPr>
          <w:rFonts w:cstheme="minorHAnsi"/>
          <w:color w:val="000000"/>
          <w:szCs w:val="22"/>
        </w:rPr>
        <w:t xml:space="preserve"> </w:t>
      </w:r>
    </w:p>
    <w:p w14:paraId="5A58B521" w14:textId="309B605F" w:rsidR="00ED5F48" w:rsidRPr="00B50EFB" w:rsidRDefault="00245192" w:rsidP="00B50EFB">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collecting data with the </w:t>
      </w:r>
      <w:r w:rsidR="00BF6527">
        <w:rPr>
          <w:rFonts w:cstheme="minorHAnsi"/>
          <w:color w:val="000000"/>
          <w:szCs w:val="22"/>
        </w:rPr>
        <w:t>Bocada</w:t>
      </w:r>
      <w:r>
        <w:rPr>
          <w:rFonts w:cstheme="minorHAnsi"/>
          <w:color w:val="000000"/>
          <w:szCs w:val="22"/>
        </w:rPr>
        <w:t xml:space="preserve"> plugin for </w:t>
      </w:r>
      <w:r w:rsidR="00EE0442">
        <w:rPr>
          <w:rFonts w:cstheme="minorHAnsi"/>
          <w:color w:val="000000"/>
          <w:szCs w:val="22"/>
        </w:rPr>
        <w:t>Arcserve</w:t>
      </w:r>
      <w:r w:rsidR="00ED5F48" w:rsidRPr="005944EB">
        <w:rPr>
          <w:rFonts w:cstheme="minorHAnsi"/>
          <w:color w:val="000000"/>
          <w:szCs w:val="22"/>
        </w:rPr>
        <w:t>.</w:t>
      </w:r>
      <w:r w:rsidR="008232FA">
        <w:rPr>
          <w:rFonts w:cstheme="minorHAnsi"/>
          <w:color w:val="000000"/>
          <w:szCs w:val="22"/>
        </w:rPr>
        <w:t xml:space="preserve"> </w:t>
      </w:r>
      <w:r w:rsidR="008232FA">
        <w:rPr>
          <w:rFonts w:ascii="Calibri" w:hAnsi="Calibri" w:cs="Calibri"/>
          <w:color w:val="000000"/>
          <w:sz w:val="23"/>
          <w:szCs w:val="23"/>
        </w:rPr>
        <w:t xml:space="preserve">The Bocada Data Collection Server must be able to connect to the </w:t>
      </w:r>
      <w:r w:rsidR="00EE0442">
        <w:rPr>
          <w:rFonts w:cstheme="minorHAnsi"/>
          <w:szCs w:val="22"/>
        </w:rPr>
        <w:t>Arcserve</w:t>
      </w:r>
      <w:r w:rsidR="008232FA">
        <w:rPr>
          <w:rFonts w:ascii="Calibri" w:hAnsi="Calibri" w:cs="Calibri"/>
          <w:color w:val="000000"/>
          <w:sz w:val="23"/>
          <w:szCs w:val="23"/>
        </w:rPr>
        <w:t xml:space="preserve"> server on the port(s) that the </w:t>
      </w:r>
      <w:r w:rsidR="00EE0442">
        <w:rPr>
          <w:rFonts w:cstheme="minorHAnsi"/>
          <w:szCs w:val="22"/>
        </w:rPr>
        <w:t>Arcserve</w:t>
      </w:r>
      <w:r w:rsidR="008232FA">
        <w:rPr>
          <w:rFonts w:ascii="Calibri" w:hAnsi="Calibri" w:cs="Calibri"/>
          <w:color w:val="000000"/>
          <w:sz w:val="23"/>
          <w:szCs w:val="23"/>
        </w:rPr>
        <w:t xml:space="preserve"> software responds to.  </w:t>
      </w:r>
      <w:r w:rsidR="008232FA">
        <w:t xml:space="preserve">By </w:t>
      </w:r>
      <w:r w:rsidR="006D5599">
        <w:t>default,</w:t>
      </w:r>
      <w:r w:rsidR="008232FA">
        <w:t xml:space="preserve"> the TCP port for an </w:t>
      </w:r>
      <w:r w:rsidR="00EE0442">
        <w:rPr>
          <w:rFonts w:cstheme="minorHAnsi"/>
          <w:szCs w:val="22"/>
        </w:rPr>
        <w:t>Arcserve</w:t>
      </w:r>
      <w:r w:rsidR="008232FA">
        <w:t xml:space="preserve"> server is 1433.</w:t>
      </w:r>
    </w:p>
    <w:p w14:paraId="5079769C" w14:textId="312F4FB6" w:rsidR="001F67F8" w:rsidRPr="00370E10" w:rsidRDefault="00EE0442" w:rsidP="001F67F8">
      <w:pPr>
        <w:pStyle w:val="Heading3"/>
      </w:pPr>
      <w:bookmarkStart w:id="6" w:name="_Toc47423707"/>
      <w:r>
        <w:t>Arcserve</w:t>
      </w:r>
      <w:r w:rsidR="001F67F8" w:rsidRPr="00370E10">
        <w:t xml:space="preserve"> SQL Database Connection</w:t>
      </w:r>
      <w:bookmarkEnd w:id="6"/>
    </w:p>
    <w:p w14:paraId="5EC8101E" w14:textId="76003006" w:rsidR="001F67F8" w:rsidRDefault="001F67F8" w:rsidP="001F67F8">
      <w:pPr>
        <w:widowControl w:val="0"/>
        <w:autoSpaceDE w:val="0"/>
        <w:autoSpaceDN w:val="0"/>
        <w:adjustRightInd w:val="0"/>
        <w:spacing w:before="93"/>
        <w:ind w:right="109"/>
        <w:rPr>
          <w:rFonts w:eastAsia="MS PGothic" w:cstheme="minorHAnsi"/>
          <w:color w:val="000000"/>
          <w:szCs w:val="22"/>
        </w:rPr>
      </w:pPr>
      <w:r>
        <w:rPr>
          <w:rFonts w:eastAsia="MS PGothic" w:cstheme="minorHAnsi"/>
          <w:color w:val="000000"/>
          <w:szCs w:val="22"/>
        </w:rPr>
        <w:t xml:space="preserve">The first attempt by the plugin to collect data is directly from the </w:t>
      </w:r>
      <w:r w:rsidR="00EE0442">
        <w:rPr>
          <w:rFonts w:eastAsia="MS PGothic" w:cstheme="minorHAnsi"/>
          <w:color w:val="000000"/>
          <w:szCs w:val="22"/>
        </w:rPr>
        <w:t>Arcserve</w:t>
      </w:r>
      <w:r>
        <w:rPr>
          <w:rFonts w:eastAsia="MS PGothic" w:cstheme="minorHAnsi"/>
          <w:color w:val="000000"/>
          <w:szCs w:val="22"/>
        </w:rPr>
        <w:t xml:space="preserve"> database.  If the database connection fails or is not available, collection will fall back to the </w:t>
      </w:r>
      <w:r w:rsidR="00EE0442">
        <w:rPr>
          <w:rFonts w:eastAsia="MS PGothic" w:cstheme="minorHAnsi"/>
          <w:color w:val="000000"/>
          <w:szCs w:val="22"/>
        </w:rPr>
        <w:t>Arcserve</w:t>
      </w:r>
      <w:r>
        <w:rPr>
          <w:rFonts w:eastAsia="MS PGothic" w:cstheme="minorHAnsi"/>
          <w:color w:val="000000"/>
          <w:szCs w:val="22"/>
        </w:rPr>
        <w:t xml:space="preserve"> log files.</w:t>
      </w:r>
    </w:p>
    <w:p w14:paraId="3C1F39BF" w14:textId="77777777" w:rsidR="001F67F8" w:rsidRDefault="001F67F8" w:rsidP="001F67F8">
      <w:pPr>
        <w:widowControl w:val="0"/>
        <w:autoSpaceDE w:val="0"/>
        <w:autoSpaceDN w:val="0"/>
        <w:adjustRightInd w:val="0"/>
        <w:spacing w:before="93"/>
        <w:ind w:right="109"/>
        <w:rPr>
          <w:rFonts w:eastAsia="MS PGothic" w:cstheme="minorHAnsi"/>
          <w:color w:val="000000"/>
          <w:szCs w:val="22"/>
        </w:rPr>
      </w:pPr>
    </w:p>
    <w:p w14:paraId="69D1F772" w14:textId="00C4C89E" w:rsidR="008232FA" w:rsidRPr="002E2D8E" w:rsidRDefault="001F67F8" w:rsidP="002E2D8E">
      <w:pPr>
        <w:widowControl w:val="0"/>
        <w:autoSpaceDE w:val="0"/>
        <w:autoSpaceDN w:val="0"/>
        <w:adjustRightInd w:val="0"/>
        <w:spacing w:before="93"/>
        <w:ind w:right="109"/>
        <w:rPr>
          <w:rFonts w:eastAsia="MS PGothic" w:cstheme="minorHAnsi"/>
          <w:color w:val="000000"/>
          <w:szCs w:val="22"/>
        </w:rPr>
      </w:pPr>
      <w:r w:rsidRPr="009341F2">
        <w:rPr>
          <w:rFonts w:eastAsia="MS PGothic" w:cstheme="minorHAnsi"/>
          <w:color w:val="000000"/>
          <w:szCs w:val="22"/>
        </w:rPr>
        <w:t xml:space="preserve">The </w:t>
      </w:r>
      <w:r w:rsidR="00BF6527">
        <w:rPr>
          <w:rFonts w:cstheme="minorHAnsi"/>
          <w:color w:val="000000"/>
          <w:szCs w:val="22"/>
        </w:rPr>
        <w:t>Bocada</w:t>
      </w:r>
      <w:r w:rsidRPr="009341F2">
        <w:rPr>
          <w:rFonts w:eastAsia="MS PGothic" w:cstheme="minorHAnsi"/>
          <w:color w:val="000000"/>
          <w:szCs w:val="22"/>
        </w:rPr>
        <w:t xml:space="preserve"> collection engine relies on the Bocada </w:t>
      </w:r>
      <w:r>
        <w:rPr>
          <w:rFonts w:eastAsia="MS PGothic" w:cstheme="minorHAnsi"/>
          <w:color w:val="000000"/>
          <w:szCs w:val="22"/>
        </w:rPr>
        <w:t xml:space="preserve">Data Collection </w:t>
      </w:r>
      <w:r w:rsidRPr="009341F2">
        <w:rPr>
          <w:rFonts w:eastAsia="MS PGothic" w:cstheme="minorHAnsi"/>
          <w:color w:val="000000"/>
          <w:szCs w:val="22"/>
        </w:rPr>
        <w:t>Service</w:t>
      </w:r>
      <w:r>
        <w:rPr>
          <w:rFonts w:eastAsia="MS PGothic" w:cstheme="minorHAnsi"/>
          <w:color w:val="000000"/>
          <w:szCs w:val="22"/>
        </w:rPr>
        <w:t xml:space="preserve">.  In some environments </w:t>
      </w:r>
      <w:r w:rsidRPr="009341F2">
        <w:rPr>
          <w:rFonts w:eastAsia="MS PGothic" w:cstheme="minorHAnsi"/>
          <w:color w:val="000000"/>
          <w:szCs w:val="22"/>
        </w:rPr>
        <w:t xml:space="preserve">running the </w:t>
      </w:r>
      <w:r>
        <w:rPr>
          <w:rFonts w:eastAsia="MS PGothic" w:cstheme="minorHAnsi"/>
          <w:color w:val="000000"/>
          <w:szCs w:val="22"/>
        </w:rPr>
        <w:t xml:space="preserve">service </w:t>
      </w:r>
      <w:r w:rsidRPr="009341F2">
        <w:rPr>
          <w:rFonts w:eastAsia="MS PGothic" w:cstheme="minorHAnsi"/>
          <w:color w:val="000000"/>
          <w:szCs w:val="22"/>
        </w:rPr>
        <w:t xml:space="preserve">under the </w:t>
      </w:r>
      <w:r w:rsidRPr="00794F62">
        <w:rPr>
          <w:rFonts w:eastAsia="MS PGothic" w:cstheme="minorHAnsi"/>
          <w:i/>
          <w:color w:val="000000"/>
          <w:szCs w:val="22"/>
        </w:rPr>
        <w:t xml:space="preserve">Local System </w:t>
      </w:r>
      <w:r w:rsidRPr="009341F2">
        <w:rPr>
          <w:rFonts w:eastAsia="MS PGothic" w:cstheme="minorHAnsi"/>
          <w:color w:val="000000"/>
          <w:szCs w:val="22"/>
        </w:rPr>
        <w:t xml:space="preserve">account may not grant the plugin sufficient permissions to collect data from </w:t>
      </w:r>
      <w:r w:rsidR="00EE0442">
        <w:rPr>
          <w:rFonts w:eastAsia="MS PGothic" w:cstheme="minorHAnsi"/>
          <w:color w:val="000000"/>
          <w:szCs w:val="22"/>
        </w:rPr>
        <w:t>Arcserve</w:t>
      </w:r>
      <w:r w:rsidRPr="009341F2">
        <w:rPr>
          <w:rFonts w:eastAsia="MS PGothic" w:cstheme="minorHAnsi"/>
          <w:color w:val="000000"/>
          <w:szCs w:val="22"/>
        </w:rPr>
        <w:t xml:space="preserve"> server</w:t>
      </w:r>
      <w:r>
        <w:rPr>
          <w:rFonts w:eastAsia="MS PGothic" w:cstheme="minorHAnsi"/>
          <w:color w:val="000000"/>
          <w:szCs w:val="22"/>
        </w:rPr>
        <w:t>s</w:t>
      </w:r>
      <w:r w:rsidRPr="009341F2">
        <w:rPr>
          <w:rFonts w:eastAsia="MS PGothic" w:cstheme="minorHAnsi"/>
          <w:color w:val="000000"/>
          <w:szCs w:val="22"/>
        </w:rPr>
        <w:t xml:space="preserve">. In this case, change the </w:t>
      </w:r>
      <w:r>
        <w:rPr>
          <w:rFonts w:eastAsia="MS PGothic" w:cstheme="minorHAnsi"/>
          <w:color w:val="000000"/>
          <w:szCs w:val="22"/>
        </w:rPr>
        <w:t xml:space="preserve">“Log On” </w:t>
      </w:r>
      <w:r w:rsidRPr="009341F2">
        <w:rPr>
          <w:rFonts w:eastAsia="MS PGothic" w:cstheme="minorHAnsi"/>
          <w:color w:val="000000"/>
          <w:szCs w:val="22"/>
        </w:rPr>
        <w:t xml:space="preserve">for the </w:t>
      </w:r>
      <w:r>
        <w:rPr>
          <w:rFonts w:eastAsia="MS PGothic" w:cstheme="minorHAnsi"/>
          <w:color w:val="000000"/>
          <w:szCs w:val="22"/>
        </w:rPr>
        <w:t xml:space="preserve">Data Collection Service to </w:t>
      </w:r>
      <w:r w:rsidRPr="009341F2">
        <w:rPr>
          <w:rFonts w:eastAsia="MS PGothic" w:cstheme="minorHAnsi"/>
          <w:color w:val="000000"/>
          <w:szCs w:val="22"/>
        </w:rPr>
        <w:t>use a named account.</w:t>
      </w:r>
    </w:p>
    <w:p w14:paraId="0D6B2A5E" w14:textId="77777777" w:rsidR="001F67F8" w:rsidRDefault="001F67F8" w:rsidP="00161BB2">
      <w:pPr>
        <w:pStyle w:val="Heading3"/>
      </w:pPr>
    </w:p>
    <w:p w14:paraId="2A75B687" w14:textId="7B006383" w:rsidR="00161BB2" w:rsidRPr="00161BB2" w:rsidRDefault="00EE0442" w:rsidP="00161BB2">
      <w:pPr>
        <w:pStyle w:val="Heading3"/>
      </w:pPr>
      <w:bookmarkStart w:id="7" w:name="_Toc47423708"/>
      <w:r>
        <w:t>Arcserve</w:t>
      </w:r>
      <w:r w:rsidR="00161BB2" w:rsidRPr="00161BB2">
        <w:t xml:space="preserve"> Log Files</w:t>
      </w:r>
      <w:bookmarkEnd w:id="7"/>
    </w:p>
    <w:p w14:paraId="3C08BE49" w14:textId="1C9072A4" w:rsidR="005944EB" w:rsidRPr="00C839DC" w:rsidRDefault="00161BB2" w:rsidP="00C839DC">
      <w:pPr>
        <w:pStyle w:val="Heading4"/>
        <w:rPr>
          <w:rStyle w:val="Heading4Char"/>
          <w:b/>
          <w:bCs/>
          <w:i/>
          <w:iCs/>
          <w:sz w:val="22"/>
        </w:rPr>
      </w:pPr>
      <w:r w:rsidRPr="00C839DC">
        <w:rPr>
          <w:rStyle w:val="Heading4Char"/>
          <w:b/>
          <w:bCs/>
          <w:i/>
          <w:iCs/>
          <w:sz w:val="22"/>
        </w:rPr>
        <w:t>Location</w:t>
      </w:r>
    </w:p>
    <w:p w14:paraId="10BD58A8" w14:textId="0598B4C4" w:rsidR="00161BB2" w:rsidRPr="00161BB2" w:rsidRDefault="00161BB2" w:rsidP="00161BB2">
      <w:pPr>
        <w:widowControl w:val="0"/>
        <w:autoSpaceDE w:val="0"/>
        <w:autoSpaceDN w:val="0"/>
        <w:adjustRightInd w:val="0"/>
        <w:spacing w:before="24" w:line="243" w:lineRule="auto"/>
        <w:ind w:right="48"/>
        <w:rPr>
          <w:rFonts w:eastAsia="MS PMincho" w:cstheme="minorHAnsi"/>
          <w:color w:val="000000"/>
          <w:szCs w:val="22"/>
        </w:rPr>
      </w:pPr>
      <w:r w:rsidRPr="00161BB2">
        <w:rPr>
          <w:rFonts w:eastAsia="MS PMincho" w:cstheme="minorHAnsi"/>
          <w:color w:val="000000"/>
          <w:szCs w:val="22"/>
        </w:rPr>
        <w:t xml:space="preserve">The plugin needs the location of the log files on the </w:t>
      </w:r>
      <w:r w:rsidR="00EE0442">
        <w:rPr>
          <w:rFonts w:eastAsia="MS PMincho" w:cstheme="minorHAnsi"/>
          <w:color w:val="000000"/>
          <w:szCs w:val="22"/>
        </w:rPr>
        <w:t>Arcserve</w:t>
      </w:r>
      <w:r w:rsidRPr="00161BB2">
        <w:rPr>
          <w:rFonts w:eastAsia="MS PMincho" w:cstheme="minorHAnsi"/>
          <w:color w:val="000000"/>
          <w:szCs w:val="22"/>
        </w:rPr>
        <w:t xml:space="preserve"> server in order to collect data. If the default log share is present on the </w:t>
      </w:r>
      <w:r w:rsidR="00EE0442">
        <w:rPr>
          <w:rFonts w:eastAsia="MS PMincho" w:cstheme="minorHAnsi"/>
          <w:color w:val="000000"/>
          <w:szCs w:val="22"/>
        </w:rPr>
        <w:t>Arcserve</w:t>
      </w:r>
      <w:r w:rsidRPr="00161BB2">
        <w:rPr>
          <w:rFonts w:eastAsia="MS PMincho" w:cstheme="minorHAnsi"/>
          <w:color w:val="000000"/>
          <w:szCs w:val="22"/>
        </w:rPr>
        <w:t xml:space="preserve"> server, the preferred method is to direct the plugin to search for the log files. On non-standard installations of </w:t>
      </w:r>
      <w:r w:rsidR="00EE0442">
        <w:rPr>
          <w:rFonts w:eastAsia="MS PMincho" w:cstheme="minorHAnsi"/>
          <w:color w:val="000000"/>
          <w:szCs w:val="22"/>
        </w:rPr>
        <w:t>Arcserve</w:t>
      </w:r>
      <w:r w:rsidRPr="00161BB2">
        <w:rPr>
          <w:rFonts w:eastAsia="MS PMincho" w:cstheme="minorHAnsi"/>
          <w:color w:val="000000"/>
          <w:szCs w:val="22"/>
        </w:rPr>
        <w:t>, the preferred method is to provide the plugin with the server’s installation path.</w:t>
      </w:r>
    </w:p>
    <w:p w14:paraId="5B8C7BF7" w14:textId="63BF376C" w:rsidR="00161BB2" w:rsidRPr="00C839DC" w:rsidRDefault="00161BB2" w:rsidP="00C839DC">
      <w:pPr>
        <w:pStyle w:val="Heading4"/>
        <w:rPr>
          <w:rStyle w:val="Heading3Char"/>
          <w:b/>
          <w:bCs/>
        </w:rPr>
      </w:pPr>
      <w:bookmarkStart w:id="8" w:name="_Toc47423709"/>
      <w:r w:rsidRPr="00161BB2">
        <w:rPr>
          <w:rStyle w:val="Heading3Char"/>
          <w:b/>
          <w:bCs/>
        </w:rPr>
        <w:lastRenderedPageBreak/>
        <w:t>Permissions</w:t>
      </w:r>
      <w:bookmarkEnd w:id="8"/>
    </w:p>
    <w:p w14:paraId="0E05934B" w14:textId="24B9D056" w:rsidR="00161BB2" w:rsidRPr="009341F2" w:rsidRDefault="00161BB2" w:rsidP="00B50EFB">
      <w:pPr>
        <w:widowControl w:val="0"/>
        <w:autoSpaceDE w:val="0"/>
        <w:autoSpaceDN w:val="0"/>
        <w:adjustRightInd w:val="0"/>
        <w:spacing w:before="24"/>
        <w:ind w:right="77"/>
        <w:rPr>
          <w:rFonts w:eastAsia="MS PMincho" w:cstheme="minorHAnsi"/>
          <w:color w:val="000000"/>
          <w:szCs w:val="22"/>
        </w:rPr>
      </w:pPr>
      <w:r w:rsidRPr="009341F2">
        <w:rPr>
          <w:rFonts w:eastAsia="MS PMincho" w:cstheme="minorHAnsi"/>
          <w:color w:val="000000"/>
          <w:szCs w:val="22"/>
        </w:rPr>
        <w:t xml:space="preserve">In order to read the </w:t>
      </w:r>
      <w:r w:rsidR="00EE0442">
        <w:rPr>
          <w:rFonts w:eastAsia="MS PMincho" w:cstheme="minorHAnsi"/>
          <w:color w:val="000000"/>
          <w:szCs w:val="22"/>
        </w:rPr>
        <w:t>Arcserve</w:t>
      </w:r>
      <w:r w:rsidRPr="009341F2">
        <w:rPr>
          <w:rFonts w:eastAsia="MS PMincho" w:cstheme="minorHAnsi"/>
          <w:color w:val="000000"/>
          <w:szCs w:val="22"/>
        </w:rPr>
        <w:t xml:space="preserve"> log files, the plugin requires a login with read access to the log file location.</w:t>
      </w:r>
    </w:p>
    <w:p w14:paraId="06F0510F" w14:textId="77777777" w:rsidR="00161BB2" w:rsidRPr="009341F2" w:rsidRDefault="00161BB2" w:rsidP="00B50EFB">
      <w:pPr>
        <w:widowControl w:val="0"/>
        <w:autoSpaceDE w:val="0"/>
        <w:autoSpaceDN w:val="0"/>
        <w:adjustRightInd w:val="0"/>
        <w:spacing w:before="1"/>
        <w:rPr>
          <w:rFonts w:eastAsia="MS PMincho" w:cstheme="minorHAnsi"/>
          <w:color w:val="000000"/>
          <w:szCs w:val="22"/>
        </w:rPr>
      </w:pPr>
    </w:p>
    <w:p w14:paraId="6FDBBF4E" w14:textId="7517E7E8" w:rsidR="001F67F8" w:rsidRDefault="00161BB2" w:rsidP="001F67F8">
      <w:pPr>
        <w:widowControl w:val="0"/>
        <w:autoSpaceDE w:val="0"/>
        <w:autoSpaceDN w:val="0"/>
        <w:adjustRightInd w:val="0"/>
        <w:ind w:right="49"/>
        <w:rPr>
          <w:rFonts w:eastAsia="MS PMincho" w:cstheme="minorHAnsi"/>
          <w:color w:val="000000"/>
          <w:szCs w:val="22"/>
        </w:rPr>
      </w:pPr>
      <w:r w:rsidRPr="009341F2">
        <w:rPr>
          <w:rFonts w:eastAsia="MS PMincho" w:cstheme="minorHAnsi"/>
          <w:color w:val="000000"/>
          <w:szCs w:val="22"/>
        </w:rPr>
        <w:t xml:space="preserve">If the search for the default log share fails, the plugin determines the </w:t>
      </w:r>
      <w:r w:rsidR="00EE0442">
        <w:rPr>
          <w:rFonts w:eastAsia="MS PMincho" w:cstheme="minorHAnsi"/>
          <w:color w:val="000000"/>
          <w:szCs w:val="22"/>
        </w:rPr>
        <w:t>Arcserve</w:t>
      </w:r>
      <w:r w:rsidRPr="009341F2">
        <w:rPr>
          <w:rFonts w:eastAsia="MS PMincho" w:cstheme="minorHAnsi"/>
          <w:color w:val="000000"/>
          <w:szCs w:val="22"/>
        </w:rPr>
        <w:t xml:space="preserve"> log file location by reading the </w:t>
      </w:r>
      <w:r w:rsidR="001F67F8">
        <w:rPr>
          <w:rFonts w:eastAsia="MS PMincho" w:cstheme="minorHAnsi"/>
          <w:color w:val="000000"/>
          <w:szCs w:val="22"/>
        </w:rPr>
        <w:t xml:space="preserve">Windows </w:t>
      </w:r>
      <w:r w:rsidR="00DD577F">
        <w:rPr>
          <w:rFonts w:eastAsia="MS PMincho" w:cstheme="minorHAnsi"/>
          <w:color w:val="000000"/>
          <w:szCs w:val="22"/>
        </w:rPr>
        <w:t>R</w:t>
      </w:r>
      <w:r w:rsidRPr="009341F2">
        <w:rPr>
          <w:rFonts w:eastAsia="MS PMincho" w:cstheme="minorHAnsi"/>
          <w:color w:val="000000"/>
          <w:szCs w:val="22"/>
        </w:rPr>
        <w:t>egistry</w:t>
      </w:r>
      <w:r w:rsidR="001F67F8">
        <w:rPr>
          <w:rFonts w:eastAsia="MS PMincho" w:cstheme="minorHAnsi"/>
          <w:color w:val="000000"/>
          <w:szCs w:val="22"/>
        </w:rPr>
        <w:t>.</w:t>
      </w:r>
    </w:p>
    <w:p w14:paraId="2B782178" w14:textId="77777777" w:rsidR="001F67F8" w:rsidRDefault="001F67F8" w:rsidP="001F67F8">
      <w:pPr>
        <w:widowControl w:val="0"/>
        <w:autoSpaceDE w:val="0"/>
        <w:autoSpaceDN w:val="0"/>
        <w:adjustRightInd w:val="0"/>
        <w:ind w:right="49"/>
        <w:rPr>
          <w:rFonts w:eastAsia="MS PMincho" w:cstheme="minorHAnsi"/>
          <w:color w:val="000000"/>
          <w:szCs w:val="22"/>
        </w:rPr>
      </w:pPr>
    </w:p>
    <w:p w14:paraId="115A982C" w14:textId="2E1A1854" w:rsidR="00FB7894" w:rsidRDefault="00161BB2" w:rsidP="001F67F8">
      <w:pPr>
        <w:widowControl w:val="0"/>
        <w:autoSpaceDE w:val="0"/>
        <w:autoSpaceDN w:val="0"/>
        <w:adjustRightInd w:val="0"/>
        <w:ind w:right="49"/>
        <w:rPr>
          <w:rFonts w:eastAsia="MS PMincho" w:cstheme="minorHAnsi"/>
          <w:color w:val="000000"/>
          <w:szCs w:val="22"/>
        </w:rPr>
      </w:pPr>
      <w:r w:rsidRPr="009341F2">
        <w:rPr>
          <w:rFonts w:eastAsia="MS PMincho" w:cstheme="minorHAnsi"/>
          <w:color w:val="000000"/>
          <w:szCs w:val="22"/>
        </w:rPr>
        <w:t xml:space="preserve">In order to read the </w:t>
      </w:r>
      <w:r w:rsidR="001F67F8">
        <w:rPr>
          <w:rFonts w:eastAsia="MS PMincho" w:cstheme="minorHAnsi"/>
          <w:color w:val="000000"/>
          <w:szCs w:val="22"/>
        </w:rPr>
        <w:t xml:space="preserve">Windows </w:t>
      </w:r>
      <w:r w:rsidR="00DD577F">
        <w:rPr>
          <w:rFonts w:eastAsia="MS PMincho" w:cstheme="minorHAnsi"/>
          <w:color w:val="000000"/>
          <w:szCs w:val="22"/>
        </w:rPr>
        <w:t>R</w:t>
      </w:r>
      <w:r w:rsidRPr="009341F2">
        <w:rPr>
          <w:rFonts w:eastAsia="MS PMincho" w:cstheme="minorHAnsi"/>
          <w:color w:val="000000"/>
          <w:szCs w:val="22"/>
        </w:rPr>
        <w:t>egistry</w:t>
      </w:r>
      <w:r w:rsidR="00DD577F">
        <w:rPr>
          <w:rFonts w:eastAsia="MS PMincho" w:cstheme="minorHAnsi"/>
          <w:color w:val="000000"/>
          <w:szCs w:val="22"/>
        </w:rPr>
        <w:t>, the plug</w:t>
      </w:r>
      <w:r w:rsidRPr="009341F2">
        <w:rPr>
          <w:rFonts w:eastAsia="MS PMincho" w:cstheme="minorHAnsi"/>
          <w:color w:val="000000"/>
          <w:szCs w:val="22"/>
        </w:rPr>
        <w:t xml:space="preserve">in requires Administrator access. This level of access is not required if the default log share is present, or the plugin is provided the path to the log files. </w:t>
      </w:r>
    </w:p>
    <w:p w14:paraId="3A240A3C" w14:textId="77777777" w:rsidR="00FB7894" w:rsidRDefault="00FB7894">
      <w:pPr>
        <w:spacing w:after="200"/>
        <w:contextualSpacing w:val="0"/>
        <w:rPr>
          <w:rFonts w:eastAsia="MS PMincho" w:cstheme="minorHAnsi"/>
          <w:color w:val="000000"/>
          <w:szCs w:val="22"/>
        </w:rPr>
      </w:pPr>
      <w:r>
        <w:rPr>
          <w:rFonts w:eastAsia="MS PMincho" w:cstheme="minorHAnsi"/>
          <w:color w:val="000000"/>
          <w:szCs w:val="22"/>
        </w:rPr>
        <w:br w:type="page"/>
      </w:r>
    </w:p>
    <w:p w14:paraId="0FA745B6" w14:textId="3E338E71" w:rsidR="00370E10" w:rsidRPr="00483F77" w:rsidRDefault="00370E10" w:rsidP="00483F77">
      <w:pPr>
        <w:pStyle w:val="Heading1"/>
      </w:pPr>
      <w:bookmarkStart w:id="9" w:name="_Toc352859759"/>
      <w:bookmarkStart w:id="10" w:name="_Toc47423710"/>
      <w:r>
        <w:lastRenderedPageBreak/>
        <w:t>Setup</w:t>
      </w:r>
      <w:bookmarkEnd w:id="9"/>
      <w:bookmarkEnd w:id="10"/>
    </w:p>
    <w:p w14:paraId="1F2A0EB7" w14:textId="77777777" w:rsidR="00370E10" w:rsidRDefault="00370E10" w:rsidP="00370E10">
      <w:pPr>
        <w:pStyle w:val="Heading3"/>
        <w:rPr>
          <w:rFonts w:eastAsia="MS PGothic"/>
        </w:rPr>
      </w:pPr>
      <w:bookmarkStart w:id="11" w:name="_Toc47423711"/>
      <w:r>
        <w:rPr>
          <w:rFonts w:eastAsia="MS PGothic"/>
        </w:rPr>
        <w:t>Server Properties</w:t>
      </w:r>
      <w:bookmarkEnd w:id="11"/>
    </w:p>
    <w:p w14:paraId="6729937E" w14:textId="13475C35" w:rsidR="009B5F99" w:rsidRPr="00F7448E" w:rsidRDefault="002067F4" w:rsidP="002067F4">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w:t>
      </w:r>
      <w:r w:rsidR="00B51E93">
        <w:rPr>
          <w:rFonts w:eastAsia="MS PGothic" w:cstheme="minorHAnsi"/>
          <w:color w:val="000000"/>
          <w:szCs w:val="22"/>
        </w:rPr>
        <w:t>interface</w:t>
      </w:r>
      <w:r w:rsidRPr="00F7448E">
        <w:rPr>
          <w:rFonts w:eastAsia="MS PGothic" w:cstheme="minorHAnsi"/>
          <w:color w:val="000000"/>
          <w:szCs w:val="22"/>
        </w:rPr>
        <w:t xml:space="preserve"> with the </w:t>
      </w:r>
      <w:r w:rsidR="00EE0442">
        <w:rPr>
          <w:rFonts w:eastAsia="MS PGothic" w:cstheme="minorHAnsi"/>
          <w:color w:val="000000"/>
          <w:szCs w:val="22"/>
        </w:rPr>
        <w:t>Arcserve</w:t>
      </w:r>
      <w:r w:rsidRPr="00F7448E">
        <w:rPr>
          <w:rFonts w:eastAsia="MS PGothic" w:cstheme="minorHAnsi"/>
          <w:color w:val="000000"/>
          <w:szCs w:val="22"/>
        </w:rPr>
        <w:t xml:space="preserve"> server</w:t>
      </w:r>
      <w:r w:rsidR="00322632">
        <w:rPr>
          <w:rFonts w:eastAsia="MS PGothic" w:cstheme="minorHAnsi"/>
          <w:color w:val="000000"/>
          <w:szCs w:val="22"/>
        </w:rPr>
        <w:t xml:space="preserve"> and are managed through the Backup Servers view.</w:t>
      </w:r>
    </w:p>
    <w:p w14:paraId="03D616DA" w14:textId="3D0C530B" w:rsidR="002067F4" w:rsidRPr="002067F4" w:rsidRDefault="00FB7894" w:rsidP="002067F4">
      <w:r>
        <w:rPr>
          <w:noProof/>
        </w:rPr>
        <w:drawing>
          <wp:inline distT="0" distB="0" distL="0" distR="0" wp14:anchorId="1CDA9BF9" wp14:editId="5FD5ABB0">
            <wp:extent cx="5591175" cy="4886325"/>
            <wp:effectExtent l="133350" t="114300" r="1238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4886325"/>
                    </a:xfrm>
                    <a:prstGeom prst="rect">
                      <a:avLst/>
                    </a:prstGeom>
                    <a:effectLst>
                      <a:outerShdw blurRad="63500" sx="102000" sy="102000" algn="ctr" rotWithShape="0">
                        <a:prstClr val="black">
                          <a:alpha val="40000"/>
                        </a:prstClr>
                      </a:outerShdw>
                    </a:effectLst>
                  </pic:spPr>
                </pic:pic>
              </a:graphicData>
            </a:graphic>
          </wp:inline>
        </w:drawing>
      </w:r>
    </w:p>
    <w:p w14:paraId="2AE55AB6" w14:textId="77777777" w:rsidR="00370E10" w:rsidRPr="00440FD0" w:rsidRDefault="00370E10" w:rsidP="00370E10">
      <w:pPr>
        <w:pStyle w:val="Heading3"/>
      </w:pPr>
      <w:bookmarkStart w:id="12" w:name="_Toc366585565"/>
      <w:bookmarkStart w:id="13" w:name="_Toc367280666"/>
      <w:bookmarkStart w:id="14" w:name="_Toc366501544"/>
      <w:bookmarkStart w:id="15" w:name="_Toc47423712"/>
      <w:r w:rsidRPr="00440FD0">
        <w:t>Field Definitions</w:t>
      </w:r>
      <w:bookmarkEnd w:id="12"/>
      <w:bookmarkEnd w:id="13"/>
      <w:bookmarkEnd w:id="15"/>
    </w:p>
    <w:p w14:paraId="3BD5C8D1" w14:textId="77777777" w:rsidR="00370E10" w:rsidRPr="00F65AA0" w:rsidRDefault="00370E10" w:rsidP="00370E10">
      <w:pPr>
        <w:pStyle w:val="Heading4"/>
        <w:rPr>
          <w:rFonts w:eastAsia="MS Mincho"/>
        </w:rPr>
      </w:pPr>
      <w:proofErr w:type="gramStart"/>
      <w:r w:rsidRPr="00F65AA0">
        <w:rPr>
          <w:rFonts w:eastAsia="MS Mincho"/>
        </w:rPr>
        <w:t>User Name</w:t>
      </w:r>
      <w:proofErr w:type="gramEnd"/>
      <w:r w:rsidRPr="00F65AA0">
        <w:rPr>
          <w:rFonts w:eastAsia="MS Mincho"/>
        </w:rPr>
        <w:t xml:space="preserve"> &amp; </w:t>
      </w:r>
      <w:r w:rsidRPr="00F65AA0">
        <w:t>Password</w:t>
      </w:r>
    </w:p>
    <w:p w14:paraId="1385C575" w14:textId="204A0CE8" w:rsidR="00370E10" w:rsidRPr="00845053" w:rsidRDefault="00370E10" w:rsidP="00370E10">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Enter the </w:t>
      </w:r>
      <w:r w:rsidR="00F330DB">
        <w:rPr>
          <w:rFonts w:eastAsia="MS Mincho" w:cstheme="minorHAnsi"/>
          <w:color w:val="000000"/>
          <w:szCs w:val="22"/>
        </w:rPr>
        <w:t>username</w:t>
      </w:r>
      <w:r>
        <w:rPr>
          <w:rFonts w:eastAsia="MS Mincho" w:cstheme="minorHAnsi"/>
          <w:color w:val="000000"/>
          <w:szCs w:val="22"/>
        </w:rPr>
        <w:t xml:space="preserve"> and password </w:t>
      </w:r>
      <w:r w:rsidR="00B156FF">
        <w:rPr>
          <w:rFonts w:eastAsia="MS Mincho" w:cstheme="minorHAnsi"/>
          <w:color w:val="000000"/>
          <w:szCs w:val="22"/>
        </w:rPr>
        <w:t xml:space="preserve">used to access the </w:t>
      </w:r>
      <w:r w:rsidR="00EE0442">
        <w:rPr>
          <w:rFonts w:eastAsia="MS Mincho" w:cstheme="minorHAnsi"/>
          <w:color w:val="000000"/>
          <w:szCs w:val="22"/>
        </w:rPr>
        <w:t>Arcserve</w:t>
      </w:r>
      <w:r w:rsidR="00B156FF">
        <w:rPr>
          <w:rFonts w:eastAsia="MS Mincho" w:cstheme="minorHAnsi"/>
          <w:color w:val="000000"/>
          <w:szCs w:val="22"/>
        </w:rPr>
        <w:t xml:space="preserve"> backup server.</w:t>
      </w:r>
    </w:p>
    <w:p w14:paraId="09D7A7B4" w14:textId="77777777" w:rsidR="00370E10" w:rsidRPr="00734393" w:rsidRDefault="00370E10" w:rsidP="00370E10">
      <w:pPr>
        <w:pStyle w:val="Heading4"/>
        <w:rPr>
          <w:rFonts w:eastAsia="MS Mincho"/>
        </w:rPr>
      </w:pPr>
      <w:r>
        <w:rPr>
          <w:rFonts w:eastAsia="MS Mincho"/>
        </w:rPr>
        <w:t>Server Installation Path</w:t>
      </w:r>
    </w:p>
    <w:p w14:paraId="31495E3D" w14:textId="1200D5DD" w:rsidR="00370E10" w:rsidRPr="00845053" w:rsidRDefault="00C43634" w:rsidP="00370E10">
      <w:pPr>
        <w:widowControl w:val="0"/>
        <w:autoSpaceDE w:val="0"/>
        <w:autoSpaceDN w:val="0"/>
        <w:adjustRightInd w:val="0"/>
        <w:ind w:right="-20"/>
        <w:rPr>
          <w:rFonts w:cstheme="minorHAnsi"/>
        </w:rPr>
      </w:pPr>
      <w:r>
        <w:rPr>
          <w:rFonts w:cstheme="minorHAnsi"/>
        </w:rPr>
        <w:t xml:space="preserve">Leave as </w:t>
      </w:r>
      <w:r w:rsidRPr="00C43634">
        <w:rPr>
          <w:rFonts w:cstheme="minorHAnsi"/>
          <w:i/>
        </w:rPr>
        <w:t>default</w:t>
      </w:r>
      <w:r>
        <w:rPr>
          <w:rFonts w:cstheme="minorHAnsi"/>
        </w:rPr>
        <w:t xml:space="preserve"> or e</w:t>
      </w:r>
      <w:r w:rsidR="00B156FF">
        <w:rPr>
          <w:rFonts w:cstheme="minorHAnsi"/>
        </w:rPr>
        <w:t>nter the installation path o</w:t>
      </w:r>
      <w:r>
        <w:rPr>
          <w:rFonts w:cstheme="minorHAnsi"/>
        </w:rPr>
        <w:t xml:space="preserve">f the </w:t>
      </w:r>
      <w:r w:rsidR="00EE0442">
        <w:rPr>
          <w:rFonts w:cstheme="minorHAnsi"/>
        </w:rPr>
        <w:t>Arcserve</w:t>
      </w:r>
      <w:r>
        <w:rPr>
          <w:rFonts w:cstheme="minorHAnsi"/>
        </w:rPr>
        <w:t xml:space="preserve"> software on your backup server</w:t>
      </w:r>
    </w:p>
    <w:p w14:paraId="66B10653" w14:textId="77777777" w:rsidR="00370E10" w:rsidRPr="00B156FF" w:rsidRDefault="00370E10" w:rsidP="00B156FF">
      <w:pPr>
        <w:pStyle w:val="Heading4"/>
      </w:pPr>
      <w:r w:rsidRPr="00B156FF">
        <w:t>Operating System</w:t>
      </w:r>
    </w:p>
    <w:p w14:paraId="0592042D" w14:textId="2407EFB6" w:rsidR="00370E10" w:rsidRDefault="00CB0977" w:rsidP="00370E10">
      <w:pPr>
        <w:widowControl w:val="0"/>
        <w:autoSpaceDE w:val="0"/>
        <w:autoSpaceDN w:val="0"/>
        <w:adjustRightInd w:val="0"/>
        <w:spacing w:before="2"/>
        <w:rPr>
          <w:rFonts w:cstheme="minorHAnsi"/>
        </w:rPr>
      </w:pPr>
      <w:r>
        <w:rPr>
          <w:rFonts w:cstheme="minorHAnsi"/>
        </w:rPr>
        <w:t xml:space="preserve">Select </w:t>
      </w:r>
      <w:r w:rsidRPr="00CB0977">
        <w:rPr>
          <w:rFonts w:cstheme="minorHAnsi"/>
          <w:i/>
        </w:rPr>
        <w:t>auto detect</w:t>
      </w:r>
      <w:r w:rsidR="00B156FF">
        <w:rPr>
          <w:rFonts w:cstheme="minorHAnsi"/>
        </w:rPr>
        <w:t xml:space="preserve"> for the operating system.</w:t>
      </w:r>
    </w:p>
    <w:p w14:paraId="4DB6DF4E" w14:textId="77777777" w:rsidR="00370E10" w:rsidRPr="00505EB5" w:rsidRDefault="00370E10" w:rsidP="00B156FF">
      <w:pPr>
        <w:pStyle w:val="Heading4"/>
      </w:pPr>
      <w:r w:rsidRPr="00505EB5">
        <w:t>Timeout for Media</w:t>
      </w:r>
    </w:p>
    <w:p w14:paraId="7F9ACA0D" w14:textId="5F83DE6D" w:rsidR="00370E10" w:rsidRDefault="00370E10" w:rsidP="00370E10">
      <w:pPr>
        <w:widowControl w:val="0"/>
        <w:autoSpaceDE w:val="0"/>
        <w:autoSpaceDN w:val="0"/>
        <w:adjustRightInd w:val="0"/>
        <w:spacing w:before="2"/>
        <w:rPr>
          <w:rFonts w:cstheme="minorHAnsi"/>
        </w:rPr>
      </w:pPr>
      <w:r>
        <w:rPr>
          <w:rFonts w:cstheme="minorHAnsi"/>
        </w:rPr>
        <w:t>Disregard this field unless instructed by Bocada Support</w:t>
      </w:r>
      <w:r w:rsidR="00CB0977">
        <w:rPr>
          <w:rFonts w:cstheme="minorHAnsi"/>
        </w:rPr>
        <w:t xml:space="preserve"> to enter a setting</w:t>
      </w:r>
      <w:r>
        <w:rPr>
          <w:rFonts w:cstheme="minorHAnsi"/>
        </w:rPr>
        <w:t>.</w:t>
      </w:r>
    </w:p>
    <w:p w14:paraId="70464F3A" w14:textId="77777777" w:rsidR="00370E10" w:rsidRDefault="00370E10" w:rsidP="00370E10">
      <w:pPr>
        <w:pStyle w:val="Heading4"/>
      </w:pPr>
      <w:r>
        <w:lastRenderedPageBreak/>
        <w:t>Date Format</w:t>
      </w:r>
    </w:p>
    <w:p w14:paraId="2AAEA436" w14:textId="73A8E9E7" w:rsidR="00370E10" w:rsidRDefault="00370E10" w:rsidP="00370E10">
      <w:pPr>
        <w:widowControl w:val="0"/>
        <w:autoSpaceDE w:val="0"/>
        <w:autoSpaceDN w:val="0"/>
        <w:adjustRightInd w:val="0"/>
        <w:spacing w:before="2"/>
        <w:rPr>
          <w:rFonts w:cstheme="minorHAnsi"/>
        </w:rPr>
      </w:pPr>
      <w:r>
        <w:rPr>
          <w:rFonts w:cstheme="minorHAnsi"/>
        </w:rPr>
        <w:t xml:space="preserve">Select the date format </w:t>
      </w:r>
      <w:r w:rsidR="00CB0977">
        <w:rPr>
          <w:rFonts w:cstheme="minorHAnsi"/>
        </w:rPr>
        <w:t>used by your</w:t>
      </w:r>
      <w:r>
        <w:rPr>
          <w:rFonts w:cstheme="minorHAnsi"/>
        </w:rPr>
        <w:t xml:space="preserve"> </w:t>
      </w:r>
      <w:r w:rsidR="00EE0442">
        <w:rPr>
          <w:rFonts w:cstheme="minorHAnsi"/>
          <w:szCs w:val="22"/>
        </w:rPr>
        <w:t>Arcserve</w:t>
      </w:r>
      <w:r w:rsidRPr="005944EB">
        <w:rPr>
          <w:rFonts w:cstheme="minorHAnsi"/>
          <w:szCs w:val="22"/>
        </w:rPr>
        <w:t xml:space="preserve"> </w:t>
      </w:r>
      <w:r>
        <w:rPr>
          <w:rFonts w:cstheme="minorHAnsi"/>
        </w:rPr>
        <w:t>server installation.</w:t>
      </w:r>
    </w:p>
    <w:p w14:paraId="6BC5CADE" w14:textId="77777777" w:rsidR="00C17C7C" w:rsidRPr="00734393" w:rsidRDefault="00C17C7C" w:rsidP="00C17C7C">
      <w:pPr>
        <w:pStyle w:val="Heading4"/>
        <w:rPr>
          <w:rFonts w:eastAsia="MS Mincho"/>
        </w:rPr>
      </w:pPr>
      <w:r w:rsidRPr="00734393">
        <w:rPr>
          <w:rFonts w:eastAsia="MS Mincho"/>
        </w:rPr>
        <w:t>Time Zone</w:t>
      </w:r>
    </w:p>
    <w:p w14:paraId="1E049998" w14:textId="687E421C" w:rsidR="00C17C7C" w:rsidRDefault="00C17C7C" w:rsidP="00C17C7C">
      <w:pPr>
        <w:widowControl w:val="0"/>
        <w:autoSpaceDE w:val="0"/>
        <w:autoSpaceDN w:val="0"/>
        <w:adjustRightInd w:val="0"/>
        <w:ind w:right="-20"/>
        <w:rPr>
          <w:rFonts w:cstheme="minorHAnsi"/>
        </w:rPr>
      </w:pPr>
      <w:r w:rsidRPr="00845053">
        <w:rPr>
          <w:rFonts w:cstheme="minorHAnsi"/>
        </w:rPr>
        <w:t xml:space="preserve">Select the time zone where </w:t>
      </w:r>
      <w:r w:rsidR="00EE0442">
        <w:rPr>
          <w:rFonts w:cstheme="minorHAnsi"/>
          <w:szCs w:val="22"/>
        </w:rPr>
        <w:t>Arcserve</w:t>
      </w:r>
      <w:r w:rsidRPr="005944EB">
        <w:rPr>
          <w:rFonts w:cstheme="minorHAnsi"/>
          <w:szCs w:val="22"/>
        </w:rPr>
        <w:t xml:space="preserve"> </w:t>
      </w:r>
      <w:r w:rsidRPr="00845053">
        <w:rPr>
          <w:rFonts w:cstheme="minorHAnsi"/>
        </w:rPr>
        <w:t>server resides. This setting ensures times are displayed consistently in environments</w:t>
      </w:r>
      <w:r w:rsidR="00C43634">
        <w:rPr>
          <w:rFonts w:cstheme="minorHAnsi"/>
        </w:rPr>
        <w:t xml:space="preserve"> that span multiple time zones.</w:t>
      </w:r>
    </w:p>
    <w:p w14:paraId="318518D6" w14:textId="77777777" w:rsidR="00C17C7C" w:rsidRDefault="00C17C7C" w:rsidP="00C17C7C">
      <w:pPr>
        <w:pStyle w:val="Heading4"/>
      </w:pPr>
      <w:r>
        <w:t>Expiration</w:t>
      </w:r>
    </w:p>
    <w:p w14:paraId="01F6952F" w14:textId="7988FFBF" w:rsidR="00C17C7C" w:rsidRPr="00C17C7C" w:rsidRDefault="00C17C7C" w:rsidP="00C17C7C">
      <w:pPr>
        <w:rPr>
          <w:rFonts w:eastAsia="Arial Unicode MS" w:cstheme="minorHAnsi"/>
          <w:color w:val="365F91"/>
          <w:szCs w:val="22"/>
        </w:rPr>
      </w:pPr>
      <w:r w:rsidRPr="00C17C7C">
        <w:rPr>
          <w:rFonts w:cstheme="minorHAnsi"/>
          <w:szCs w:val="22"/>
        </w:rPr>
        <w:t xml:space="preserve">Specify how the plug-in will determine the media expiration for jobs. </w:t>
      </w:r>
      <w:r>
        <w:rPr>
          <w:rFonts w:cstheme="minorHAnsi"/>
          <w:szCs w:val="22"/>
        </w:rPr>
        <w:t xml:space="preserve"> </w:t>
      </w:r>
      <w:r w:rsidRPr="00C17C7C">
        <w:rPr>
          <w:rFonts w:cstheme="minorHAnsi"/>
          <w:szCs w:val="22"/>
        </w:rPr>
        <w:t>Media expiration</w:t>
      </w:r>
      <w:r>
        <w:rPr>
          <w:rFonts w:cstheme="minorHAnsi"/>
          <w:szCs w:val="22"/>
        </w:rPr>
        <w:t xml:space="preserve"> </w:t>
      </w:r>
      <w:r w:rsidRPr="00C17C7C">
        <w:rPr>
          <w:rFonts w:cstheme="minorHAnsi"/>
          <w:szCs w:val="22"/>
        </w:rPr>
        <w:t>information is</w:t>
      </w:r>
      <w:r>
        <w:rPr>
          <w:rFonts w:cstheme="minorHAnsi"/>
          <w:szCs w:val="22"/>
        </w:rPr>
        <w:t xml:space="preserve"> </w:t>
      </w:r>
      <w:r w:rsidRPr="00C17C7C">
        <w:rPr>
          <w:rFonts w:cstheme="minorHAnsi"/>
          <w:szCs w:val="22"/>
        </w:rPr>
        <w:t xml:space="preserve">not available from </w:t>
      </w:r>
      <w:r w:rsidR="00EE0442">
        <w:rPr>
          <w:rFonts w:cstheme="minorHAnsi"/>
          <w:szCs w:val="22"/>
        </w:rPr>
        <w:t>Arcserve</w:t>
      </w:r>
      <w:r w:rsidRPr="00C17C7C">
        <w:rPr>
          <w:rFonts w:cstheme="minorHAnsi"/>
          <w:szCs w:val="22"/>
        </w:rPr>
        <w:t xml:space="preserve">. </w:t>
      </w:r>
      <w:r w:rsidR="00C43634">
        <w:rPr>
          <w:rFonts w:cstheme="minorHAnsi"/>
          <w:szCs w:val="22"/>
        </w:rPr>
        <w:t>You</w:t>
      </w:r>
      <w:r w:rsidRPr="00C17C7C">
        <w:rPr>
          <w:rFonts w:cstheme="minorHAnsi"/>
          <w:szCs w:val="22"/>
        </w:rPr>
        <w:t xml:space="preserve"> can use</w:t>
      </w:r>
      <w:r>
        <w:rPr>
          <w:rFonts w:cstheme="minorHAnsi"/>
          <w:szCs w:val="22"/>
        </w:rPr>
        <w:t xml:space="preserve"> </w:t>
      </w:r>
      <w:r w:rsidRPr="00C17C7C">
        <w:rPr>
          <w:rFonts w:cstheme="minorHAnsi"/>
          <w:szCs w:val="22"/>
        </w:rPr>
        <w:t xml:space="preserve">this setting to </w:t>
      </w:r>
      <w:r w:rsidR="00C43634">
        <w:rPr>
          <w:rFonts w:cstheme="minorHAnsi"/>
          <w:szCs w:val="22"/>
        </w:rPr>
        <w:t>record an expected</w:t>
      </w:r>
      <w:r w:rsidRPr="00C17C7C">
        <w:rPr>
          <w:rFonts w:cstheme="minorHAnsi"/>
          <w:szCs w:val="22"/>
        </w:rPr>
        <w:t xml:space="preserve"> media expiration for backup jobs.</w:t>
      </w:r>
      <w:r w:rsidR="00C43634">
        <w:rPr>
          <w:rFonts w:cstheme="minorHAnsi"/>
          <w:szCs w:val="22"/>
        </w:rPr>
        <w:t xml:space="preserve">  </w:t>
      </w:r>
      <w:r w:rsidRPr="00C17C7C">
        <w:rPr>
          <w:rFonts w:cstheme="minorHAnsi"/>
          <w:szCs w:val="22"/>
        </w:rPr>
        <w:t>Choose default to set the media expiration to the same value as the job date time.</w:t>
      </w:r>
      <w:r>
        <w:rPr>
          <w:rFonts w:cstheme="minorHAnsi"/>
          <w:szCs w:val="22"/>
        </w:rPr>
        <w:t xml:space="preserve"> </w:t>
      </w:r>
      <w:r w:rsidRPr="00C17C7C">
        <w:rPr>
          <w:rFonts w:cstheme="minorHAnsi"/>
          <w:szCs w:val="22"/>
        </w:rPr>
        <w:t>Otherwise choose an expiration period that matches the majority of the jobs performed</w:t>
      </w:r>
      <w:r>
        <w:rPr>
          <w:rFonts w:cstheme="minorHAnsi"/>
          <w:szCs w:val="22"/>
        </w:rPr>
        <w:t xml:space="preserve"> </w:t>
      </w:r>
      <w:r w:rsidRPr="00C17C7C">
        <w:rPr>
          <w:rFonts w:cstheme="minorHAnsi"/>
          <w:szCs w:val="22"/>
        </w:rPr>
        <w:t>by the server.</w:t>
      </w:r>
    </w:p>
    <w:p w14:paraId="0219E808" w14:textId="77777777" w:rsidR="00B156FF" w:rsidRDefault="00B156FF" w:rsidP="00B156FF">
      <w:pPr>
        <w:pStyle w:val="Heading4"/>
      </w:pPr>
      <w:r>
        <w:t>SQL Server Credentials</w:t>
      </w:r>
    </w:p>
    <w:p w14:paraId="2DA73145" w14:textId="04AD252F" w:rsidR="00B156FF" w:rsidRDefault="00B156FF" w:rsidP="00B156FF">
      <w:pPr>
        <w:rPr>
          <w:rFonts w:cstheme="minorHAnsi"/>
          <w:szCs w:val="22"/>
        </w:rPr>
      </w:pPr>
      <w:r w:rsidRPr="005757C6">
        <w:rPr>
          <w:rFonts w:cstheme="minorHAnsi"/>
          <w:szCs w:val="22"/>
        </w:rPr>
        <w:t xml:space="preserve">Enter </w:t>
      </w:r>
      <w:r>
        <w:rPr>
          <w:rFonts w:cstheme="minorHAnsi"/>
          <w:szCs w:val="22"/>
        </w:rPr>
        <w:t xml:space="preserve">the </w:t>
      </w:r>
      <w:r w:rsidR="00EE0442">
        <w:rPr>
          <w:rFonts w:cstheme="minorHAnsi"/>
          <w:szCs w:val="22"/>
        </w:rPr>
        <w:t>Arcserve</w:t>
      </w:r>
      <w:r w:rsidR="00CB0977">
        <w:rPr>
          <w:rFonts w:cstheme="minorHAnsi"/>
          <w:szCs w:val="22"/>
        </w:rPr>
        <w:t xml:space="preserve"> </w:t>
      </w:r>
      <w:r w:rsidRPr="005757C6">
        <w:rPr>
          <w:rFonts w:cstheme="minorHAnsi"/>
          <w:szCs w:val="22"/>
        </w:rPr>
        <w:t xml:space="preserve">SQL </w:t>
      </w:r>
      <w:r>
        <w:rPr>
          <w:rFonts w:cstheme="minorHAnsi"/>
          <w:szCs w:val="22"/>
        </w:rPr>
        <w:t>S</w:t>
      </w:r>
      <w:r w:rsidRPr="005757C6">
        <w:rPr>
          <w:rFonts w:cstheme="minorHAnsi"/>
          <w:szCs w:val="22"/>
        </w:rPr>
        <w:t>erver</w:t>
      </w:r>
      <w:r>
        <w:rPr>
          <w:rFonts w:cstheme="minorHAnsi"/>
          <w:szCs w:val="22"/>
        </w:rPr>
        <w:t xml:space="preserve"> </w:t>
      </w:r>
      <w:r w:rsidR="00DD5052">
        <w:rPr>
          <w:rFonts w:cstheme="minorHAnsi"/>
          <w:szCs w:val="22"/>
        </w:rPr>
        <w:t xml:space="preserve">Name and Instance where applicable.  Choose an </w:t>
      </w:r>
      <w:r>
        <w:rPr>
          <w:rFonts w:cstheme="minorHAnsi"/>
          <w:szCs w:val="22"/>
        </w:rPr>
        <w:t xml:space="preserve">authentication method </w:t>
      </w:r>
      <w:r w:rsidRPr="005757C6">
        <w:rPr>
          <w:rFonts w:cstheme="minorHAnsi"/>
          <w:szCs w:val="22"/>
        </w:rPr>
        <w:t xml:space="preserve">and </w:t>
      </w:r>
      <w:r w:rsidR="00DD5052">
        <w:rPr>
          <w:rFonts w:cstheme="minorHAnsi"/>
          <w:szCs w:val="22"/>
        </w:rPr>
        <w:t xml:space="preserve">enter SQL </w:t>
      </w:r>
      <w:r w:rsidRPr="005757C6">
        <w:rPr>
          <w:rFonts w:cstheme="minorHAnsi"/>
          <w:szCs w:val="22"/>
        </w:rPr>
        <w:t xml:space="preserve">credentials </w:t>
      </w:r>
      <w:r>
        <w:rPr>
          <w:rFonts w:cstheme="minorHAnsi"/>
          <w:szCs w:val="22"/>
        </w:rPr>
        <w:t xml:space="preserve">with </w:t>
      </w:r>
      <w:r w:rsidRPr="005757C6">
        <w:rPr>
          <w:rFonts w:cstheme="minorHAnsi"/>
          <w:szCs w:val="22"/>
        </w:rPr>
        <w:t>access</w:t>
      </w:r>
      <w:r>
        <w:rPr>
          <w:rFonts w:cstheme="minorHAnsi"/>
          <w:szCs w:val="22"/>
        </w:rPr>
        <w:t xml:space="preserve"> to the </w:t>
      </w:r>
      <w:r w:rsidR="00EE0442">
        <w:rPr>
          <w:rFonts w:cstheme="minorHAnsi"/>
          <w:szCs w:val="22"/>
        </w:rPr>
        <w:t>Arcserve</w:t>
      </w:r>
      <w:r w:rsidR="00CB0977">
        <w:rPr>
          <w:rFonts w:cstheme="minorHAnsi"/>
          <w:szCs w:val="22"/>
        </w:rPr>
        <w:t xml:space="preserve"> </w:t>
      </w:r>
      <w:r>
        <w:rPr>
          <w:rFonts w:cstheme="minorHAnsi"/>
          <w:szCs w:val="22"/>
        </w:rPr>
        <w:t>database.</w:t>
      </w:r>
    </w:p>
    <w:p w14:paraId="5457AF16" w14:textId="77777777" w:rsidR="001E56C6" w:rsidRPr="00B156FF" w:rsidRDefault="001E56C6" w:rsidP="00B156FF">
      <w:pPr>
        <w:rPr>
          <w:rFonts w:cstheme="minorHAnsi"/>
          <w:szCs w:val="22"/>
        </w:rPr>
      </w:pPr>
    </w:p>
    <w:p w14:paraId="6C837CDC" w14:textId="77777777" w:rsidR="002E2D8E" w:rsidRDefault="002E2D8E" w:rsidP="00205E06">
      <w:pPr>
        <w:pStyle w:val="Heading1"/>
        <w:sectPr w:rsidR="002E2D8E" w:rsidSect="00A634CD">
          <w:footerReference w:type="default" r:id="rId13"/>
          <w:pgSz w:w="12240" w:h="15840"/>
          <w:pgMar w:top="1440" w:right="1440" w:bottom="1440" w:left="1440" w:header="720" w:footer="720" w:gutter="0"/>
          <w:cols w:space="720"/>
          <w:titlePg/>
          <w:docGrid w:linePitch="360"/>
        </w:sectPr>
      </w:pPr>
      <w:bookmarkStart w:id="16" w:name="_Toc413650177"/>
      <w:bookmarkStart w:id="17" w:name="_Toc413414214"/>
      <w:bookmarkEnd w:id="14"/>
    </w:p>
    <w:p w14:paraId="1921AF26" w14:textId="5C5CBB1F" w:rsidR="00205E06" w:rsidRDefault="00205E06" w:rsidP="00205E06">
      <w:pPr>
        <w:pStyle w:val="Heading1"/>
      </w:pPr>
      <w:bookmarkStart w:id="18" w:name="_Toc47423713"/>
      <w:r>
        <w:lastRenderedPageBreak/>
        <w:t>Technical Support</w:t>
      </w:r>
      <w:bookmarkEnd w:id="16"/>
      <w:bookmarkEnd w:id="17"/>
      <w:bookmarkEnd w:id="18"/>
    </w:p>
    <w:p w14:paraId="3C4910EF" w14:textId="77777777" w:rsidR="00205E06" w:rsidRDefault="00205E06" w:rsidP="00205E06">
      <w:pPr>
        <w:rPr>
          <w:rFonts w:cstheme="minorHAnsi"/>
          <w:szCs w:val="22"/>
        </w:rPr>
      </w:pPr>
      <w:r>
        <w:rPr>
          <w:rFonts w:cstheme="minorHAnsi"/>
          <w:szCs w:val="22"/>
        </w:rPr>
        <w:t>For technical support or a copy of our standard support agreement, please contact us.</w:t>
      </w:r>
    </w:p>
    <w:p w14:paraId="5A1B6947" w14:textId="77777777" w:rsidR="00205E06" w:rsidRDefault="00205E06" w:rsidP="00205E06">
      <w:pPr>
        <w:rPr>
          <w:rFonts w:cstheme="minorHAnsi"/>
          <w:szCs w:val="22"/>
        </w:rPr>
      </w:pPr>
    </w:p>
    <w:p w14:paraId="68A2BB6E" w14:textId="77777777" w:rsidR="00205E06" w:rsidRDefault="00205E06" w:rsidP="00205E06">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4" w:history="1">
        <w:r>
          <w:rPr>
            <w:rStyle w:val="Hyperlink"/>
            <w:rFonts w:cstheme="minorHAnsi"/>
            <w:szCs w:val="22"/>
          </w:rPr>
          <w:t>support@bocada.com</w:t>
        </w:r>
      </w:hyperlink>
    </w:p>
    <w:p w14:paraId="45FD67B7" w14:textId="77777777" w:rsidR="00205E06" w:rsidRDefault="00205E06" w:rsidP="00205E06">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5" w:history="1">
        <w:r>
          <w:rPr>
            <w:rStyle w:val="Hyperlink"/>
            <w:rFonts w:cstheme="minorHAnsi"/>
            <w:szCs w:val="22"/>
          </w:rPr>
          <w:t>http://www.bocada.com/support/</w:t>
        </w:r>
      </w:hyperlink>
    </w:p>
    <w:p w14:paraId="2580C1E1" w14:textId="6C480B19" w:rsidR="00D13359" w:rsidRPr="006D5599" w:rsidRDefault="00205E06" w:rsidP="00D13359">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81363E" w:rsidRPr="0081363E">
        <w:rPr>
          <w:rFonts w:cstheme="minorHAnsi"/>
          <w:szCs w:val="22"/>
        </w:rPr>
        <w:t>+1-425-898-2400</w:t>
      </w:r>
    </w:p>
    <w:p w14:paraId="2B04B12A" w14:textId="207C5DAD" w:rsidR="00BA5CA4" w:rsidRPr="006D5599" w:rsidRDefault="00BA5CA4" w:rsidP="006D5599">
      <w:pPr>
        <w:spacing w:line="276" w:lineRule="auto"/>
        <w:ind w:left="1440" w:firstLine="720"/>
        <w:rPr>
          <w:rFonts w:cstheme="minorHAnsi"/>
          <w:szCs w:val="22"/>
        </w:rPr>
      </w:pPr>
    </w:p>
    <w:sectPr w:rsidR="00BA5CA4" w:rsidRPr="006D5599" w:rsidSect="00A634CD">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DF7F" w14:textId="77777777" w:rsidR="00A51093" w:rsidRDefault="00A51093" w:rsidP="00266DAC">
      <w:r>
        <w:separator/>
      </w:r>
    </w:p>
  </w:endnote>
  <w:endnote w:type="continuationSeparator" w:id="0">
    <w:p w14:paraId="4F1B7AC1" w14:textId="77777777" w:rsidR="00A51093" w:rsidRDefault="00A51093" w:rsidP="00266DAC">
      <w:r>
        <w:continuationSeparator/>
      </w:r>
    </w:p>
  </w:endnote>
  <w:endnote w:type="continuationNotice" w:id="1">
    <w:p w14:paraId="18F8CC0B" w14:textId="77777777" w:rsidR="00A51093" w:rsidRDefault="00A51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9076" w14:textId="42278095" w:rsidR="00266DAC" w:rsidRPr="00BC50F0" w:rsidRDefault="002E2D8E"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DC3943">
          <w:rPr>
            <w:rFonts w:cstheme="minorHAnsi"/>
            <w:noProof/>
            <w:sz w:val="18"/>
            <w:szCs w:val="18"/>
          </w:rPr>
          <w:t>2</w:t>
        </w:r>
        <w:r w:rsidR="00BC50F0" w:rsidRPr="00BC50F0">
          <w:rPr>
            <w:rFonts w:cstheme="minorHAnsi"/>
            <w:noProof/>
            <w:sz w:val="18"/>
            <w:szCs w:val="18"/>
          </w:rPr>
          <w:fldChar w:fldCharType="end"/>
        </w:r>
      </w:sdtContent>
    </w:sdt>
    <w:r w:rsidR="00BC50F0">
      <w:tab/>
    </w:r>
    <w:r w:rsidR="00BC50F0">
      <w:tab/>
    </w:r>
    <w:r w:rsidR="00EE0442">
      <w:rPr>
        <w:rFonts w:cstheme="minorHAnsi"/>
        <w:i/>
        <w:sz w:val="18"/>
        <w:szCs w:val="18"/>
      </w:rPr>
      <w:t>Arcserve</w:t>
    </w:r>
    <w:r w:rsidR="00A634CD">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9726" w14:textId="77777777" w:rsidR="002E2D8E" w:rsidRDefault="002E2D8E" w:rsidP="002E2D8E">
    <w:pPr>
      <w:rPr>
        <w:rFonts w:ascii="Calibri" w:hAnsi="Calibri" w:cs="Calibri"/>
      </w:rPr>
    </w:pPr>
    <w:r w:rsidRPr="6856A967">
      <w:rPr>
        <w:rFonts w:ascii="Calibri" w:hAnsi="Calibri" w:cs="Calibri"/>
        <w:b/>
        <w:bCs/>
      </w:rPr>
      <w:t xml:space="preserve">Copyright © 2020 Bocada LLC. </w:t>
    </w:r>
    <w:r w:rsidRPr="6856A967">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42377089" w14:textId="77777777" w:rsidR="002E2D8E" w:rsidRDefault="002E2D8E" w:rsidP="002E2D8E">
    <w:pPr>
      <w:rPr>
        <w:rFonts w:ascii="Calibri" w:hAnsi="Calibri" w:cs="Calibri"/>
        <w:sz w:val="24"/>
        <w:szCs w:val="22"/>
      </w:rPr>
    </w:pPr>
  </w:p>
  <w:p w14:paraId="63E5088A" w14:textId="77777777" w:rsidR="002E2D8E" w:rsidRDefault="002E2D8E" w:rsidP="002E2D8E">
    <w:pPr>
      <w:rPr>
        <w:rFonts w:ascii="Calibri" w:hAnsi="Calibri" w:cs="Calibri"/>
        <w:szCs w:val="22"/>
      </w:rPr>
    </w:pPr>
    <w:r>
      <w:rPr>
        <w:rFonts w:ascii="Calibri" w:hAnsi="Calibri" w:cs="Calibri"/>
        <w:szCs w:val="22"/>
      </w:rPr>
      <w:t>Protected by U.S patents 6,640,217; 6,708,188; 6,745,210; 7,457,833; 7,469,269; 7,496,614; 8,407,227</w:t>
    </w:r>
  </w:p>
  <w:p w14:paraId="64858EFE" w14:textId="77777777" w:rsidR="002E2D8E" w:rsidRDefault="002E2D8E" w:rsidP="002E2D8E">
    <w:pPr>
      <w:rPr>
        <w:rFonts w:ascii="Calibri" w:hAnsi="Calibri" w:cs="Calibri"/>
        <w:szCs w:val="22"/>
      </w:rPr>
    </w:pPr>
  </w:p>
  <w:p w14:paraId="72CB7F96" w14:textId="77777777" w:rsidR="002E2D8E" w:rsidRDefault="002E2D8E" w:rsidP="002E2D8E">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03EA8B1E" w14:textId="77777777" w:rsidR="002E2D8E" w:rsidRDefault="002E2D8E" w:rsidP="002E2D8E">
    <w:pPr>
      <w:rPr>
        <w:rFonts w:ascii="Calibri" w:hAnsi="Calibri" w:cs="Calibri"/>
        <w:szCs w:val="22"/>
      </w:rPr>
    </w:pPr>
  </w:p>
  <w:p w14:paraId="57E7A77C" w14:textId="77777777" w:rsidR="002E2D8E" w:rsidRDefault="002E2D8E" w:rsidP="002E2D8E">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Pr>
        <w:rFonts w:ascii="Calibri" w:hAnsi="Calibri" w:cs="Calibri"/>
        <w:noProof/>
        <w:szCs w:val="22"/>
      </w:rPr>
      <w:t>2020-06-18</w:t>
    </w:r>
    <w:r>
      <w:rPr>
        <w:rFonts w:ascii="Calibri" w:hAnsi="Calibri" w:cs="Calibri"/>
        <w:szCs w:val="22"/>
      </w:rPr>
      <w:fldChar w:fldCharType="end"/>
    </w:r>
  </w:p>
  <w:p w14:paraId="20003095" w14:textId="6D11129E" w:rsidR="002E2D8E" w:rsidRDefault="002E2D8E">
    <w:pPr>
      <w:pStyle w:val="Footer"/>
    </w:pPr>
  </w:p>
  <w:p w14:paraId="430417AE" w14:textId="11637A48" w:rsidR="002E2D8E" w:rsidRDefault="002E2D8E">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F6A2" w14:textId="77777777" w:rsidR="00A51093" w:rsidRDefault="00A51093" w:rsidP="00266DAC">
      <w:r>
        <w:separator/>
      </w:r>
    </w:p>
  </w:footnote>
  <w:footnote w:type="continuationSeparator" w:id="0">
    <w:p w14:paraId="336871C7" w14:textId="77777777" w:rsidR="00A51093" w:rsidRDefault="00A51093" w:rsidP="00266DAC">
      <w:r>
        <w:continuationSeparator/>
      </w:r>
    </w:p>
  </w:footnote>
  <w:footnote w:type="continuationNotice" w:id="1">
    <w:p w14:paraId="1437F9AB" w14:textId="77777777" w:rsidR="00A51093" w:rsidRDefault="00A51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2AB0"/>
    <w:multiLevelType w:val="hybridMultilevel"/>
    <w:tmpl w:val="C0BEF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E147C"/>
    <w:multiLevelType w:val="hybridMultilevel"/>
    <w:tmpl w:val="843A3526"/>
    <w:lvl w:ilvl="0" w:tplc="B9DCCCB2">
      <w:start w:val="86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03E63"/>
    <w:multiLevelType w:val="hybridMultilevel"/>
    <w:tmpl w:val="973A0A3C"/>
    <w:lvl w:ilvl="0" w:tplc="5A889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40470"/>
    <w:rsid w:val="000F0453"/>
    <w:rsid w:val="00107123"/>
    <w:rsid w:val="00116D43"/>
    <w:rsid w:val="00161BB2"/>
    <w:rsid w:val="001D795A"/>
    <w:rsid w:val="001E56C6"/>
    <w:rsid w:val="001F2B7E"/>
    <w:rsid w:val="001F3361"/>
    <w:rsid w:val="001F67F8"/>
    <w:rsid w:val="0020301B"/>
    <w:rsid w:val="00205E06"/>
    <w:rsid w:val="002067F4"/>
    <w:rsid w:val="0023039D"/>
    <w:rsid w:val="00245192"/>
    <w:rsid w:val="00266DAC"/>
    <w:rsid w:val="002E1D35"/>
    <w:rsid w:val="002E2D8E"/>
    <w:rsid w:val="002F06B2"/>
    <w:rsid w:val="003061E9"/>
    <w:rsid w:val="00322632"/>
    <w:rsid w:val="0035371B"/>
    <w:rsid w:val="00370E10"/>
    <w:rsid w:val="003949A3"/>
    <w:rsid w:val="003A4A6E"/>
    <w:rsid w:val="003A4D03"/>
    <w:rsid w:val="003D4B96"/>
    <w:rsid w:val="003D5153"/>
    <w:rsid w:val="004246FF"/>
    <w:rsid w:val="00424A96"/>
    <w:rsid w:val="0043768D"/>
    <w:rsid w:val="004602A8"/>
    <w:rsid w:val="004826D1"/>
    <w:rsid w:val="00482FB2"/>
    <w:rsid w:val="00483F77"/>
    <w:rsid w:val="00496D0D"/>
    <w:rsid w:val="00503E59"/>
    <w:rsid w:val="00505ACD"/>
    <w:rsid w:val="00523340"/>
    <w:rsid w:val="00555301"/>
    <w:rsid w:val="005944EB"/>
    <w:rsid w:val="00594728"/>
    <w:rsid w:val="00680034"/>
    <w:rsid w:val="00684F44"/>
    <w:rsid w:val="0069077D"/>
    <w:rsid w:val="006A57E1"/>
    <w:rsid w:val="006C06CD"/>
    <w:rsid w:val="006D5599"/>
    <w:rsid w:val="006E530D"/>
    <w:rsid w:val="0070521D"/>
    <w:rsid w:val="00794F62"/>
    <w:rsid w:val="007A2BFF"/>
    <w:rsid w:val="007A3C25"/>
    <w:rsid w:val="007A7153"/>
    <w:rsid w:val="007F274B"/>
    <w:rsid w:val="0081363E"/>
    <w:rsid w:val="008232FA"/>
    <w:rsid w:val="00830C10"/>
    <w:rsid w:val="00872776"/>
    <w:rsid w:val="008954C0"/>
    <w:rsid w:val="00925077"/>
    <w:rsid w:val="00927A18"/>
    <w:rsid w:val="0094250A"/>
    <w:rsid w:val="009B5F99"/>
    <w:rsid w:val="009D0CF8"/>
    <w:rsid w:val="009D1584"/>
    <w:rsid w:val="00A20060"/>
    <w:rsid w:val="00A51093"/>
    <w:rsid w:val="00A634CD"/>
    <w:rsid w:val="00B123D2"/>
    <w:rsid w:val="00B156FF"/>
    <w:rsid w:val="00B25FD9"/>
    <w:rsid w:val="00B50EFB"/>
    <w:rsid w:val="00B51E93"/>
    <w:rsid w:val="00B834A1"/>
    <w:rsid w:val="00BA5CA4"/>
    <w:rsid w:val="00BB51A5"/>
    <w:rsid w:val="00BC2DCB"/>
    <w:rsid w:val="00BC50F0"/>
    <w:rsid w:val="00BD7799"/>
    <w:rsid w:val="00BE71CA"/>
    <w:rsid w:val="00BF6527"/>
    <w:rsid w:val="00C06F8D"/>
    <w:rsid w:val="00C154DD"/>
    <w:rsid w:val="00C17285"/>
    <w:rsid w:val="00C17C7C"/>
    <w:rsid w:val="00C43634"/>
    <w:rsid w:val="00C446F8"/>
    <w:rsid w:val="00C45FFF"/>
    <w:rsid w:val="00C47380"/>
    <w:rsid w:val="00C70CFE"/>
    <w:rsid w:val="00C839DC"/>
    <w:rsid w:val="00C95D02"/>
    <w:rsid w:val="00CB0977"/>
    <w:rsid w:val="00CE307E"/>
    <w:rsid w:val="00CF33C9"/>
    <w:rsid w:val="00D021F9"/>
    <w:rsid w:val="00D05D7F"/>
    <w:rsid w:val="00D13359"/>
    <w:rsid w:val="00D952BC"/>
    <w:rsid w:val="00DA037D"/>
    <w:rsid w:val="00DB3F7C"/>
    <w:rsid w:val="00DC3943"/>
    <w:rsid w:val="00DC40BE"/>
    <w:rsid w:val="00DD5052"/>
    <w:rsid w:val="00DD577F"/>
    <w:rsid w:val="00DD6DD2"/>
    <w:rsid w:val="00DE26D3"/>
    <w:rsid w:val="00DE6BBE"/>
    <w:rsid w:val="00E17B1E"/>
    <w:rsid w:val="00E23431"/>
    <w:rsid w:val="00E23752"/>
    <w:rsid w:val="00E410AD"/>
    <w:rsid w:val="00E47C86"/>
    <w:rsid w:val="00ED5F48"/>
    <w:rsid w:val="00EE0442"/>
    <w:rsid w:val="00F330DB"/>
    <w:rsid w:val="00F66CAF"/>
    <w:rsid w:val="00FB7894"/>
    <w:rsid w:val="00FE03C1"/>
    <w:rsid w:val="00FE356F"/>
    <w:rsid w:val="00FF5E39"/>
    <w:rsid w:val="150A97AE"/>
    <w:rsid w:val="26133223"/>
    <w:rsid w:val="27ABCB48"/>
    <w:rsid w:val="59768EED"/>
    <w:rsid w:val="6856A967"/>
    <w:rsid w:val="7D86E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CA2957D3-277F-41E0-ADDB-89A26D64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153"/>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7F4"/>
    <w:pPr>
      <w:keepNext/>
      <w:keepLines/>
      <w:spacing w:before="200" w:line="276" w:lineRule="auto"/>
      <w:contextualSpacing w:val="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0E1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1B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B123D2"/>
    <w:pPr>
      <w:tabs>
        <w:tab w:val="right" w:leader="dot" w:pos="9350"/>
      </w:tabs>
      <w:spacing w:after="100" w:line="48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370E10"/>
    <w:rPr>
      <w:rFonts w:asciiTheme="majorHAnsi" w:eastAsiaTheme="majorEastAsia" w:hAnsiTheme="majorHAnsi" w:cstheme="majorBidi"/>
      <w:b/>
      <w:bCs/>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5Char">
    <w:name w:val="Heading 5 Char"/>
    <w:basedOn w:val="DefaultParagraphFont"/>
    <w:link w:val="Heading5"/>
    <w:uiPriority w:val="9"/>
    <w:rsid w:val="00161BB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067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1327">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458523089">
      <w:bodyDiv w:val="1"/>
      <w:marLeft w:val="0"/>
      <w:marRight w:val="0"/>
      <w:marTop w:val="0"/>
      <w:marBottom w:val="0"/>
      <w:divBdr>
        <w:top w:val="none" w:sz="0" w:space="0" w:color="auto"/>
        <w:left w:val="none" w:sz="0" w:space="0" w:color="auto"/>
        <w:bottom w:val="none" w:sz="0" w:space="0" w:color="auto"/>
        <w:right w:val="none" w:sz="0" w:space="0" w:color="auto"/>
      </w:divBdr>
    </w:div>
    <w:div w:id="1551577751">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bocada.com/suppor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E8E362B8-3690-484D-81DB-E72CD5E5E591}"/>
</file>

<file path=customXml/itemProps3.xml><?xml version="1.0" encoding="utf-8"?>
<ds:datastoreItem xmlns:ds="http://schemas.openxmlformats.org/officeDocument/2006/customXml" ds:itemID="{D2FB3BF1-6436-439D-B6E9-B57DBC7CF491}">
  <ds:schemaRefs>
    <ds:schemaRef ds:uri="http://purl.org/dc/elements/1.1/"/>
    <ds:schemaRef ds:uri="http://schemas.microsoft.com/office/2006/documentManagement/types"/>
    <ds:schemaRef ds:uri="287530da-d036-4e01-8d9f-60726ac42c4b"/>
    <ds:schemaRef ds:uri="http://purl.org/dc/terms/"/>
    <ds:schemaRef ds:uri="http://schemas.openxmlformats.org/package/2006/metadata/core-properties"/>
    <ds:schemaRef ds:uri="http://purl.org/dc/dcmitype/"/>
    <ds:schemaRef ds:uri="222e3b99-5dbd-4b84-bbbd-a4351ce636e0"/>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EBB5351-3F1B-41C2-9181-997F27D1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Supported Collection Types</vt:lpstr>
      <vt:lpstr>Data Sources</vt:lpstr>
      <vt:lpstr>Requirements </vt:lpstr>
      <vt:lpstr>        Arcserve SQL Database Connection</vt:lpstr>
      <vt:lpstr>        </vt:lpstr>
      <vt:lpstr>        Arcserve Log Files</vt:lpstr>
      <vt:lpstr>Setup</vt:lpstr>
      <vt:lpstr>        Server Properties</vt:lpstr>
      <vt:lpstr>        Field Definitions</vt:lpstr>
      <vt:lpstr>Technical Support</vt:lpstr>
    </vt:vector>
  </TitlesOfParts>
  <Company/>
  <LinksUpToDate>false</LinksUpToDate>
  <CharactersWithSpaces>5111</CharactersWithSpaces>
  <SharedDoc>false</SharedDoc>
  <HLinks>
    <vt:vector size="72" baseType="variant">
      <vt:variant>
        <vt:i4>7864361</vt:i4>
      </vt:variant>
      <vt:variant>
        <vt:i4>69</vt:i4>
      </vt:variant>
      <vt:variant>
        <vt:i4>0</vt:i4>
      </vt:variant>
      <vt:variant>
        <vt:i4>5</vt:i4>
      </vt:variant>
      <vt:variant>
        <vt:lpwstr>http://www.bocada.com/support/</vt:lpwstr>
      </vt:variant>
      <vt:variant>
        <vt:lpwstr/>
      </vt:variant>
      <vt:variant>
        <vt:i4>6160497</vt:i4>
      </vt:variant>
      <vt:variant>
        <vt:i4>66</vt:i4>
      </vt:variant>
      <vt:variant>
        <vt:i4>0</vt:i4>
      </vt:variant>
      <vt:variant>
        <vt:i4>5</vt:i4>
      </vt:variant>
      <vt:variant>
        <vt:lpwstr>mailto:support@bocada.com</vt:lpwstr>
      </vt:variant>
      <vt:variant>
        <vt:lpwstr/>
      </vt:variant>
      <vt:variant>
        <vt:i4>1835069</vt:i4>
      </vt:variant>
      <vt:variant>
        <vt:i4>59</vt:i4>
      </vt:variant>
      <vt:variant>
        <vt:i4>0</vt:i4>
      </vt:variant>
      <vt:variant>
        <vt:i4>5</vt:i4>
      </vt:variant>
      <vt:variant>
        <vt:lpwstr/>
      </vt:variant>
      <vt:variant>
        <vt:lpwstr>_Toc42779977</vt:lpwstr>
      </vt:variant>
      <vt:variant>
        <vt:i4>1900605</vt:i4>
      </vt:variant>
      <vt:variant>
        <vt:i4>53</vt:i4>
      </vt:variant>
      <vt:variant>
        <vt:i4>0</vt:i4>
      </vt:variant>
      <vt:variant>
        <vt:i4>5</vt:i4>
      </vt:variant>
      <vt:variant>
        <vt:lpwstr/>
      </vt:variant>
      <vt:variant>
        <vt:lpwstr>_Toc42779976</vt:lpwstr>
      </vt:variant>
      <vt:variant>
        <vt:i4>1966141</vt:i4>
      </vt:variant>
      <vt:variant>
        <vt:i4>47</vt:i4>
      </vt:variant>
      <vt:variant>
        <vt:i4>0</vt:i4>
      </vt:variant>
      <vt:variant>
        <vt:i4>5</vt:i4>
      </vt:variant>
      <vt:variant>
        <vt:lpwstr/>
      </vt:variant>
      <vt:variant>
        <vt:lpwstr>_Toc42779975</vt:lpwstr>
      </vt:variant>
      <vt:variant>
        <vt:i4>2031677</vt:i4>
      </vt:variant>
      <vt:variant>
        <vt:i4>41</vt:i4>
      </vt:variant>
      <vt:variant>
        <vt:i4>0</vt:i4>
      </vt:variant>
      <vt:variant>
        <vt:i4>5</vt:i4>
      </vt:variant>
      <vt:variant>
        <vt:lpwstr/>
      </vt:variant>
      <vt:variant>
        <vt:lpwstr>_Toc42779974</vt:lpwstr>
      </vt:variant>
      <vt:variant>
        <vt:i4>1572925</vt:i4>
      </vt:variant>
      <vt:variant>
        <vt:i4>35</vt:i4>
      </vt:variant>
      <vt:variant>
        <vt:i4>0</vt:i4>
      </vt:variant>
      <vt:variant>
        <vt:i4>5</vt:i4>
      </vt:variant>
      <vt:variant>
        <vt:lpwstr/>
      </vt:variant>
      <vt:variant>
        <vt:lpwstr>_Toc42779973</vt:lpwstr>
      </vt:variant>
      <vt:variant>
        <vt:i4>1638461</vt:i4>
      </vt:variant>
      <vt:variant>
        <vt:i4>29</vt:i4>
      </vt:variant>
      <vt:variant>
        <vt:i4>0</vt:i4>
      </vt:variant>
      <vt:variant>
        <vt:i4>5</vt:i4>
      </vt:variant>
      <vt:variant>
        <vt:lpwstr/>
      </vt:variant>
      <vt:variant>
        <vt:lpwstr>_Toc42779972</vt:lpwstr>
      </vt:variant>
      <vt:variant>
        <vt:i4>1703997</vt:i4>
      </vt:variant>
      <vt:variant>
        <vt:i4>23</vt:i4>
      </vt:variant>
      <vt:variant>
        <vt:i4>0</vt:i4>
      </vt:variant>
      <vt:variant>
        <vt:i4>5</vt:i4>
      </vt:variant>
      <vt:variant>
        <vt:lpwstr/>
      </vt:variant>
      <vt:variant>
        <vt:lpwstr>_Toc42779971</vt:lpwstr>
      </vt:variant>
      <vt:variant>
        <vt:i4>1769533</vt:i4>
      </vt:variant>
      <vt:variant>
        <vt:i4>17</vt:i4>
      </vt:variant>
      <vt:variant>
        <vt:i4>0</vt:i4>
      </vt:variant>
      <vt:variant>
        <vt:i4>5</vt:i4>
      </vt:variant>
      <vt:variant>
        <vt:lpwstr/>
      </vt:variant>
      <vt:variant>
        <vt:lpwstr>_Toc42779970</vt:lpwstr>
      </vt:variant>
      <vt:variant>
        <vt:i4>1179708</vt:i4>
      </vt:variant>
      <vt:variant>
        <vt:i4>11</vt:i4>
      </vt:variant>
      <vt:variant>
        <vt:i4>0</vt:i4>
      </vt:variant>
      <vt:variant>
        <vt:i4>5</vt:i4>
      </vt:variant>
      <vt:variant>
        <vt:lpwstr/>
      </vt:variant>
      <vt:variant>
        <vt:lpwstr>_Toc42779969</vt:lpwstr>
      </vt:variant>
      <vt:variant>
        <vt:i4>1245244</vt:i4>
      </vt:variant>
      <vt:variant>
        <vt:i4>5</vt:i4>
      </vt:variant>
      <vt:variant>
        <vt:i4>0</vt:i4>
      </vt:variant>
      <vt:variant>
        <vt:i4>5</vt:i4>
      </vt:variant>
      <vt:variant>
        <vt:lpwstr/>
      </vt:variant>
      <vt:variant>
        <vt:lpwstr>_Toc42779968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31</cp:revision>
  <cp:lastPrinted>2020-06-18T14:16:00Z</cp:lastPrinted>
  <dcterms:created xsi:type="dcterms:W3CDTF">2019-01-11T19:24:00Z</dcterms:created>
  <dcterms:modified xsi:type="dcterms:W3CDTF">2020-08-04T15:54:00Z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