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A20060" w:rsidR="009D0CF8" w:rsidP="005944EB" w:rsidRDefault="009D0CF8" w14:paraId="3EA0464D" w14:textId="77777777">
      <w:pPr>
        <w:rPr>
          <w:rFonts w:cstheme="minorHAnsi"/>
        </w:rPr>
      </w:pPr>
      <w:r>
        <w:rPr>
          <w:noProof/>
        </w:rPr>
        <w:drawing>
          <wp:inline distT="0" distB="0" distL="0" distR="0" wp14:anchorId="2862AC29" wp14:editId="34C4040E">
            <wp:extent cx="2209800" cy="457200"/>
            <wp:effectExtent l="0" t="0" r="0" b="0"/>
            <wp:docPr id="13618580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209800" cy="457200"/>
                    </a:xfrm>
                    <a:prstGeom prst="rect">
                      <a:avLst/>
                    </a:prstGeom>
                  </pic:spPr>
                </pic:pic>
              </a:graphicData>
            </a:graphic>
          </wp:inline>
        </w:drawing>
      </w:r>
    </w:p>
    <w:p w:rsidRPr="00A20060" w:rsidR="009D0CF8" w:rsidP="005944EB" w:rsidRDefault="009D0CF8" w14:paraId="25B5C54D" w14:textId="77777777">
      <w:pPr>
        <w:jc w:val="right"/>
        <w:rPr>
          <w:rFonts w:cstheme="minorHAnsi"/>
          <w:b/>
          <w:bCs/>
          <w:sz w:val="56"/>
          <w:szCs w:val="56"/>
        </w:rPr>
      </w:pPr>
    </w:p>
    <w:p w:rsidR="009D0CF8" w:rsidP="005944EB" w:rsidRDefault="009D0CF8" w14:paraId="495EDFD5" w14:textId="77777777">
      <w:pPr>
        <w:jc w:val="right"/>
        <w:rPr>
          <w:rFonts w:cstheme="minorHAnsi"/>
          <w:b/>
          <w:bCs/>
          <w:sz w:val="56"/>
          <w:szCs w:val="56"/>
        </w:rPr>
      </w:pPr>
    </w:p>
    <w:p w:rsidRPr="008E4E1C" w:rsidR="009D0CF8" w:rsidP="005944EB" w:rsidRDefault="009D0CF8" w14:paraId="57BDC572" w14:textId="345A27CC">
      <w:pPr>
        <w:pStyle w:val="Title"/>
        <w:jc w:val="right"/>
      </w:pPr>
    </w:p>
    <w:p w:rsidR="00466B37" w:rsidP="7F19A0C8" w:rsidRDefault="0DAFE043" w14:paraId="290875D8" w14:textId="6A7C45B5">
      <w:pPr>
        <w:jc w:val="right"/>
        <w:rPr>
          <w:rFonts w:cstheme="minorBidi"/>
          <w:b/>
          <w:bCs/>
          <w:sz w:val="40"/>
          <w:szCs w:val="40"/>
        </w:rPr>
      </w:pPr>
      <w:r w:rsidRPr="7F19A0C8">
        <w:rPr>
          <w:rFonts w:cstheme="minorBidi"/>
          <w:b/>
          <w:bCs/>
          <w:sz w:val="40"/>
          <w:szCs w:val="40"/>
        </w:rPr>
        <w:t xml:space="preserve">Microsoft </w:t>
      </w:r>
      <w:r w:rsidRPr="7F19A0C8" w:rsidR="00466B37">
        <w:rPr>
          <w:rFonts w:cstheme="minorBidi"/>
          <w:b/>
          <w:bCs/>
          <w:sz w:val="40"/>
          <w:szCs w:val="40"/>
        </w:rPr>
        <w:t>Azure Backup Server</w:t>
      </w:r>
      <w:r w:rsidRPr="7F19A0C8" w:rsidR="170FD43A">
        <w:rPr>
          <w:rFonts w:cstheme="minorBidi"/>
          <w:b/>
          <w:bCs/>
          <w:sz w:val="40"/>
          <w:szCs w:val="40"/>
        </w:rPr>
        <w:t xml:space="preserve"> (MABS)</w:t>
      </w:r>
    </w:p>
    <w:p w:rsidRPr="000D5F42" w:rsidR="009D0CF8" w:rsidP="000D5F42" w:rsidRDefault="005944EB" w14:paraId="0B942BC4" w14:textId="1D824F65">
      <w:pPr>
        <w:jc w:val="right"/>
        <w:rPr>
          <w:rFonts w:cstheme="minorHAnsi"/>
          <w:b/>
          <w:sz w:val="40"/>
          <w:szCs w:val="40"/>
        </w:rPr>
      </w:pPr>
      <w:r w:rsidRPr="005944EB">
        <w:rPr>
          <w:rFonts w:cstheme="minorHAnsi"/>
          <w:b/>
          <w:sz w:val="40"/>
          <w:szCs w:val="40"/>
        </w:rPr>
        <w:t>Plugin Configuration Guide</w:t>
      </w:r>
    </w:p>
    <w:p w:rsidR="009D0CF8" w:rsidP="005944EB" w:rsidRDefault="009D0CF8" w14:paraId="6D6F4D7A" w14:textId="77777777">
      <w:pPr>
        <w:rPr>
          <w:rFonts w:ascii="Calibri" w:hAnsi="Calibri" w:cs="Calibri"/>
          <w:b/>
          <w:bCs/>
        </w:rPr>
      </w:pPr>
    </w:p>
    <w:p w:rsidR="009D0CF8" w:rsidP="005944EB" w:rsidRDefault="009D0CF8" w14:paraId="61FC4438" w14:textId="77777777">
      <w:pPr>
        <w:rPr>
          <w:rFonts w:ascii="Calibri" w:hAnsi="Calibri" w:cs="Calibri"/>
          <w:b/>
          <w:bCs/>
        </w:rPr>
      </w:pPr>
    </w:p>
    <w:p w:rsidR="009D0CF8" w:rsidP="005944EB" w:rsidRDefault="009D0CF8" w14:paraId="25D1FEC6" w14:textId="77777777">
      <w:pPr>
        <w:rPr>
          <w:rFonts w:ascii="Calibri" w:hAnsi="Calibri" w:cs="Calibri"/>
          <w:b/>
          <w:bCs/>
        </w:rPr>
      </w:pPr>
    </w:p>
    <w:p w:rsidR="009D0CF8" w:rsidP="005944EB" w:rsidRDefault="009D0CF8" w14:paraId="0427B106" w14:textId="77777777">
      <w:pPr>
        <w:rPr>
          <w:rFonts w:ascii="Calibri" w:hAnsi="Calibri" w:cs="Calibri"/>
          <w:b/>
          <w:bCs/>
        </w:rPr>
      </w:pPr>
    </w:p>
    <w:p w:rsidR="009D0CF8" w:rsidP="005944EB" w:rsidRDefault="009D0CF8" w14:paraId="18194611" w14:textId="77777777">
      <w:pPr>
        <w:rPr>
          <w:rFonts w:ascii="Calibri" w:hAnsi="Calibri" w:cs="Calibri"/>
          <w:b/>
          <w:bCs/>
        </w:rPr>
      </w:pPr>
    </w:p>
    <w:p w:rsidR="009D0CF8" w:rsidP="005944EB" w:rsidRDefault="009D0CF8" w14:paraId="1CA1ADCE" w14:textId="77777777">
      <w:pPr>
        <w:rPr>
          <w:rFonts w:ascii="Calibri" w:hAnsi="Calibri" w:cs="Calibri"/>
          <w:b/>
          <w:bCs/>
        </w:rPr>
      </w:pPr>
    </w:p>
    <w:p w:rsidR="009D0CF8" w:rsidP="005944EB" w:rsidRDefault="009D0CF8" w14:paraId="01957116" w14:textId="77777777">
      <w:pPr>
        <w:rPr>
          <w:rFonts w:ascii="Calibri" w:hAnsi="Calibri" w:cs="Calibri"/>
          <w:b/>
          <w:bCs/>
        </w:rPr>
      </w:pPr>
    </w:p>
    <w:p w:rsidR="009D0CF8" w:rsidP="005944EB" w:rsidRDefault="009D0CF8" w14:paraId="5D2003C6" w14:textId="77777777">
      <w:pPr>
        <w:rPr>
          <w:rFonts w:ascii="Calibri" w:hAnsi="Calibri" w:cs="Calibri"/>
          <w:b/>
          <w:bCs/>
        </w:rPr>
      </w:pPr>
    </w:p>
    <w:p w:rsidR="009D0CF8" w:rsidP="005944EB" w:rsidRDefault="009D0CF8" w14:paraId="303DB845" w14:textId="77777777">
      <w:pPr>
        <w:rPr>
          <w:rFonts w:ascii="Calibri" w:hAnsi="Calibri" w:cs="Calibri"/>
          <w:b/>
          <w:bCs/>
        </w:rPr>
      </w:pPr>
    </w:p>
    <w:bookmarkStart w:name="_Toc364328932" w:displacedByCustomXml="next" w:id="0"/>
    <w:bookmarkStart w:name="_Toc364328421" w:displacedByCustomXml="next" w:id="1"/>
    <w:sdt>
      <w:sdtPr>
        <w:rPr>
          <w:rFonts w:ascii="Times New Roman" w:hAnsi="Times New Roman" w:eastAsia="Times New Roman" w:cs="Times New Roman"/>
          <w:b w:val="0"/>
          <w:bCs w:val="0"/>
          <w:color w:val="auto"/>
          <w:sz w:val="24"/>
          <w:szCs w:val="24"/>
          <w:lang w:eastAsia="en-US"/>
        </w:rPr>
        <w:id w:val="408118872"/>
        <w:docPartObj>
          <w:docPartGallery w:val="Table of Contents"/>
          <w:docPartUnique/>
        </w:docPartObj>
      </w:sdtPr>
      <w:sdtEndPr>
        <w:rPr>
          <w:rFonts w:asciiTheme="minorHAnsi" w:hAnsiTheme="minorHAnsi"/>
          <w:noProof/>
          <w:sz w:val="22"/>
        </w:rPr>
      </w:sdtEndPr>
      <w:sdtContent>
        <w:p w:rsidR="009D0CF8" w:rsidP="00D05861" w:rsidRDefault="009D0CF8" w14:paraId="205BACF2" w14:textId="308D7D3E">
          <w:pPr>
            <w:pStyle w:val="TOCHeading"/>
            <w:contextualSpacing/>
          </w:pPr>
          <w:r>
            <w:t>Contents</w:t>
          </w:r>
        </w:p>
        <w:p w:rsidRPr="001A7D40" w:rsidR="001A7D40" w:rsidP="001A7D40" w:rsidRDefault="001A7D40" w14:paraId="00D1B5EA" w14:textId="77777777">
          <w:pPr>
            <w:rPr>
              <w:lang w:eastAsia="ja-JP"/>
            </w:rPr>
          </w:pPr>
        </w:p>
        <w:p w:rsidR="00D05861" w:rsidRDefault="009D0CF8" w14:paraId="2558CF8A" w14:textId="3AC4BBDB">
          <w:pPr>
            <w:pStyle w:val="TOC1"/>
            <w:tabs>
              <w:tab w:val="right" w:leader="dot" w:pos="9350"/>
            </w:tabs>
            <w:rPr>
              <w:rFonts w:eastAsiaTheme="minorEastAsia" w:cstheme="minorBidi"/>
              <w:noProof/>
              <w:szCs w:val="22"/>
            </w:rPr>
          </w:pPr>
          <w:r w:rsidRPr="00DB5AFE">
            <w:rPr>
              <w:rFonts w:cstheme="minorHAnsi"/>
              <w:szCs w:val="22"/>
            </w:rPr>
            <w:fldChar w:fldCharType="begin"/>
          </w:r>
          <w:r w:rsidRPr="00DB5AFE">
            <w:rPr>
              <w:rFonts w:cstheme="minorHAnsi"/>
              <w:szCs w:val="22"/>
            </w:rPr>
            <w:instrText xml:space="preserve"> TOC \o "1-3" \h \z \u </w:instrText>
          </w:r>
          <w:r w:rsidRPr="00DB5AFE">
            <w:rPr>
              <w:rFonts w:cstheme="minorHAnsi"/>
              <w:szCs w:val="22"/>
            </w:rPr>
            <w:fldChar w:fldCharType="separate"/>
          </w:r>
          <w:hyperlink w:history="1" w:anchor="_Toc47424926">
            <w:r w:rsidRPr="005F1D8B" w:rsidR="00D05861">
              <w:rPr>
                <w:rStyle w:val="Hyperlink"/>
                <w:noProof/>
              </w:rPr>
              <w:t>Azure Backup Server</w:t>
            </w:r>
            <w:r w:rsidR="00D05861">
              <w:rPr>
                <w:noProof/>
                <w:webHidden/>
              </w:rPr>
              <w:tab/>
            </w:r>
            <w:r w:rsidR="00D05861">
              <w:rPr>
                <w:noProof/>
                <w:webHidden/>
              </w:rPr>
              <w:fldChar w:fldCharType="begin"/>
            </w:r>
            <w:r w:rsidR="00D05861">
              <w:rPr>
                <w:noProof/>
                <w:webHidden/>
              </w:rPr>
              <w:instrText xml:space="preserve"> PAGEREF _Toc47424926 \h </w:instrText>
            </w:r>
            <w:r w:rsidR="00D05861">
              <w:rPr>
                <w:noProof/>
                <w:webHidden/>
              </w:rPr>
            </w:r>
            <w:r w:rsidR="00D05861">
              <w:rPr>
                <w:noProof/>
                <w:webHidden/>
              </w:rPr>
              <w:fldChar w:fldCharType="separate"/>
            </w:r>
            <w:r w:rsidR="00D05861">
              <w:rPr>
                <w:noProof/>
                <w:webHidden/>
              </w:rPr>
              <w:t>2</w:t>
            </w:r>
            <w:r w:rsidR="00D05861">
              <w:rPr>
                <w:noProof/>
                <w:webHidden/>
              </w:rPr>
              <w:fldChar w:fldCharType="end"/>
            </w:r>
          </w:hyperlink>
        </w:p>
        <w:p w:rsidR="00D05861" w:rsidRDefault="00CF7F6E" w14:paraId="5B1EAA30" w14:textId="0C6558D2">
          <w:pPr>
            <w:pStyle w:val="TOC1"/>
            <w:tabs>
              <w:tab w:val="right" w:leader="dot" w:pos="9350"/>
            </w:tabs>
            <w:rPr>
              <w:rFonts w:eastAsiaTheme="minorEastAsia" w:cstheme="minorBidi"/>
              <w:noProof/>
              <w:szCs w:val="22"/>
            </w:rPr>
          </w:pPr>
          <w:hyperlink w:history="1" w:anchor="_Toc47424927">
            <w:r w:rsidRPr="005F1D8B" w:rsidR="00D05861">
              <w:rPr>
                <w:rStyle w:val="Hyperlink"/>
                <w:noProof/>
              </w:rPr>
              <w:t>Azure Backup Server Configuration Checklist</w:t>
            </w:r>
            <w:r w:rsidR="00D05861">
              <w:rPr>
                <w:noProof/>
                <w:webHidden/>
              </w:rPr>
              <w:tab/>
            </w:r>
            <w:r w:rsidR="00D05861">
              <w:rPr>
                <w:noProof/>
                <w:webHidden/>
              </w:rPr>
              <w:fldChar w:fldCharType="begin"/>
            </w:r>
            <w:r w:rsidR="00D05861">
              <w:rPr>
                <w:noProof/>
                <w:webHidden/>
              </w:rPr>
              <w:instrText xml:space="preserve"> PAGEREF _Toc47424927 \h </w:instrText>
            </w:r>
            <w:r w:rsidR="00D05861">
              <w:rPr>
                <w:noProof/>
                <w:webHidden/>
              </w:rPr>
            </w:r>
            <w:r w:rsidR="00D05861">
              <w:rPr>
                <w:noProof/>
                <w:webHidden/>
              </w:rPr>
              <w:fldChar w:fldCharType="separate"/>
            </w:r>
            <w:r w:rsidR="00D05861">
              <w:rPr>
                <w:noProof/>
                <w:webHidden/>
              </w:rPr>
              <w:t>2</w:t>
            </w:r>
            <w:r w:rsidR="00D05861">
              <w:rPr>
                <w:noProof/>
                <w:webHidden/>
              </w:rPr>
              <w:fldChar w:fldCharType="end"/>
            </w:r>
          </w:hyperlink>
        </w:p>
        <w:p w:rsidR="00D05861" w:rsidRDefault="00CF7F6E" w14:paraId="4273D119" w14:textId="408BEC12">
          <w:pPr>
            <w:pStyle w:val="TOC1"/>
            <w:tabs>
              <w:tab w:val="right" w:leader="dot" w:pos="9350"/>
            </w:tabs>
            <w:rPr>
              <w:rFonts w:eastAsiaTheme="minorEastAsia" w:cstheme="minorBidi"/>
              <w:noProof/>
              <w:szCs w:val="22"/>
            </w:rPr>
          </w:pPr>
          <w:hyperlink w:history="1" w:anchor="_Toc47424928">
            <w:r w:rsidRPr="005F1D8B" w:rsidR="00D05861">
              <w:rPr>
                <w:rStyle w:val="Hyperlink"/>
                <w:noProof/>
              </w:rPr>
              <w:t>Supported Collection Types</w:t>
            </w:r>
            <w:r w:rsidR="00D05861">
              <w:rPr>
                <w:noProof/>
                <w:webHidden/>
              </w:rPr>
              <w:tab/>
            </w:r>
            <w:r w:rsidR="00D05861">
              <w:rPr>
                <w:noProof/>
                <w:webHidden/>
              </w:rPr>
              <w:fldChar w:fldCharType="begin"/>
            </w:r>
            <w:r w:rsidR="00D05861">
              <w:rPr>
                <w:noProof/>
                <w:webHidden/>
              </w:rPr>
              <w:instrText xml:space="preserve"> PAGEREF _Toc47424928 \h </w:instrText>
            </w:r>
            <w:r w:rsidR="00D05861">
              <w:rPr>
                <w:noProof/>
                <w:webHidden/>
              </w:rPr>
            </w:r>
            <w:r w:rsidR="00D05861">
              <w:rPr>
                <w:noProof/>
                <w:webHidden/>
              </w:rPr>
              <w:fldChar w:fldCharType="separate"/>
            </w:r>
            <w:r w:rsidR="00D05861">
              <w:rPr>
                <w:noProof/>
                <w:webHidden/>
              </w:rPr>
              <w:t>2</w:t>
            </w:r>
            <w:r w:rsidR="00D05861">
              <w:rPr>
                <w:noProof/>
                <w:webHidden/>
              </w:rPr>
              <w:fldChar w:fldCharType="end"/>
            </w:r>
          </w:hyperlink>
        </w:p>
        <w:p w:rsidR="00D05861" w:rsidRDefault="00CF7F6E" w14:paraId="702987DE" w14:textId="4D036A06">
          <w:pPr>
            <w:pStyle w:val="TOC1"/>
            <w:tabs>
              <w:tab w:val="right" w:leader="dot" w:pos="9350"/>
            </w:tabs>
            <w:rPr>
              <w:rFonts w:eastAsiaTheme="minorEastAsia" w:cstheme="minorBidi"/>
              <w:noProof/>
              <w:szCs w:val="22"/>
            </w:rPr>
          </w:pPr>
          <w:hyperlink w:history="1" w:anchor="_Toc47424929">
            <w:r w:rsidRPr="005F1D8B" w:rsidR="00D05861">
              <w:rPr>
                <w:rStyle w:val="Hyperlink"/>
                <w:noProof/>
              </w:rPr>
              <w:t>Data Sources</w:t>
            </w:r>
            <w:r w:rsidR="00D05861">
              <w:rPr>
                <w:noProof/>
                <w:webHidden/>
              </w:rPr>
              <w:tab/>
            </w:r>
            <w:r w:rsidR="00D05861">
              <w:rPr>
                <w:noProof/>
                <w:webHidden/>
              </w:rPr>
              <w:fldChar w:fldCharType="begin"/>
            </w:r>
            <w:r w:rsidR="00D05861">
              <w:rPr>
                <w:noProof/>
                <w:webHidden/>
              </w:rPr>
              <w:instrText xml:space="preserve"> PAGEREF _Toc47424929 \h </w:instrText>
            </w:r>
            <w:r w:rsidR="00D05861">
              <w:rPr>
                <w:noProof/>
                <w:webHidden/>
              </w:rPr>
            </w:r>
            <w:r w:rsidR="00D05861">
              <w:rPr>
                <w:noProof/>
                <w:webHidden/>
              </w:rPr>
              <w:fldChar w:fldCharType="separate"/>
            </w:r>
            <w:r w:rsidR="00D05861">
              <w:rPr>
                <w:noProof/>
                <w:webHidden/>
              </w:rPr>
              <w:t>2</w:t>
            </w:r>
            <w:r w:rsidR="00D05861">
              <w:rPr>
                <w:noProof/>
                <w:webHidden/>
              </w:rPr>
              <w:fldChar w:fldCharType="end"/>
            </w:r>
          </w:hyperlink>
        </w:p>
        <w:p w:rsidR="00D05861" w:rsidRDefault="00CF7F6E" w14:paraId="044E3D0C" w14:textId="0BE43259">
          <w:pPr>
            <w:pStyle w:val="TOC1"/>
            <w:tabs>
              <w:tab w:val="right" w:leader="dot" w:pos="9350"/>
            </w:tabs>
            <w:rPr>
              <w:rFonts w:eastAsiaTheme="minorEastAsia" w:cstheme="minorBidi"/>
              <w:noProof/>
              <w:szCs w:val="22"/>
            </w:rPr>
          </w:pPr>
          <w:hyperlink w:history="1" w:anchor="_Toc47424930">
            <w:r w:rsidRPr="005F1D8B" w:rsidR="00D05861">
              <w:rPr>
                <w:rStyle w:val="Hyperlink"/>
                <w:noProof/>
              </w:rPr>
              <w:t>Requirements</w:t>
            </w:r>
            <w:r w:rsidR="00D05861">
              <w:rPr>
                <w:noProof/>
                <w:webHidden/>
              </w:rPr>
              <w:tab/>
            </w:r>
            <w:r w:rsidR="00D05861">
              <w:rPr>
                <w:noProof/>
                <w:webHidden/>
              </w:rPr>
              <w:fldChar w:fldCharType="begin"/>
            </w:r>
            <w:r w:rsidR="00D05861">
              <w:rPr>
                <w:noProof/>
                <w:webHidden/>
              </w:rPr>
              <w:instrText xml:space="preserve"> PAGEREF _Toc47424930 \h </w:instrText>
            </w:r>
            <w:r w:rsidR="00D05861">
              <w:rPr>
                <w:noProof/>
                <w:webHidden/>
              </w:rPr>
            </w:r>
            <w:r w:rsidR="00D05861">
              <w:rPr>
                <w:noProof/>
                <w:webHidden/>
              </w:rPr>
              <w:fldChar w:fldCharType="separate"/>
            </w:r>
            <w:r w:rsidR="00D05861">
              <w:rPr>
                <w:noProof/>
                <w:webHidden/>
              </w:rPr>
              <w:t>3</w:t>
            </w:r>
            <w:r w:rsidR="00D05861">
              <w:rPr>
                <w:noProof/>
                <w:webHidden/>
              </w:rPr>
              <w:fldChar w:fldCharType="end"/>
            </w:r>
          </w:hyperlink>
        </w:p>
        <w:p w:rsidR="00D05861" w:rsidRDefault="00CF7F6E" w14:paraId="4888B054" w14:textId="6C37D2F3">
          <w:pPr>
            <w:pStyle w:val="TOC2"/>
            <w:tabs>
              <w:tab w:val="right" w:leader="dot" w:pos="9350"/>
            </w:tabs>
            <w:rPr>
              <w:rFonts w:eastAsiaTheme="minorEastAsia" w:cstheme="minorBidi"/>
              <w:noProof/>
              <w:szCs w:val="22"/>
            </w:rPr>
          </w:pPr>
          <w:hyperlink w:history="1" w:anchor="_Toc47424931">
            <w:r w:rsidRPr="005F1D8B" w:rsidR="00D05861">
              <w:rPr>
                <w:rStyle w:val="Hyperlink"/>
                <w:noProof/>
              </w:rPr>
              <w:t>MABS Database</w:t>
            </w:r>
            <w:r w:rsidR="00D05861">
              <w:rPr>
                <w:noProof/>
                <w:webHidden/>
              </w:rPr>
              <w:tab/>
            </w:r>
            <w:r w:rsidR="00D05861">
              <w:rPr>
                <w:noProof/>
                <w:webHidden/>
              </w:rPr>
              <w:fldChar w:fldCharType="begin"/>
            </w:r>
            <w:r w:rsidR="00D05861">
              <w:rPr>
                <w:noProof/>
                <w:webHidden/>
              </w:rPr>
              <w:instrText xml:space="preserve"> PAGEREF _Toc47424931 \h </w:instrText>
            </w:r>
            <w:r w:rsidR="00D05861">
              <w:rPr>
                <w:noProof/>
                <w:webHidden/>
              </w:rPr>
            </w:r>
            <w:r w:rsidR="00D05861">
              <w:rPr>
                <w:noProof/>
                <w:webHidden/>
              </w:rPr>
              <w:fldChar w:fldCharType="separate"/>
            </w:r>
            <w:r w:rsidR="00D05861">
              <w:rPr>
                <w:noProof/>
                <w:webHidden/>
              </w:rPr>
              <w:t>3</w:t>
            </w:r>
            <w:r w:rsidR="00D05861">
              <w:rPr>
                <w:noProof/>
                <w:webHidden/>
              </w:rPr>
              <w:fldChar w:fldCharType="end"/>
            </w:r>
          </w:hyperlink>
        </w:p>
        <w:p w:rsidR="00D05861" w:rsidRDefault="00CF7F6E" w14:paraId="3EE15E7B" w14:textId="2AC9E5BE">
          <w:pPr>
            <w:pStyle w:val="TOC2"/>
            <w:tabs>
              <w:tab w:val="right" w:leader="dot" w:pos="9350"/>
            </w:tabs>
            <w:rPr>
              <w:rFonts w:eastAsiaTheme="minorEastAsia" w:cstheme="minorBidi"/>
              <w:noProof/>
              <w:szCs w:val="22"/>
            </w:rPr>
          </w:pPr>
          <w:hyperlink w:history="1" w:anchor="_Toc47424932">
            <w:r w:rsidRPr="005F1D8B" w:rsidR="00D05861">
              <w:rPr>
                <w:rStyle w:val="Hyperlink"/>
                <w:noProof/>
              </w:rPr>
              <w:t>Communications</w:t>
            </w:r>
            <w:r w:rsidR="00D05861">
              <w:rPr>
                <w:noProof/>
                <w:webHidden/>
              </w:rPr>
              <w:tab/>
            </w:r>
            <w:r w:rsidR="00D05861">
              <w:rPr>
                <w:noProof/>
                <w:webHidden/>
              </w:rPr>
              <w:fldChar w:fldCharType="begin"/>
            </w:r>
            <w:r w:rsidR="00D05861">
              <w:rPr>
                <w:noProof/>
                <w:webHidden/>
              </w:rPr>
              <w:instrText xml:space="preserve"> PAGEREF _Toc47424932 \h </w:instrText>
            </w:r>
            <w:r w:rsidR="00D05861">
              <w:rPr>
                <w:noProof/>
                <w:webHidden/>
              </w:rPr>
            </w:r>
            <w:r w:rsidR="00D05861">
              <w:rPr>
                <w:noProof/>
                <w:webHidden/>
              </w:rPr>
              <w:fldChar w:fldCharType="separate"/>
            </w:r>
            <w:r w:rsidR="00D05861">
              <w:rPr>
                <w:noProof/>
                <w:webHidden/>
              </w:rPr>
              <w:t>3</w:t>
            </w:r>
            <w:r w:rsidR="00D05861">
              <w:rPr>
                <w:noProof/>
                <w:webHidden/>
              </w:rPr>
              <w:fldChar w:fldCharType="end"/>
            </w:r>
          </w:hyperlink>
        </w:p>
        <w:p w:rsidR="00D05861" w:rsidRDefault="00CF7F6E" w14:paraId="66F277F6" w14:textId="1CB629AD">
          <w:pPr>
            <w:pStyle w:val="TOC1"/>
            <w:tabs>
              <w:tab w:val="right" w:leader="dot" w:pos="9350"/>
            </w:tabs>
            <w:rPr>
              <w:rFonts w:eastAsiaTheme="minorEastAsia" w:cstheme="minorBidi"/>
              <w:noProof/>
              <w:szCs w:val="22"/>
            </w:rPr>
          </w:pPr>
          <w:hyperlink w:history="1" w:anchor="_Toc47424933">
            <w:r w:rsidRPr="005F1D8B" w:rsidR="00D05861">
              <w:rPr>
                <w:rStyle w:val="Hyperlink"/>
                <w:noProof/>
              </w:rPr>
              <w:t>Setup</w:t>
            </w:r>
            <w:r w:rsidR="00D05861">
              <w:rPr>
                <w:noProof/>
                <w:webHidden/>
              </w:rPr>
              <w:tab/>
            </w:r>
            <w:r w:rsidR="00D05861">
              <w:rPr>
                <w:noProof/>
                <w:webHidden/>
              </w:rPr>
              <w:fldChar w:fldCharType="begin"/>
            </w:r>
            <w:r w:rsidR="00D05861">
              <w:rPr>
                <w:noProof/>
                <w:webHidden/>
              </w:rPr>
              <w:instrText xml:space="preserve"> PAGEREF _Toc47424933 \h </w:instrText>
            </w:r>
            <w:r w:rsidR="00D05861">
              <w:rPr>
                <w:noProof/>
                <w:webHidden/>
              </w:rPr>
            </w:r>
            <w:r w:rsidR="00D05861">
              <w:rPr>
                <w:noProof/>
                <w:webHidden/>
              </w:rPr>
              <w:fldChar w:fldCharType="separate"/>
            </w:r>
            <w:r w:rsidR="00D05861">
              <w:rPr>
                <w:noProof/>
                <w:webHidden/>
              </w:rPr>
              <w:t>4</w:t>
            </w:r>
            <w:r w:rsidR="00D05861">
              <w:rPr>
                <w:noProof/>
                <w:webHidden/>
              </w:rPr>
              <w:fldChar w:fldCharType="end"/>
            </w:r>
          </w:hyperlink>
        </w:p>
        <w:p w:rsidR="00D05861" w:rsidRDefault="00CF7F6E" w14:paraId="7EF10C0E" w14:textId="5393E2A8">
          <w:pPr>
            <w:pStyle w:val="TOC2"/>
            <w:tabs>
              <w:tab w:val="right" w:leader="dot" w:pos="9350"/>
            </w:tabs>
            <w:rPr>
              <w:rFonts w:eastAsiaTheme="minorEastAsia" w:cstheme="minorBidi"/>
              <w:noProof/>
              <w:szCs w:val="22"/>
            </w:rPr>
          </w:pPr>
          <w:hyperlink w:history="1" w:anchor="_Toc47424934">
            <w:r w:rsidRPr="005F1D8B" w:rsidR="00D05861">
              <w:rPr>
                <w:rStyle w:val="Hyperlink"/>
                <w:noProof/>
              </w:rPr>
              <w:t>Server Properties</w:t>
            </w:r>
            <w:r w:rsidR="00D05861">
              <w:rPr>
                <w:noProof/>
                <w:webHidden/>
              </w:rPr>
              <w:tab/>
            </w:r>
            <w:r w:rsidR="00D05861">
              <w:rPr>
                <w:noProof/>
                <w:webHidden/>
              </w:rPr>
              <w:fldChar w:fldCharType="begin"/>
            </w:r>
            <w:r w:rsidR="00D05861">
              <w:rPr>
                <w:noProof/>
                <w:webHidden/>
              </w:rPr>
              <w:instrText xml:space="preserve"> PAGEREF _Toc47424934 \h </w:instrText>
            </w:r>
            <w:r w:rsidR="00D05861">
              <w:rPr>
                <w:noProof/>
                <w:webHidden/>
              </w:rPr>
            </w:r>
            <w:r w:rsidR="00D05861">
              <w:rPr>
                <w:noProof/>
                <w:webHidden/>
              </w:rPr>
              <w:fldChar w:fldCharType="separate"/>
            </w:r>
            <w:r w:rsidR="00D05861">
              <w:rPr>
                <w:noProof/>
                <w:webHidden/>
              </w:rPr>
              <w:t>4</w:t>
            </w:r>
            <w:r w:rsidR="00D05861">
              <w:rPr>
                <w:noProof/>
                <w:webHidden/>
              </w:rPr>
              <w:fldChar w:fldCharType="end"/>
            </w:r>
          </w:hyperlink>
        </w:p>
        <w:p w:rsidR="00D05861" w:rsidRDefault="00CF7F6E" w14:paraId="00686050" w14:textId="0B11D792">
          <w:pPr>
            <w:pStyle w:val="TOC2"/>
            <w:tabs>
              <w:tab w:val="right" w:leader="dot" w:pos="9350"/>
            </w:tabs>
            <w:rPr>
              <w:rFonts w:eastAsiaTheme="minorEastAsia" w:cstheme="minorBidi"/>
              <w:noProof/>
              <w:szCs w:val="22"/>
            </w:rPr>
          </w:pPr>
          <w:hyperlink w:history="1" w:anchor="_Toc47424935">
            <w:r w:rsidRPr="005F1D8B" w:rsidR="00D05861">
              <w:rPr>
                <w:rStyle w:val="Hyperlink"/>
                <w:noProof/>
              </w:rPr>
              <w:t>Field Definitions</w:t>
            </w:r>
            <w:r w:rsidR="00D05861">
              <w:rPr>
                <w:noProof/>
                <w:webHidden/>
              </w:rPr>
              <w:tab/>
            </w:r>
            <w:r w:rsidR="00D05861">
              <w:rPr>
                <w:noProof/>
                <w:webHidden/>
              </w:rPr>
              <w:fldChar w:fldCharType="begin"/>
            </w:r>
            <w:r w:rsidR="00D05861">
              <w:rPr>
                <w:noProof/>
                <w:webHidden/>
              </w:rPr>
              <w:instrText xml:space="preserve"> PAGEREF _Toc47424935 \h </w:instrText>
            </w:r>
            <w:r w:rsidR="00D05861">
              <w:rPr>
                <w:noProof/>
                <w:webHidden/>
              </w:rPr>
            </w:r>
            <w:r w:rsidR="00D05861">
              <w:rPr>
                <w:noProof/>
                <w:webHidden/>
              </w:rPr>
              <w:fldChar w:fldCharType="separate"/>
            </w:r>
            <w:r w:rsidR="00D05861">
              <w:rPr>
                <w:noProof/>
                <w:webHidden/>
              </w:rPr>
              <w:t>4</w:t>
            </w:r>
            <w:r w:rsidR="00D05861">
              <w:rPr>
                <w:noProof/>
                <w:webHidden/>
              </w:rPr>
              <w:fldChar w:fldCharType="end"/>
            </w:r>
          </w:hyperlink>
        </w:p>
        <w:p w:rsidR="00D05861" w:rsidRDefault="00CF7F6E" w14:paraId="3F438DD7" w14:textId="5F50E205">
          <w:pPr>
            <w:pStyle w:val="TOC1"/>
            <w:tabs>
              <w:tab w:val="right" w:leader="dot" w:pos="9350"/>
            </w:tabs>
            <w:rPr>
              <w:rFonts w:eastAsiaTheme="minorEastAsia" w:cstheme="minorBidi"/>
              <w:noProof/>
              <w:szCs w:val="22"/>
            </w:rPr>
          </w:pPr>
          <w:hyperlink w:history="1" w:anchor="_Toc47424936">
            <w:r w:rsidRPr="005F1D8B" w:rsidR="00D05861">
              <w:rPr>
                <w:rStyle w:val="Hyperlink"/>
                <w:noProof/>
              </w:rPr>
              <w:t>Terminology</w:t>
            </w:r>
            <w:r w:rsidR="00D05861">
              <w:rPr>
                <w:noProof/>
                <w:webHidden/>
              </w:rPr>
              <w:tab/>
            </w:r>
            <w:r w:rsidR="00D05861">
              <w:rPr>
                <w:noProof/>
                <w:webHidden/>
              </w:rPr>
              <w:fldChar w:fldCharType="begin"/>
            </w:r>
            <w:r w:rsidR="00D05861">
              <w:rPr>
                <w:noProof/>
                <w:webHidden/>
              </w:rPr>
              <w:instrText xml:space="preserve"> PAGEREF _Toc47424936 \h </w:instrText>
            </w:r>
            <w:r w:rsidR="00D05861">
              <w:rPr>
                <w:noProof/>
                <w:webHidden/>
              </w:rPr>
            </w:r>
            <w:r w:rsidR="00D05861">
              <w:rPr>
                <w:noProof/>
                <w:webHidden/>
              </w:rPr>
              <w:fldChar w:fldCharType="separate"/>
            </w:r>
            <w:r w:rsidR="00D05861">
              <w:rPr>
                <w:noProof/>
                <w:webHidden/>
              </w:rPr>
              <w:t>5</w:t>
            </w:r>
            <w:r w:rsidR="00D05861">
              <w:rPr>
                <w:noProof/>
                <w:webHidden/>
              </w:rPr>
              <w:fldChar w:fldCharType="end"/>
            </w:r>
          </w:hyperlink>
        </w:p>
        <w:p w:rsidR="00D05861" w:rsidRDefault="00CF7F6E" w14:paraId="1DA55477" w14:textId="203079CF">
          <w:pPr>
            <w:pStyle w:val="TOC1"/>
            <w:tabs>
              <w:tab w:val="right" w:leader="dot" w:pos="9350"/>
            </w:tabs>
            <w:rPr>
              <w:rFonts w:eastAsiaTheme="minorEastAsia" w:cstheme="minorBidi"/>
              <w:noProof/>
              <w:szCs w:val="22"/>
            </w:rPr>
          </w:pPr>
          <w:hyperlink w:history="1" w:anchor="_Toc47424937">
            <w:r w:rsidRPr="005F1D8B" w:rsidR="00D05861">
              <w:rPr>
                <w:rStyle w:val="Hyperlink"/>
                <w:noProof/>
              </w:rPr>
              <w:t>Reporting Notes</w:t>
            </w:r>
            <w:r w:rsidR="00D05861">
              <w:rPr>
                <w:noProof/>
                <w:webHidden/>
              </w:rPr>
              <w:tab/>
            </w:r>
            <w:r w:rsidR="00D05861">
              <w:rPr>
                <w:noProof/>
                <w:webHidden/>
              </w:rPr>
              <w:fldChar w:fldCharType="begin"/>
            </w:r>
            <w:r w:rsidR="00D05861">
              <w:rPr>
                <w:noProof/>
                <w:webHidden/>
              </w:rPr>
              <w:instrText xml:space="preserve"> PAGEREF _Toc47424937 \h </w:instrText>
            </w:r>
            <w:r w:rsidR="00D05861">
              <w:rPr>
                <w:noProof/>
                <w:webHidden/>
              </w:rPr>
            </w:r>
            <w:r w:rsidR="00D05861">
              <w:rPr>
                <w:noProof/>
                <w:webHidden/>
              </w:rPr>
              <w:fldChar w:fldCharType="separate"/>
            </w:r>
            <w:r w:rsidR="00D05861">
              <w:rPr>
                <w:noProof/>
                <w:webHidden/>
              </w:rPr>
              <w:t>6</w:t>
            </w:r>
            <w:r w:rsidR="00D05861">
              <w:rPr>
                <w:noProof/>
                <w:webHidden/>
              </w:rPr>
              <w:fldChar w:fldCharType="end"/>
            </w:r>
          </w:hyperlink>
        </w:p>
        <w:p w:rsidR="00D05861" w:rsidRDefault="00CF7F6E" w14:paraId="6AA6158C" w14:textId="4E57D089">
          <w:pPr>
            <w:pStyle w:val="TOC1"/>
            <w:tabs>
              <w:tab w:val="right" w:leader="dot" w:pos="9350"/>
            </w:tabs>
            <w:rPr>
              <w:rFonts w:eastAsiaTheme="minorEastAsia" w:cstheme="minorBidi"/>
              <w:noProof/>
              <w:szCs w:val="22"/>
            </w:rPr>
          </w:pPr>
          <w:hyperlink w:history="1" w:anchor="_Toc47424938">
            <w:r w:rsidRPr="005F1D8B" w:rsidR="00D05861">
              <w:rPr>
                <w:rStyle w:val="Hyperlink"/>
                <w:noProof/>
              </w:rPr>
              <w:t>Troubleshooting</w:t>
            </w:r>
            <w:r w:rsidR="00D05861">
              <w:rPr>
                <w:noProof/>
                <w:webHidden/>
              </w:rPr>
              <w:tab/>
            </w:r>
            <w:r w:rsidR="00D05861">
              <w:rPr>
                <w:noProof/>
                <w:webHidden/>
              </w:rPr>
              <w:fldChar w:fldCharType="begin"/>
            </w:r>
            <w:r w:rsidR="00D05861">
              <w:rPr>
                <w:noProof/>
                <w:webHidden/>
              </w:rPr>
              <w:instrText xml:space="preserve"> PAGEREF _Toc47424938 \h </w:instrText>
            </w:r>
            <w:r w:rsidR="00D05861">
              <w:rPr>
                <w:noProof/>
                <w:webHidden/>
              </w:rPr>
            </w:r>
            <w:r w:rsidR="00D05861">
              <w:rPr>
                <w:noProof/>
                <w:webHidden/>
              </w:rPr>
              <w:fldChar w:fldCharType="separate"/>
            </w:r>
            <w:r w:rsidR="00D05861">
              <w:rPr>
                <w:noProof/>
                <w:webHidden/>
              </w:rPr>
              <w:t>6</w:t>
            </w:r>
            <w:r w:rsidR="00D05861">
              <w:rPr>
                <w:noProof/>
                <w:webHidden/>
              </w:rPr>
              <w:fldChar w:fldCharType="end"/>
            </w:r>
          </w:hyperlink>
        </w:p>
        <w:p w:rsidR="00D05861" w:rsidRDefault="00CF7F6E" w14:paraId="00957E2B" w14:textId="7340B2ED">
          <w:pPr>
            <w:pStyle w:val="TOC3"/>
            <w:tabs>
              <w:tab w:val="right" w:leader="dot" w:pos="9350"/>
            </w:tabs>
            <w:rPr>
              <w:rFonts w:eastAsiaTheme="minorEastAsia" w:cstheme="minorBidi"/>
              <w:noProof/>
              <w:szCs w:val="22"/>
            </w:rPr>
          </w:pPr>
          <w:hyperlink w:history="1" w:anchor="_Toc47424939">
            <w:r w:rsidRPr="005F1D8B" w:rsidR="00D05861">
              <w:rPr>
                <w:rStyle w:val="Hyperlink"/>
                <w:noProof/>
              </w:rPr>
              <w:t>Allowing SQL authentication access to the Azure SQL instance:</w:t>
            </w:r>
            <w:r w:rsidR="00D05861">
              <w:rPr>
                <w:noProof/>
                <w:webHidden/>
              </w:rPr>
              <w:tab/>
            </w:r>
            <w:r w:rsidR="00D05861">
              <w:rPr>
                <w:noProof/>
                <w:webHidden/>
              </w:rPr>
              <w:fldChar w:fldCharType="begin"/>
            </w:r>
            <w:r w:rsidR="00D05861">
              <w:rPr>
                <w:noProof/>
                <w:webHidden/>
              </w:rPr>
              <w:instrText xml:space="preserve"> PAGEREF _Toc47424939 \h </w:instrText>
            </w:r>
            <w:r w:rsidR="00D05861">
              <w:rPr>
                <w:noProof/>
                <w:webHidden/>
              </w:rPr>
            </w:r>
            <w:r w:rsidR="00D05861">
              <w:rPr>
                <w:noProof/>
                <w:webHidden/>
              </w:rPr>
              <w:fldChar w:fldCharType="separate"/>
            </w:r>
            <w:r w:rsidR="00D05861">
              <w:rPr>
                <w:noProof/>
                <w:webHidden/>
              </w:rPr>
              <w:t>6</w:t>
            </w:r>
            <w:r w:rsidR="00D05861">
              <w:rPr>
                <w:noProof/>
                <w:webHidden/>
              </w:rPr>
              <w:fldChar w:fldCharType="end"/>
            </w:r>
          </w:hyperlink>
        </w:p>
        <w:p w:rsidR="00D05861" w:rsidRDefault="00CF7F6E" w14:paraId="0215F717" w14:textId="3CA8E730">
          <w:pPr>
            <w:pStyle w:val="TOC1"/>
            <w:tabs>
              <w:tab w:val="right" w:leader="dot" w:pos="9350"/>
            </w:tabs>
            <w:rPr>
              <w:rFonts w:eastAsiaTheme="minorEastAsia" w:cstheme="minorBidi"/>
              <w:noProof/>
              <w:szCs w:val="22"/>
            </w:rPr>
          </w:pPr>
          <w:hyperlink w:history="1" w:anchor="_Toc47424940">
            <w:r w:rsidRPr="005F1D8B" w:rsidR="00D05861">
              <w:rPr>
                <w:rStyle w:val="Hyperlink"/>
                <w:noProof/>
              </w:rPr>
              <w:t>Technical Support</w:t>
            </w:r>
            <w:r w:rsidR="00D05861">
              <w:rPr>
                <w:noProof/>
                <w:webHidden/>
              </w:rPr>
              <w:tab/>
            </w:r>
            <w:r w:rsidR="00D05861">
              <w:rPr>
                <w:noProof/>
                <w:webHidden/>
              </w:rPr>
              <w:fldChar w:fldCharType="begin"/>
            </w:r>
            <w:r w:rsidR="00D05861">
              <w:rPr>
                <w:noProof/>
                <w:webHidden/>
              </w:rPr>
              <w:instrText xml:space="preserve"> PAGEREF _Toc47424940 \h </w:instrText>
            </w:r>
            <w:r w:rsidR="00D05861">
              <w:rPr>
                <w:noProof/>
                <w:webHidden/>
              </w:rPr>
            </w:r>
            <w:r w:rsidR="00D05861">
              <w:rPr>
                <w:noProof/>
                <w:webHidden/>
              </w:rPr>
              <w:fldChar w:fldCharType="separate"/>
            </w:r>
            <w:r w:rsidR="00D05861">
              <w:rPr>
                <w:noProof/>
                <w:webHidden/>
              </w:rPr>
              <w:t>7</w:t>
            </w:r>
            <w:r w:rsidR="00D05861">
              <w:rPr>
                <w:noProof/>
                <w:webHidden/>
              </w:rPr>
              <w:fldChar w:fldCharType="end"/>
            </w:r>
          </w:hyperlink>
        </w:p>
        <w:p w:rsidR="009D0CF8" w:rsidP="004D621D" w:rsidRDefault="009D0CF8" w14:paraId="1F196240" w14:textId="1FB4DB11">
          <w:pPr>
            <w:spacing w:line="360" w:lineRule="auto"/>
          </w:pPr>
          <w:r w:rsidRPr="00DB5AFE">
            <w:rPr>
              <w:rFonts w:cstheme="minorHAnsi"/>
              <w:b/>
              <w:bCs/>
              <w:noProof/>
              <w:szCs w:val="22"/>
            </w:rPr>
            <w:fldChar w:fldCharType="end"/>
          </w:r>
        </w:p>
      </w:sdtContent>
    </w:sdt>
    <w:p w:rsidR="0024343D" w:rsidP="009731CB" w:rsidRDefault="0024343D" w14:paraId="378EE901" w14:textId="2C65829A">
      <w:pPr>
        <w:pStyle w:val="Heading1"/>
      </w:pPr>
      <w:bookmarkStart w:name="_Toc47424926" w:id="2"/>
      <w:bookmarkStart w:name="_Hlk524603144" w:id="3"/>
      <w:bookmarkStart w:name="_Toc509319667" w:id="4"/>
      <w:bookmarkStart w:name="_Toc509389750" w:id="5"/>
      <w:bookmarkStart w:name="_Toc509395265" w:id="6"/>
      <w:bookmarkStart w:name="_Toc510015562" w:id="7"/>
      <w:bookmarkEnd w:id="1"/>
      <w:bookmarkEnd w:id="0"/>
      <w:r>
        <w:lastRenderedPageBreak/>
        <w:t>Azure Backup Server</w:t>
      </w:r>
      <w:bookmarkEnd w:id="2"/>
    </w:p>
    <w:p w:rsidR="002B4105" w:rsidP="0024343D" w:rsidRDefault="0024343D" w14:paraId="4217F0BA" w14:textId="4DC8305E">
      <w:r>
        <w:t>This</w:t>
      </w:r>
      <w:r w:rsidR="002B4105">
        <w:t xml:space="preserve"> is a guide to the Bocada plug-in for </w:t>
      </w:r>
      <w:r>
        <w:t>M</w:t>
      </w:r>
      <w:r w:rsidR="007566AA">
        <w:t>icrosoft</w:t>
      </w:r>
      <w:r>
        <w:t xml:space="preserve"> Azure Backup Server</w:t>
      </w:r>
      <w:r w:rsidR="0012145D">
        <w:t xml:space="preserve"> (MABS)</w:t>
      </w:r>
      <w:r w:rsidR="002B4105">
        <w:t>.  Azure Backup Server is</w:t>
      </w:r>
      <w:r>
        <w:t xml:space="preserve"> </w:t>
      </w:r>
      <w:r w:rsidR="00F37666">
        <w:t xml:space="preserve">an </w:t>
      </w:r>
      <w:r w:rsidR="002B4105">
        <w:t>o</w:t>
      </w:r>
      <w:r>
        <w:t>n-premises</w:t>
      </w:r>
      <w:r w:rsidR="00F37666">
        <w:t xml:space="preserve"> backup solution from Microsoft</w:t>
      </w:r>
      <w:r w:rsidR="002B4105">
        <w:t xml:space="preserve">. </w:t>
      </w:r>
    </w:p>
    <w:p w:rsidR="002B4105" w:rsidP="0024343D" w:rsidRDefault="002B4105" w14:paraId="6FAD1DCD" w14:textId="77777777"/>
    <w:p w:rsidR="00E20291" w:rsidP="0024343D" w:rsidRDefault="002B4105" w14:paraId="0180E002" w14:textId="736AF52F">
      <w:r>
        <w:t xml:space="preserve">Bocada also has a </w:t>
      </w:r>
      <w:r w:rsidR="00F37666">
        <w:t>plug-in</w:t>
      </w:r>
      <w:r>
        <w:t xml:space="preserve"> for</w:t>
      </w:r>
      <w:r w:rsidR="004B6C6F">
        <w:t xml:space="preserve"> </w:t>
      </w:r>
      <w:r w:rsidR="000F3FAB">
        <w:t>Azure Cloud backups with Microsoft Azure Recovery Services (MARS) and a plugin for Microsoft System Center DPM.</w:t>
      </w:r>
    </w:p>
    <w:p w:rsidR="00E20291" w:rsidP="0024343D" w:rsidRDefault="00E20291" w14:paraId="4EB6EF93" w14:textId="77777777"/>
    <w:p w:rsidR="0024343D" w:rsidP="0024343D" w:rsidRDefault="0024343D" w14:paraId="5C1E7749" w14:textId="481E5530">
      <w:r>
        <w:t xml:space="preserve">This Microsoft documentation will help explain </w:t>
      </w:r>
      <w:r w:rsidR="004B6C6F">
        <w:t xml:space="preserve">the different </w:t>
      </w:r>
      <w:r w:rsidR="002B4105">
        <w:t xml:space="preserve">types </w:t>
      </w:r>
      <w:r w:rsidR="004B6C6F">
        <w:t xml:space="preserve">of </w:t>
      </w:r>
      <w:r w:rsidR="002B4105">
        <w:t xml:space="preserve">MS </w:t>
      </w:r>
      <w:r w:rsidR="004B6C6F">
        <w:t>Azure</w:t>
      </w:r>
      <w:r w:rsidR="002B4105">
        <w:t xml:space="preserve"> backup offerings</w:t>
      </w:r>
      <w:r w:rsidR="004B6C6F">
        <w:t xml:space="preserve">: </w:t>
      </w:r>
    </w:p>
    <w:p w:rsidRPr="0024343D" w:rsidR="004B6C6F" w:rsidP="0024343D" w:rsidRDefault="00CF7F6E" w14:paraId="4B7EC1EE" w14:textId="3FC1A9A3">
      <w:hyperlink w:history="1" r:id="rId12">
        <w:r w:rsidR="004B6C6F">
          <w:rPr>
            <w:rStyle w:val="Hyperlink"/>
          </w:rPr>
          <w:t>https://docs.microsoft.com/en-us/azure/backup/backup-introduction-to-azure-backup</w:t>
        </w:r>
      </w:hyperlink>
    </w:p>
    <w:p w:rsidR="009731CB" w:rsidP="009731CB" w:rsidRDefault="009731CB" w14:paraId="0DC211A9" w14:textId="5B8279FE">
      <w:pPr>
        <w:pStyle w:val="Heading1"/>
      </w:pPr>
      <w:bookmarkStart w:name="_Toc47424927" w:id="8"/>
      <w:bookmarkEnd w:id="3"/>
      <w:r>
        <w:t>Azure</w:t>
      </w:r>
      <w:r w:rsidR="0024343D">
        <w:t xml:space="preserve"> Backup Server</w:t>
      </w:r>
      <w:r>
        <w:t xml:space="preserve"> Configuration Checklist</w:t>
      </w:r>
      <w:bookmarkEnd w:id="4"/>
      <w:bookmarkEnd w:id="5"/>
      <w:bookmarkEnd w:id="6"/>
      <w:bookmarkEnd w:id="7"/>
      <w:bookmarkEnd w:id="8"/>
    </w:p>
    <w:p w:rsidR="009731CB" w:rsidP="009731CB" w:rsidRDefault="009731CB" w14:paraId="692C47E0" w14:textId="049DE6F1">
      <w:r>
        <w:t>While detailed steps are included below, this is an overview of the steps to configure Azure</w:t>
      </w:r>
      <w:r w:rsidR="0024343D">
        <w:t xml:space="preserve"> Backup Server</w:t>
      </w:r>
      <w:r>
        <w:t xml:space="preserve"> collections on your Bocada Data Collection Server:</w:t>
      </w:r>
    </w:p>
    <w:p w:rsidR="009731CB" w:rsidP="009731CB" w:rsidRDefault="009731CB" w14:paraId="62CE4127" w14:textId="77777777">
      <w:pPr>
        <w:pStyle w:val="ListParagraph"/>
      </w:pPr>
    </w:p>
    <w:p w:rsidR="009731CB" w:rsidP="009731CB" w:rsidRDefault="009731CB" w14:paraId="1DA65AC6" w14:textId="76779738">
      <w:pPr>
        <w:pStyle w:val="ListParagraph"/>
        <w:numPr>
          <w:ilvl w:val="0"/>
          <w:numId w:val="7"/>
        </w:numPr>
      </w:pPr>
      <w:r>
        <w:t>Verify location of the Azure</w:t>
      </w:r>
      <w:r w:rsidR="0024343D">
        <w:t xml:space="preserve"> Backup</w:t>
      </w:r>
      <w:r w:rsidR="00117CA5">
        <w:t xml:space="preserve"> Server</w:t>
      </w:r>
      <w:r>
        <w:t xml:space="preserve"> database</w:t>
      </w:r>
    </w:p>
    <w:p w:rsidR="009731CB" w:rsidP="009731CB" w:rsidRDefault="009731CB" w14:paraId="11F51D19" w14:textId="45879FBE">
      <w:pPr>
        <w:pStyle w:val="ListParagraph"/>
        <w:numPr>
          <w:ilvl w:val="0"/>
          <w:numId w:val="7"/>
        </w:numPr>
      </w:pPr>
      <w:r>
        <w:t xml:space="preserve">Create a SQL login with Read (and preferably </w:t>
      </w:r>
      <w:r w:rsidR="00117CA5">
        <w:t xml:space="preserve">also </w:t>
      </w:r>
      <w:r>
        <w:t>Write) access on that database</w:t>
      </w:r>
    </w:p>
    <w:p w:rsidR="009731CB" w:rsidP="009731CB" w:rsidRDefault="009731CB" w14:paraId="036A0048" w14:textId="173E306E">
      <w:pPr>
        <w:pStyle w:val="ListParagraph"/>
        <w:numPr>
          <w:ilvl w:val="0"/>
          <w:numId w:val="7"/>
        </w:numPr>
      </w:pPr>
      <w:r>
        <w:t xml:space="preserve">Verify </w:t>
      </w:r>
      <w:r w:rsidR="00797ABD">
        <w:t xml:space="preserve">the </w:t>
      </w:r>
      <w:r>
        <w:t>required TCP port has been opened</w:t>
      </w:r>
    </w:p>
    <w:p w:rsidR="005944EB" w:rsidP="005944EB" w:rsidRDefault="005944EB" w14:paraId="7BC23313" w14:textId="600A7612">
      <w:pPr>
        <w:pStyle w:val="Heading1"/>
      </w:pPr>
      <w:bookmarkStart w:name="_Toc47424928" w:id="9"/>
      <w:r w:rsidRPr="005944EB">
        <w:t>Supported Collection Types</w:t>
      </w:r>
      <w:bookmarkEnd w:id="9"/>
    </w:p>
    <w:p w:rsidRPr="005944EB" w:rsidR="005944EB" w:rsidP="005944EB" w:rsidRDefault="005944EB" w14:paraId="60389EA1" w14:textId="77777777"/>
    <w:p w:rsidR="005944EB" w:rsidP="005944EB" w:rsidRDefault="005944EB" w14:paraId="35548F88" w14:textId="621FA920">
      <w:pPr>
        <w:spacing w:line="276" w:lineRule="auto"/>
        <w:rPr>
          <w:rFonts w:cstheme="minorHAnsi"/>
          <w:szCs w:val="22"/>
        </w:rPr>
      </w:pPr>
      <w:r>
        <w:rPr>
          <w:rFonts w:cstheme="minorHAnsi"/>
          <w:szCs w:val="22"/>
        </w:rPr>
        <w:t>The plug</w:t>
      </w:r>
      <w:r w:rsidR="00797ABD">
        <w:rPr>
          <w:rFonts w:cstheme="minorHAnsi"/>
          <w:szCs w:val="22"/>
        </w:rPr>
        <w:t>-</w:t>
      </w:r>
      <w:r>
        <w:rPr>
          <w:rFonts w:cstheme="minorHAnsi"/>
          <w:szCs w:val="22"/>
        </w:rPr>
        <w:t>in currently supports the following collection types from</w:t>
      </w:r>
      <w:r w:rsidR="0024343D">
        <w:rPr>
          <w:rFonts w:cstheme="minorHAnsi"/>
          <w:szCs w:val="22"/>
        </w:rPr>
        <w:t xml:space="preserve"> Azure Backup Server</w:t>
      </w:r>
      <w:r w:rsidR="00466B37">
        <w:rPr>
          <w:rFonts w:cstheme="minorHAnsi"/>
          <w:szCs w:val="22"/>
        </w:rPr>
        <w:t>:</w:t>
      </w:r>
    </w:p>
    <w:tbl>
      <w:tblPr>
        <w:tblW w:w="9320" w:type="dxa"/>
        <w:tblLook w:val="04A0" w:firstRow="1" w:lastRow="0" w:firstColumn="1" w:lastColumn="0" w:noHBand="0" w:noVBand="1"/>
      </w:tblPr>
      <w:tblGrid>
        <w:gridCol w:w="1700"/>
        <w:gridCol w:w="1200"/>
        <w:gridCol w:w="6420"/>
      </w:tblGrid>
      <w:tr w:rsidRPr="005944EB" w:rsidR="005944EB" w:rsidTr="1FAA47D1" w14:paraId="32C4E97B" w14:textId="77777777">
        <w:trPr>
          <w:trHeight w:val="330"/>
        </w:trPr>
        <w:tc>
          <w:tcPr>
            <w:tcW w:w="1700" w:type="dxa"/>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4F81BD" w:themeFill="accent1"/>
            <w:vAlign w:val="center"/>
            <w:hideMark/>
          </w:tcPr>
          <w:p w:rsidRPr="005944EB" w:rsidR="005944EB" w:rsidP="005944EB" w:rsidRDefault="005944EB" w14:paraId="72D0C1E3" w14:textId="77777777">
            <w:pPr>
              <w:jc w:val="center"/>
              <w:rPr>
                <w:rFonts w:ascii="Calibri" w:hAnsi="Calibri" w:cs="Calibri"/>
                <w:b/>
                <w:bCs/>
                <w:color w:val="FFFFFF"/>
              </w:rPr>
            </w:pPr>
            <w:r w:rsidRPr="005944EB">
              <w:rPr>
                <w:rFonts w:ascii="Calibri" w:hAnsi="Calibri" w:cs="Calibri"/>
                <w:b/>
                <w:bCs/>
                <w:color w:val="FFFFFF"/>
              </w:rPr>
              <w:t>Collection Type</w:t>
            </w:r>
          </w:p>
        </w:tc>
        <w:tc>
          <w:tcPr>
            <w:tcW w:w="1200" w:type="dxa"/>
            <w:tcBorders>
              <w:top w:val="single" w:color="4BACC6" w:themeColor="accent5" w:sz="8" w:space="0"/>
              <w:left w:val="nil"/>
              <w:bottom w:val="single" w:color="4BACC6" w:themeColor="accent5" w:sz="8" w:space="0"/>
              <w:right w:val="single" w:color="4BACC6" w:themeColor="accent5" w:sz="8" w:space="0"/>
            </w:tcBorders>
            <w:shd w:val="clear" w:color="auto" w:fill="4F81BD" w:themeFill="accent1"/>
            <w:vAlign w:val="center"/>
            <w:hideMark/>
          </w:tcPr>
          <w:p w:rsidRPr="005944EB" w:rsidR="005944EB" w:rsidP="005944EB" w:rsidRDefault="005944EB" w14:paraId="4DAB10CF" w14:textId="77777777">
            <w:pPr>
              <w:jc w:val="center"/>
              <w:rPr>
                <w:rFonts w:ascii="Calibri" w:hAnsi="Calibri" w:cs="Calibri"/>
                <w:b/>
                <w:bCs/>
                <w:color w:val="FFFFFF"/>
              </w:rPr>
            </w:pPr>
            <w:r w:rsidRPr="005944EB">
              <w:rPr>
                <w:rFonts w:ascii="Calibri" w:hAnsi="Calibri" w:cs="Calibri"/>
                <w:b/>
                <w:bCs/>
                <w:color w:val="FFFFFF"/>
              </w:rPr>
              <w:t>Supported</w:t>
            </w:r>
          </w:p>
        </w:tc>
        <w:tc>
          <w:tcPr>
            <w:tcW w:w="6420" w:type="dxa"/>
            <w:tcBorders>
              <w:top w:val="single" w:color="4BACC6" w:themeColor="accent5" w:sz="8" w:space="0"/>
              <w:left w:val="nil"/>
              <w:bottom w:val="single" w:color="4BACC6" w:themeColor="accent5" w:sz="8" w:space="0"/>
              <w:right w:val="single" w:color="4BACC6" w:themeColor="accent5" w:sz="8" w:space="0"/>
            </w:tcBorders>
            <w:shd w:val="clear" w:color="auto" w:fill="4F81BD" w:themeFill="accent1"/>
            <w:vAlign w:val="center"/>
            <w:hideMark/>
          </w:tcPr>
          <w:p w:rsidRPr="005944EB" w:rsidR="005944EB" w:rsidP="005944EB" w:rsidRDefault="005944EB" w14:paraId="36B0AC0B" w14:textId="77777777">
            <w:pPr>
              <w:jc w:val="center"/>
              <w:rPr>
                <w:rFonts w:ascii="Calibri" w:hAnsi="Calibri" w:cs="Calibri"/>
                <w:b/>
                <w:bCs/>
                <w:color w:val="FFFFFF"/>
              </w:rPr>
            </w:pPr>
            <w:r w:rsidRPr="005944EB">
              <w:rPr>
                <w:rFonts w:ascii="Calibri" w:hAnsi="Calibri" w:cs="Calibri"/>
                <w:b/>
                <w:bCs/>
                <w:color w:val="FFFFFF"/>
              </w:rPr>
              <w:t>Description</w:t>
            </w:r>
          </w:p>
        </w:tc>
      </w:tr>
      <w:tr w:rsidRPr="005944EB" w:rsidR="005944EB" w:rsidTr="1FAA47D1" w14:paraId="724AE501" w14:textId="77777777">
        <w:trPr>
          <w:trHeight w:val="915"/>
        </w:trPr>
        <w:tc>
          <w:tcPr>
            <w:tcW w:w="1700" w:type="dxa"/>
            <w:tcBorders>
              <w:top w:val="nil"/>
              <w:left w:val="single" w:color="4BACC6" w:themeColor="accent5" w:sz="8" w:space="0"/>
              <w:bottom w:val="single" w:color="4BACC6" w:themeColor="accent5" w:sz="8" w:space="0"/>
              <w:right w:val="single" w:color="4BACC6" w:themeColor="accent5" w:sz="8" w:space="0"/>
            </w:tcBorders>
            <w:shd w:val="clear" w:color="auto" w:fill="auto"/>
            <w:vAlign w:val="center"/>
            <w:hideMark/>
          </w:tcPr>
          <w:p w:rsidRPr="005944EB" w:rsidR="005944EB" w:rsidP="005944EB" w:rsidRDefault="005944EB" w14:paraId="473DD219" w14:textId="77777777">
            <w:pPr>
              <w:rPr>
                <w:rFonts w:ascii="Calibri" w:hAnsi="Calibri" w:cs="Calibri"/>
                <w:color w:val="000000"/>
                <w:szCs w:val="22"/>
              </w:rPr>
            </w:pPr>
            <w:r w:rsidRPr="005944EB">
              <w:rPr>
                <w:rFonts w:ascii="Calibri" w:hAnsi="Calibri" w:cs="Calibri"/>
                <w:color w:val="000000"/>
                <w:szCs w:val="22"/>
              </w:rPr>
              <w:t>Backup</w:t>
            </w:r>
          </w:p>
        </w:tc>
        <w:tc>
          <w:tcPr>
            <w:tcW w:w="1200" w:type="dxa"/>
            <w:tcBorders>
              <w:top w:val="nil"/>
              <w:left w:val="nil"/>
              <w:bottom w:val="single" w:color="4BACC6" w:themeColor="accent5" w:sz="8" w:space="0"/>
              <w:right w:val="single" w:color="4BACC6" w:themeColor="accent5" w:sz="8" w:space="0"/>
            </w:tcBorders>
            <w:shd w:val="clear" w:color="auto" w:fill="auto"/>
            <w:vAlign w:val="center"/>
            <w:hideMark/>
          </w:tcPr>
          <w:p w:rsidRPr="005944EB" w:rsidR="005944EB" w:rsidP="005944EB" w:rsidRDefault="005944EB" w14:paraId="29B1EEB0" w14:textId="77777777">
            <w:pPr>
              <w:jc w:val="center"/>
              <w:rPr>
                <w:rFonts w:ascii="MS Gothic" w:hAnsi="MS Gothic" w:eastAsia="MS Gothic" w:cs="Calibri"/>
                <w:color w:val="000000"/>
                <w:sz w:val="36"/>
                <w:szCs w:val="36"/>
              </w:rPr>
            </w:pPr>
            <w:r w:rsidRPr="005944EB">
              <w:rPr>
                <w:rFonts w:hint="eastAsia" w:ascii="MS Gothic" w:hAnsi="MS Gothic" w:eastAsia="MS Gothic" w:cs="MS Gothic"/>
                <w:color w:val="000000"/>
                <w:sz w:val="36"/>
                <w:szCs w:val="36"/>
              </w:rPr>
              <w:t>✓</w:t>
            </w:r>
          </w:p>
        </w:tc>
        <w:tc>
          <w:tcPr>
            <w:tcW w:w="6420" w:type="dxa"/>
            <w:tcBorders>
              <w:top w:val="nil"/>
              <w:left w:val="nil"/>
              <w:bottom w:val="single" w:color="4BACC6" w:themeColor="accent5" w:sz="8" w:space="0"/>
              <w:right w:val="single" w:color="4BACC6" w:themeColor="accent5" w:sz="8" w:space="0"/>
            </w:tcBorders>
            <w:shd w:val="clear" w:color="auto" w:fill="auto"/>
            <w:vAlign w:val="center"/>
            <w:hideMark/>
          </w:tcPr>
          <w:p w:rsidRPr="005944EB" w:rsidR="005944EB" w:rsidP="005944EB" w:rsidRDefault="005944EB" w14:paraId="2A1E951B" w14:textId="77777777">
            <w:pPr>
              <w:rPr>
                <w:rFonts w:ascii="Calibri" w:hAnsi="Calibri" w:cs="Calibri"/>
                <w:color w:val="000000"/>
                <w:szCs w:val="22"/>
              </w:rPr>
            </w:pPr>
            <w:r w:rsidRPr="005944EB">
              <w:rPr>
                <w:rFonts w:ascii="Calibri" w:hAnsi="Calibri" w:cs="Calibri"/>
                <w:color w:val="000000"/>
                <w:szCs w:val="22"/>
              </w:rPr>
              <w:t>Collects transactional details about backup, duplication and restore jobs. Example metrics include, start times, durations, bytes, files, errors etc.</w:t>
            </w:r>
          </w:p>
        </w:tc>
      </w:tr>
      <w:tr w:rsidRPr="005944EB" w:rsidR="005944EB" w:rsidTr="1FAA47D1" w14:paraId="46B4979F" w14:textId="77777777">
        <w:trPr>
          <w:trHeight w:val="915"/>
        </w:trPr>
        <w:tc>
          <w:tcPr>
            <w:tcW w:w="1700" w:type="dxa"/>
            <w:tcBorders>
              <w:top w:val="nil"/>
              <w:left w:val="single" w:color="4BACC6" w:themeColor="accent5" w:sz="8" w:space="0"/>
              <w:bottom w:val="single" w:color="4BACC6" w:themeColor="accent5" w:sz="8" w:space="0"/>
              <w:right w:val="single" w:color="4BACC6" w:themeColor="accent5" w:sz="8" w:space="0"/>
            </w:tcBorders>
            <w:shd w:val="clear" w:color="auto" w:fill="auto"/>
            <w:vAlign w:val="center"/>
            <w:hideMark/>
          </w:tcPr>
          <w:p w:rsidRPr="005944EB" w:rsidR="005944EB" w:rsidP="1FAA47D1" w:rsidRDefault="08181EE6" w14:paraId="7877FBE4" w14:textId="0C5170DB">
            <w:pPr>
              <w:rPr>
                <w:rFonts w:ascii="Calibri" w:hAnsi="Calibri" w:cs="Calibri"/>
                <w:color w:val="000000"/>
              </w:rPr>
            </w:pPr>
            <w:r w:rsidRPr="1FAA47D1">
              <w:rPr>
                <w:rFonts w:ascii="Calibri" w:hAnsi="Calibri" w:cs="Calibri"/>
                <w:color w:val="000000" w:themeColor="text1"/>
              </w:rPr>
              <w:t>Storage</w:t>
            </w:r>
          </w:p>
        </w:tc>
        <w:tc>
          <w:tcPr>
            <w:tcW w:w="1200" w:type="dxa"/>
            <w:tcBorders>
              <w:top w:val="nil"/>
              <w:left w:val="nil"/>
              <w:bottom w:val="single" w:color="4BACC6" w:themeColor="accent5" w:sz="8" w:space="0"/>
              <w:right w:val="single" w:color="4BACC6" w:themeColor="accent5" w:sz="8" w:space="0"/>
            </w:tcBorders>
            <w:shd w:val="clear" w:color="auto" w:fill="auto"/>
            <w:vAlign w:val="center"/>
            <w:hideMark/>
          </w:tcPr>
          <w:p w:rsidRPr="005944EB" w:rsidR="005944EB" w:rsidP="00294EC6" w:rsidRDefault="00294EC6" w14:paraId="2E07607A" w14:textId="7BDD960B">
            <w:pPr>
              <w:jc w:val="center"/>
              <w:rPr>
                <w:rFonts w:ascii="Calibri" w:hAnsi="Calibri" w:cs="Calibri"/>
                <w:color w:val="000000"/>
                <w:szCs w:val="22"/>
              </w:rPr>
            </w:pPr>
            <w:r w:rsidRPr="005944EB">
              <w:rPr>
                <w:rFonts w:hint="eastAsia" w:ascii="MS Gothic" w:hAnsi="MS Gothic" w:eastAsia="MS Gothic" w:cs="MS Gothic"/>
                <w:color w:val="000000"/>
                <w:sz w:val="36"/>
                <w:szCs w:val="36"/>
              </w:rPr>
              <w:t>✓</w:t>
            </w:r>
          </w:p>
        </w:tc>
        <w:tc>
          <w:tcPr>
            <w:tcW w:w="6420" w:type="dxa"/>
            <w:tcBorders>
              <w:top w:val="nil"/>
              <w:left w:val="nil"/>
              <w:bottom w:val="single" w:color="4BACC6" w:themeColor="accent5" w:sz="8" w:space="0"/>
              <w:right w:val="single" w:color="4BACC6" w:themeColor="accent5" w:sz="8" w:space="0"/>
            </w:tcBorders>
            <w:shd w:val="clear" w:color="auto" w:fill="auto"/>
            <w:vAlign w:val="center"/>
            <w:hideMark/>
          </w:tcPr>
          <w:p w:rsidRPr="005944EB" w:rsidR="005944EB" w:rsidP="1FAA47D1" w:rsidRDefault="005944EB" w14:paraId="6C0CEB87" w14:textId="2CB787CA">
            <w:pPr>
              <w:rPr>
                <w:rFonts w:ascii="Calibri" w:hAnsi="Calibri" w:cs="Calibri"/>
                <w:color w:val="000000"/>
              </w:rPr>
            </w:pPr>
            <w:r w:rsidRPr="1FAA47D1">
              <w:rPr>
                <w:rFonts w:ascii="Calibri" w:hAnsi="Calibri" w:cs="Calibri"/>
                <w:color w:val="000000" w:themeColor="text1"/>
              </w:rPr>
              <w:t xml:space="preserve">Collects </w:t>
            </w:r>
            <w:r w:rsidRPr="1FAA47D1" w:rsidR="001A7D40">
              <w:rPr>
                <w:rFonts w:ascii="Calibri" w:hAnsi="Calibri" w:cs="Calibri"/>
                <w:color w:val="000000" w:themeColor="text1"/>
              </w:rPr>
              <w:t xml:space="preserve">point-in-time </w:t>
            </w:r>
            <w:r w:rsidRPr="1FAA47D1">
              <w:rPr>
                <w:rFonts w:ascii="Calibri" w:hAnsi="Calibri" w:cs="Calibri"/>
                <w:color w:val="000000" w:themeColor="text1"/>
              </w:rPr>
              <w:t>inventory information. Example metrics include, total recoverable gigabytes (</w:t>
            </w:r>
            <w:r w:rsidRPr="1FAA47D1" w:rsidR="670A0525">
              <w:rPr>
                <w:rFonts w:ascii="Calibri" w:hAnsi="Calibri" w:cs="Calibri"/>
                <w:color w:val="000000" w:themeColor="text1"/>
              </w:rPr>
              <w:t>storage</w:t>
            </w:r>
            <w:r w:rsidRPr="1FAA47D1">
              <w:rPr>
                <w:rFonts w:ascii="Calibri" w:hAnsi="Calibri" w:cs="Calibri"/>
                <w:color w:val="000000" w:themeColor="text1"/>
              </w:rPr>
              <w:t>), media volume count, media volume status, etc.</w:t>
            </w:r>
          </w:p>
        </w:tc>
      </w:tr>
      <w:tr w:rsidRPr="005944EB" w:rsidR="005944EB" w:rsidTr="1FAA47D1" w14:paraId="6B38234A" w14:textId="77777777">
        <w:trPr>
          <w:trHeight w:val="915"/>
        </w:trPr>
        <w:tc>
          <w:tcPr>
            <w:tcW w:w="1700" w:type="dxa"/>
            <w:tcBorders>
              <w:top w:val="nil"/>
              <w:left w:val="single" w:color="4BACC6" w:themeColor="accent5" w:sz="8" w:space="0"/>
              <w:bottom w:val="single" w:color="4BACC6" w:themeColor="accent5" w:sz="8" w:space="0"/>
              <w:right w:val="single" w:color="4BACC6" w:themeColor="accent5" w:sz="8" w:space="0"/>
            </w:tcBorders>
            <w:shd w:val="clear" w:color="auto" w:fill="auto"/>
            <w:vAlign w:val="center"/>
            <w:hideMark/>
          </w:tcPr>
          <w:p w:rsidRPr="005944EB" w:rsidR="005944EB" w:rsidP="005944EB" w:rsidRDefault="005944EB" w14:paraId="19299916" w14:textId="77777777">
            <w:pPr>
              <w:rPr>
                <w:rFonts w:ascii="Calibri" w:hAnsi="Calibri" w:cs="Calibri"/>
                <w:color w:val="000000"/>
                <w:szCs w:val="22"/>
              </w:rPr>
            </w:pPr>
            <w:r w:rsidRPr="005944EB">
              <w:rPr>
                <w:rFonts w:ascii="Calibri" w:hAnsi="Calibri" w:cs="Calibri"/>
                <w:color w:val="000000"/>
                <w:szCs w:val="22"/>
              </w:rPr>
              <w:t>Policy</w:t>
            </w:r>
          </w:p>
        </w:tc>
        <w:tc>
          <w:tcPr>
            <w:tcW w:w="1200" w:type="dxa"/>
            <w:tcBorders>
              <w:top w:val="nil"/>
              <w:left w:val="nil"/>
              <w:bottom w:val="single" w:color="4BACC6" w:themeColor="accent5" w:sz="8" w:space="0"/>
              <w:right w:val="single" w:color="4BACC6" w:themeColor="accent5" w:sz="8" w:space="0"/>
            </w:tcBorders>
            <w:shd w:val="clear" w:color="auto" w:fill="auto"/>
            <w:vAlign w:val="center"/>
            <w:hideMark/>
          </w:tcPr>
          <w:p w:rsidRPr="005944EB" w:rsidR="005944EB" w:rsidP="005944EB" w:rsidRDefault="005944EB" w14:paraId="6BE2B12A" w14:textId="77777777">
            <w:pPr>
              <w:rPr>
                <w:rFonts w:ascii="Calibri" w:hAnsi="Calibri" w:cs="Calibri"/>
                <w:color w:val="000000"/>
                <w:szCs w:val="22"/>
              </w:rPr>
            </w:pPr>
            <w:r w:rsidRPr="005944EB">
              <w:rPr>
                <w:rFonts w:ascii="Calibri" w:hAnsi="Calibri" w:cs="Calibri"/>
                <w:color w:val="000000"/>
                <w:szCs w:val="22"/>
              </w:rPr>
              <w:t> </w:t>
            </w:r>
          </w:p>
        </w:tc>
        <w:tc>
          <w:tcPr>
            <w:tcW w:w="6420" w:type="dxa"/>
            <w:tcBorders>
              <w:top w:val="nil"/>
              <w:left w:val="nil"/>
              <w:bottom w:val="single" w:color="4BACC6" w:themeColor="accent5" w:sz="8" w:space="0"/>
              <w:right w:val="single" w:color="4BACC6" w:themeColor="accent5" w:sz="8" w:space="0"/>
            </w:tcBorders>
            <w:shd w:val="clear" w:color="auto" w:fill="auto"/>
            <w:vAlign w:val="center"/>
            <w:hideMark/>
          </w:tcPr>
          <w:p w:rsidRPr="005944EB" w:rsidR="005944EB" w:rsidP="005944EB" w:rsidRDefault="005944EB" w14:paraId="72B37FBB" w14:textId="77777777">
            <w:pPr>
              <w:rPr>
                <w:rFonts w:ascii="Calibri" w:hAnsi="Calibri" w:cs="Calibri"/>
                <w:color w:val="000000"/>
                <w:szCs w:val="22"/>
              </w:rPr>
            </w:pPr>
            <w:r w:rsidRPr="005944EB">
              <w:rPr>
                <w:rFonts w:ascii="Calibri" w:hAnsi="Calibri" w:cs="Calibri"/>
                <w:color w:val="000000"/>
                <w:szCs w:val="22"/>
              </w:rPr>
              <w:t>Collects and stores information on policy attributes, schedules, storage units, storage groups, storage lifecycle policies and clients.</w:t>
            </w:r>
          </w:p>
        </w:tc>
      </w:tr>
    </w:tbl>
    <w:p w:rsidRPr="00FC0DE4" w:rsidR="00FC0DE4" w:rsidP="00FC0DE4" w:rsidRDefault="005944EB" w14:paraId="336B2BD6" w14:textId="1595F83E">
      <w:pPr>
        <w:pStyle w:val="Heading1"/>
      </w:pPr>
      <w:bookmarkStart w:name="_Toc47424929" w:id="10"/>
      <w:r>
        <w:t>Data Sources</w:t>
      </w:r>
      <w:bookmarkEnd w:id="10"/>
    </w:p>
    <w:p w:rsidRPr="005944EB" w:rsidR="005944EB" w:rsidP="005944EB" w:rsidRDefault="005944EB" w14:paraId="42D6E985" w14:textId="0C5673F3">
      <w:pPr>
        <w:spacing w:line="276" w:lineRule="auto"/>
        <w:rPr>
          <w:rFonts w:cstheme="minorHAnsi"/>
          <w:szCs w:val="22"/>
        </w:rPr>
      </w:pPr>
      <w:r w:rsidRPr="005944EB">
        <w:rPr>
          <w:rFonts w:cstheme="minorHAnsi"/>
          <w:szCs w:val="22"/>
        </w:rPr>
        <w:t xml:space="preserve">The </w:t>
      </w:r>
      <w:r w:rsidR="00134671">
        <w:rPr>
          <w:rFonts w:cstheme="minorHAnsi"/>
          <w:szCs w:val="22"/>
        </w:rPr>
        <w:t xml:space="preserve">plugin relies on the following </w:t>
      </w:r>
      <w:r w:rsidR="0024343D">
        <w:t>Azure Backup Server</w:t>
      </w:r>
      <w:r w:rsidR="00134671">
        <w:rPr>
          <w:rFonts w:cstheme="minorHAnsi"/>
          <w:szCs w:val="22"/>
        </w:rPr>
        <w:t xml:space="preserve"> data sources</w:t>
      </w:r>
      <w:r w:rsidRPr="005944EB">
        <w:rPr>
          <w:rFonts w:cstheme="minorHAnsi"/>
          <w:szCs w:val="22"/>
        </w:rPr>
        <w:t>:</w:t>
      </w:r>
    </w:p>
    <w:p w:rsidR="00D21A02" w:rsidP="00294EC6" w:rsidRDefault="006F6108" w14:paraId="5FB7906F" w14:textId="1140C5F1">
      <w:pPr>
        <w:pStyle w:val="ListParagraph"/>
        <w:numPr>
          <w:ilvl w:val="0"/>
          <w:numId w:val="3"/>
        </w:numPr>
        <w:spacing w:line="276" w:lineRule="auto"/>
        <w:rPr>
          <w:rFonts w:cstheme="minorHAnsi"/>
          <w:szCs w:val="22"/>
        </w:rPr>
      </w:pPr>
      <w:r>
        <w:rPr>
          <w:rFonts w:cstheme="minorHAnsi"/>
          <w:szCs w:val="22"/>
        </w:rPr>
        <w:t xml:space="preserve">MABS </w:t>
      </w:r>
      <w:r w:rsidR="00294EC6">
        <w:rPr>
          <w:rFonts w:cstheme="minorHAnsi"/>
          <w:szCs w:val="22"/>
        </w:rPr>
        <w:t>database</w:t>
      </w:r>
    </w:p>
    <w:p w:rsidR="00D21A02" w:rsidRDefault="00D21A02" w14:paraId="19336A13" w14:textId="77777777">
      <w:pPr>
        <w:spacing w:after="200"/>
        <w:contextualSpacing w:val="0"/>
        <w:rPr>
          <w:rFonts w:cstheme="minorHAnsi"/>
          <w:szCs w:val="22"/>
        </w:rPr>
      </w:pPr>
      <w:r>
        <w:rPr>
          <w:rFonts w:cstheme="minorHAnsi"/>
          <w:szCs w:val="22"/>
        </w:rPr>
        <w:br w:type="page"/>
      </w:r>
    </w:p>
    <w:p w:rsidR="005944EB" w:rsidP="005944EB" w:rsidRDefault="005944EB" w14:paraId="7132166D" w14:textId="4EE65688">
      <w:pPr>
        <w:pStyle w:val="Heading1"/>
      </w:pPr>
      <w:bookmarkStart w:name="_Toc47424930" w:id="11"/>
      <w:r>
        <w:lastRenderedPageBreak/>
        <w:t>Requirements</w:t>
      </w:r>
      <w:bookmarkEnd w:id="11"/>
    </w:p>
    <w:p w:rsidRPr="004D621D" w:rsidR="005944EB" w:rsidP="004D621D" w:rsidRDefault="00C373C6" w14:paraId="444B93CF" w14:textId="337B6371">
      <w:pPr>
        <w:widowControl w:val="0"/>
        <w:autoSpaceDE w:val="0"/>
        <w:autoSpaceDN w:val="0"/>
        <w:adjustRightInd w:val="0"/>
        <w:spacing w:before="19" w:line="243" w:lineRule="auto"/>
        <w:ind w:right="243"/>
        <w:rPr>
          <w:rStyle w:val="Heading3Char"/>
          <w:rFonts w:eastAsia="Times New Roman" w:asciiTheme="minorHAnsi" w:hAnsiTheme="minorHAnsi" w:cstheme="minorHAnsi"/>
          <w:b w:val="0"/>
          <w:bCs w:val="0"/>
          <w:i w:val="0"/>
          <w:color w:val="000000"/>
          <w:sz w:val="22"/>
          <w:szCs w:val="22"/>
        </w:rPr>
      </w:pPr>
      <w:r>
        <w:rPr>
          <w:rFonts w:cstheme="minorHAnsi"/>
          <w:color w:val="000000"/>
          <w:szCs w:val="22"/>
        </w:rPr>
        <w:t xml:space="preserve">This section lists requirements that must be met prior to collecting data with the </w:t>
      </w:r>
      <w:r w:rsidR="00FE5400">
        <w:rPr>
          <w:rFonts w:cstheme="minorHAnsi"/>
          <w:color w:val="000000"/>
          <w:szCs w:val="22"/>
        </w:rPr>
        <w:t>Bocada</w:t>
      </w:r>
      <w:r>
        <w:rPr>
          <w:rFonts w:cstheme="minorHAnsi"/>
          <w:color w:val="000000"/>
          <w:szCs w:val="22"/>
        </w:rPr>
        <w:t xml:space="preserve"> plugin for </w:t>
      </w:r>
      <w:r w:rsidR="00294EC6">
        <w:rPr>
          <w:rFonts w:cstheme="minorHAnsi"/>
          <w:color w:val="000000"/>
          <w:szCs w:val="22"/>
        </w:rPr>
        <w:t>Microsoft</w:t>
      </w:r>
      <w:r w:rsidR="00945180">
        <w:rPr>
          <w:rFonts w:cstheme="minorHAnsi"/>
          <w:color w:val="000000"/>
          <w:szCs w:val="22"/>
        </w:rPr>
        <w:t xml:space="preserve"> Azure on Premises</w:t>
      </w:r>
      <w:r w:rsidRPr="005944EB" w:rsidR="00545A57">
        <w:rPr>
          <w:rFonts w:cstheme="minorHAnsi"/>
          <w:color w:val="000000"/>
          <w:szCs w:val="22"/>
        </w:rPr>
        <w:t>.</w:t>
      </w:r>
    </w:p>
    <w:p w:rsidR="006F49E0" w:rsidP="006F49E0" w:rsidRDefault="006F6108" w14:paraId="0B3F1883" w14:textId="5162CEB6">
      <w:pPr>
        <w:pStyle w:val="Heading2"/>
      </w:pPr>
      <w:bookmarkStart w:name="_Toc47424931" w:id="12"/>
      <w:r>
        <w:t>MABS</w:t>
      </w:r>
      <w:r w:rsidRPr="006F49E0" w:rsidR="00294EC6">
        <w:t xml:space="preserve"> Database</w:t>
      </w:r>
      <w:bookmarkEnd w:id="12"/>
    </w:p>
    <w:p w:rsidR="005944EB" w:rsidP="006F49E0" w:rsidRDefault="006F49E0" w14:paraId="3C08BE49" w14:textId="63A0E14D">
      <w:pPr>
        <w:pStyle w:val="Heading4"/>
      </w:pPr>
      <w:r>
        <w:t>Location</w:t>
      </w:r>
    </w:p>
    <w:p w:rsidR="006F49E0" w:rsidP="006F49E0" w:rsidRDefault="006F49E0" w14:paraId="285A1F8E" w14:textId="53486C07">
      <w:r>
        <w:t xml:space="preserve">The plugin requires access to the </w:t>
      </w:r>
      <w:r w:rsidR="00945180">
        <w:rPr>
          <w:rFonts w:cstheme="minorHAnsi"/>
          <w:color w:val="000000"/>
          <w:szCs w:val="22"/>
        </w:rPr>
        <w:t>Azure</w:t>
      </w:r>
      <w:r>
        <w:t xml:space="preserve"> database </w:t>
      </w:r>
      <w:r w:rsidR="00797ABD">
        <w:t xml:space="preserve">to </w:t>
      </w:r>
      <w:r>
        <w:t>collect data.  By default</w:t>
      </w:r>
      <w:r w:rsidR="00DA1ACC">
        <w:t>,</w:t>
      </w:r>
      <w:r>
        <w:t xml:space="preserve"> </w:t>
      </w:r>
      <w:r w:rsidR="00797ABD">
        <w:t xml:space="preserve">the data to be mined, </w:t>
      </w:r>
      <w:r>
        <w:t>resides in the following locations:</w:t>
      </w:r>
    </w:p>
    <w:p w:rsidR="00FE7F89" w:rsidP="006F49E0" w:rsidRDefault="00FE7F89" w14:paraId="004CEF39" w14:textId="77777777"/>
    <w:p w:rsidR="006F49E0" w:rsidP="006F49E0" w:rsidRDefault="00295892" w14:paraId="14CB4F2B" w14:textId="591E49A3">
      <w:pPr>
        <w:pStyle w:val="ListParagraph"/>
        <w:numPr>
          <w:ilvl w:val="0"/>
          <w:numId w:val="3"/>
        </w:numPr>
      </w:pPr>
      <w:r>
        <w:t>SQL Server:</w:t>
      </w:r>
      <w:r>
        <w:tab/>
      </w:r>
      <w:r>
        <w:tab/>
      </w:r>
      <w:r w:rsidR="006F49E0">
        <w:t xml:space="preserve">Co-located with the </w:t>
      </w:r>
      <w:r w:rsidR="00626F3F">
        <w:t xml:space="preserve">Microsoft </w:t>
      </w:r>
      <w:r w:rsidR="00945180">
        <w:rPr>
          <w:rFonts w:cstheme="minorHAnsi"/>
          <w:color w:val="000000"/>
          <w:szCs w:val="22"/>
        </w:rPr>
        <w:t>Azure</w:t>
      </w:r>
      <w:r w:rsidR="006F49E0">
        <w:t xml:space="preserve"> backup server</w:t>
      </w:r>
    </w:p>
    <w:p w:rsidR="00466B37" w:rsidP="006F49E0" w:rsidRDefault="00466B37" w14:paraId="731DDE2F" w14:textId="24B6457F">
      <w:pPr>
        <w:pStyle w:val="ListParagraph"/>
        <w:numPr>
          <w:ilvl w:val="0"/>
          <w:numId w:val="3"/>
        </w:numPr>
      </w:pPr>
      <w:r>
        <w:t xml:space="preserve">Instance: </w:t>
      </w:r>
      <w:r>
        <w:tab/>
      </w:r>
      <w:r>
        <w:tab/>
      </w:r>
      <w:r w:rsidR="009D0574">
        <w:t>MSDPMINSTANCE</w:t>
      </w:r>
    </w:p>
    <w:p w:rsidR="006F49E0" w:rsidP="006F49E0" w:rsidRDefault="006F49E0" w14:paraId="311A8959" w14:textId="6BB407A2">
      <w:pPr>
        <w:pStyle w:val="ListParagraph"/>
        <w:numPr>
          <w:ilvl w:val="0"/>
          <w:numId w:val="3"/>
        </w:numPr>
      </w:pPr>
      <w:r w:rsidRPr="003D35EA">
        <w:t>Database:</w:t>
      </w:r>
      <w:r w:rsidRPr="003D35EA">
        <w:tab/>
      </w:r>
      <w:r w:rsidRPr="003D35EA">
        <w:tab/>
      </w:r>
      <w:r w:rsidRPr="003D35EA" w:rsidR="00626F3F">
        <w:t>DPM</w:t>
      </w:r>
      <w:r w:rsidRPr="003D35EA">
        <w:t>DB</w:t>
      </w:r>
    </w:p>
    <w:p w:rsidRPr="009731CB" w:rsidR="006F49E0" w:rsidP="009731CB" w:rsidRDefault="006F49E0" w14:paraId="2DF02216" w14:textId="18859261">
      <w:pPr>
        <w:pStyle w:val="Heading4"/>
      </w:pPr>
      <w:r>
        <w:t>Permissions</w:t>
      </w:r>
    </w:p>
    <w:p w:rsidR="006F49E0" w:rsidP="006F49E0" w:rsidRDefault="003C560F" w14:paraId="3506AF9D" w14:textId="2E44BBA7">
      <w:r>
        <w:t>To</w:t>
      </w:r>
      <w:r w:rsidR="006F49E0">
        <w:t xml:space="preserve"> query data from the </w:t>
      </w:r>
      <w:r w:rsidR="007320A9">
        <w:rPr>
          <w:rFonts w:cstheme="minorHAnsi"/>
          <w:color w:val="000000"/>
          <w:szCs w:val="22"/>
        </w:rPr>
        <w:t xml:space="preserve">MABS </w:t>
      </w:r>
      <w:r w:rsidR="006F49E0">
        <w:t xml:space="preserve">database, the plugin requires a SQL login with read access permissions.  By default, the </w:t>
      </w:r>
      <w:r w:rsidR="00945180">
        <w:rPr>
          <w:rFonts w:cstheme="minorHAnsi"/>
          <w:color w:val="000000"/>
          <w:szCs w:val="22"/>
        </w:rPr>
        <w:t>Azure</w:t>
      </w:r>
      <w:r w:rsidR="006F49E0">
        <w:t xml:space="preserve"> SQL instance allows only Windows Authentication.  If SQL Authentication is desired, the </w:t>
      </w:r>
      <w:r w:rsidR="00945180">
        <w:rPr>
          <w:rFonts w:cstheme="minorHAnsi"/>
          <w:color w:val="000000"/>
          <w:szCs w:val="22"/>
        </w:rPr>
        <w:t>Azure</w:t>
      </w:r>
      <w:r w:rsidR="006F49E0">
        <w:t xml:space="preserve"> SQL instance must be configured to allow SQL Server Authentication.</w:t>
      </w:r>
    </w:p>
    <w:p w:rsidR="006F49E0" w:rsidP="006F49E0" w:rsidRDefault="006F49E0" w14:paraId="35689E6F" w14:textId="77777777"/>
    <w:p w:rsidR="005944EB" w:rsidP="004D621D" w:rsidRDefault="006F49E0" w14:paraId="46CD6A5B" w14:textId="7D78CA53">
      <w:r w:rsidRPr="006F49E0">
        <w:rPr>
          <w:i/>
          <w:color w:val="C00000"/>
        </w:rPr>
        <w:t>Note:</w:t>
      </w:r>
      <w:r w:rsidRPr="006F49E0">
        <w:rPr>
          <w:i/>
        </w:rPr>
        <w:t xml:space="preserve"> </w:t>
      </w:r>
      <w:r>
        <w:t xml:space="preserve"> </w:t>
      </w:r>
      <w:r w:rsidR="00117CA5">
        <w:t>Providing</w:t>
      </w:r>
      <w:r w:rsidR="00626F3F">
        <w:t xml:space="preserve"> user</w:t>
      </w:r>
      <w:r w:rsidR="00117CA5">
        <w:t xml:space="preserve"> credentials</w:t>
      </w:r>
      <w:r w:rsidR="00626F3F">
        <w:t xml:space="preserve"> with write access </w:t>
      </w:r>
      <w:r>
        <w:t xml:space="preserve">to the </w:t>
      </w:r>
      <w:r w:rsidR="0007509C">
        <w:rPr>
          <w:rFonts w:cstheme="minorHAnsi"/>
          <w:color w:val="000000"/>
          <w:szCs w:val="22"/>
        </w:rPr>
        <w:t xml:space="preserve">MABS </w:t>
      </w:r>
      <w:r>
        <w:t>database is not required to perform data collection</w:t>
      </w:r>
      <w:r w:rsidR="003C560F">
        <w:t>.</w:t>
      </w:r>
      <w:r w:rsidR="00626F3F">
        <w:t xml:space="preserve"> </w:t>
      </w:r>
      <w:r w:rsidR="003C560F">
        <w:t>H</w:t>
      </w:r>
      <w:r w:rsidR="00626F3F">
        <w:t xml:space="preserve">owever, </w:t>
      </w:r>
      <w:r w:rsidR="003C560F">
        <w:t xml:space="preserve">write access </w:t>
      </w:r>
      <w:r>
        <w:t>can improve collection responses from our queries by allowing</w:t>
      </w:r>
      <w:r w:rsidRPr="00FE5400" w:rsidR="00FE5400">
        <w:rPr>
          <w:rFonts w:cstheme="minorHAnsi"/>
          <w:color w:val="000000"/>
          <w:szCs w:val="22"/>
        </w:rPr>
        <w:t xml:space="preserve"> </w:t>
      </w:r>
      <w:r w:rsidR="003C560F">
        <w:rPr>
          <w:rFonts w:cstheme="minorHAnsi"/>
          <w:color w:val="000000"/>
          <w:szCs w:val="22"/>
        </w:rPr>
        <w:t xml:space="preserve">the </w:t>
      </w:r>
      <w:r w:rsidR="00FE5400">
        <w:rPr>
          <w:rFonts w:cstheme="minorHAnsi"/>
          <w:color w:val="000000"/>
          <w:szCs w:val="22"/>
        </w:rPr>
        <w:t>Bocada</w:t>
      </w:r>
      <w:r>
        <w:t xml:space="preserve"> data collection to create an index.  Again, this is not required but can lead to improved update performance.</w:t>
      </w:r>
      <w:r w:rsidR="00C517F3">
        <w:t xml:space="preserve"> </w:t>
      </w:r>
    </w:p>
    <w:p w:rsidR="00C517F3" w:rsidP="004D621D" w:rsidRDefault="00C517F3" w14:paraId="4BC01B97" w14:textId="77777777"/>
    <w:p w:rsidRPr="004D621D" w:rsidR="00C517F3" w:rsidP="004D621D" w:rsidRDefault="00C517F3" w14:paraId="7DB4CF6E" w14:textId="15DA3481">
      <w:bookmarkStart w:name="_Hlk510002159" w:id="13"/>
      <w:r w:rsidRPr="006F49E0">
        <w:rPr>
          <w:i/>
          <w:color w:val="C00000"/>
        </w:rPr>
        <w:t>Note:</w:t>
      </w:r>
      <w:r w:rsidRPr="006F49E0">
        <w:rPr>
          <w:i/>
        </w:rPr>
        <w:t xml:space="preserve"> </w:t>
      </w:r>
      <w:r>
        <w:t xml:space="preserve"> If the </w:t>
      </w:r>
      <w:r w:rsidRPr="001F658C">
        <w:rPr>
          <w:i/>
        </w:rPr>
        <w:t>Bocada Data Collection Service</w:t>
      </w:r>
      <w:r>
        <w:t xml:space="preserve"> is run using the Local System account on the Data Collection Server, then the </w:t>
      </w:r>
      <w:r w:rsidR="0024343D">
        <w:t>Azure Backup Server</w:t>
      </w:r>
      <w:r>
        <w:t xml:space="preserve"> plug-in will require a SQL user with SQL Server Authentication. See the Troubleshooting section on SQL Server User creation, below. </w:t>
      </w:r>
      <w:bookmarkEnd w:id="13"/>
    </w:p>
    <w:p w:rsidRPr="006F49E0" w:rsidR="005944EB" w:rsidP="006F49E0" w:rsidRDefault="006F49E0" w14:paraId="506BB2CC" w14:textId="64E2BAA2">
      <w:pPr>
        <w:pStyle w:val="Heading2"/>
        <w:rPr>
          <w:rStyle w:val="Heading3Char"/>
          <w:b/>
          <w:bCs/>
          <w:i w:val="0"/>
          <w:sz w:val="26"/>
          <w:szCs w:val="26"/>
        </w:rPr>
      </w:pPr>
      <w:bookmarkStart w:name="_Toc47424932" w:id="14"/>
      <w:r>
        <w:rPr>
          <w:rStyle w:val="Heading3Char"/>
          <w:b/>
          <w:bCs/>
          <w:i w:val="0"/>
          <w:sz w:val="26"/>
          <w:szCs w:val="26"/>
        </w:rPr>
        <w:t>Communications</w:t>
      </w:r>
      <w:bookmarkEnd w:id="14"/>
    </w:p>
    <w:p w:rsidR="005944EB" w:rsidP="006F49E0" w:rsidRDefault="006F49E0" w14:paraId="63400E20" w14:textId="2A643094">
      <w:pPr>
        <w:pStyle w:val="Heading4"/>
      </w:pPr>
      <w:r>
        <w:t>Ports</w:t>
      </w:r>
    </w:p>
    <w:tbl>
      <w:tblPr>
        <w:tblW w:w="9105" w:type="dxa"/>
        <w:tblInd w:w="93" w:type="dxa"/>
        <w:tblLook w:val="04A0" w:firstRow="1" w:lastRow="0" w:firstColumn="1" w:lastColumn="0" w:noHBand="0" w:noVBand="1"/>
      </w:tblPr>
      <w:tblGrid>
        <w:gridCol w:w="958"/>
        <w:gridCol w:w="1348"/>
        <w:gridCol w:w="1057"/>
        <w:gridCol w:w="5742"/>
      </w:tblGrid>
      <w:tr w:rsidRPr="00E95C6D" w:rsidR="00E95C6D" w:rsidTr="00E95C6D" w14:paraId="38D43B6D" w14:textId="77777777">
        <w:trPr>
          <w:trHeight w:val="315"/>
        </w:trPr>
        <w:tc>
          <w:tcPr>
            <w:tcW w:w="958" w:type="dxa"/>
            <w:tcBorders>
              <w:top w:val="single" w:color="4BACC6" w:sz="8" w:space="0"/>
              <w:left w:val="single" w:color="4BACC6" w:sz="8" w:space="0"/>
              <w:bottom w:val="single" w:color="4BACC6" w:sz="8" w:space="0"/>
              <w:right w:val="single" w:color="4BACC6" w:sz="8" w:space="0"/>
            </w:tcBorders>
            <w:shd w:val="clear" w:color="000000" w:fill="4F81BD"/>
            <w:vAlign w:val="center"/>
            <w:hideMark/>
          </w:tcPr>
          <w:p w:rsidRPr="00E95C6D" w:rsidR="00E95C6D" w:rsidP="00E95C6D" w:rsidRDefault="00E95C6D" w14:paraId="68939E66" w14:textId="77777777">
            <w:pPr>
              <w:contextualSpacing w:val="0"/>
              <w:jc w:val="center"/>
              <w:rPr>
                <w:rFonts w:ascii="Calibri" w:hAnsi="Calibri" w:cs="Calibri"/>
                <w:b/>
                <w:bCs/>
                <w:color w:val="FFFFFF"/>
                <w:szCs w:val="22"/>
              </w:rPr>
            </w:pPr>
            <w:r w:rsidRPr="00E95C6D">
              <w:rPr>
                <w:rFonts w:ascii="Calibri" w:hAnsi="Calibri" w:cs="Calibri"/>
                <w:b/>
                <w:bCs/>
                <w:color w:val="FFFFFF"/>
                <w:szCs w:val="22"/>
              </w:rPr>
              <w:t>Service</w:t>
            </w:r>
          </w:p>
        </w:tc>
        <w:tc>
          <w:tcPr>
            <w:tcW w:w="1348" w:type="dxa"/>
            <w:tcBorders>
              <w:top w:val="single" w:color="4BACC6" w:sz="8" w:space="0"/>
              <w:left w:val="nil"/>
              <w:bottom w:val="single" w:color="4BACC6" w:sz="8" w:space="0"/>
              <w:right w:val="single" w:color="4BACC6" w:sz="8" w:space="0"/>
            </w:tcBorders>
            <w:shd w:val="clear" w:color="000000" w:fill="4F81BD"/>
            <w:vAlign w:val="center"/>
            <w:hideMark/>
          </w:tcPr>
          <w:p w:rsidRPr="00E95C6D" w:rsidR="00E95C6D" w:rsidP="00E95C6D" w:rsidRDefault="00E95C6D" w14:paraId="0230A811" w14:textId="77777777">
            <w:pPr>
              <w:contextualSpacing w:val="0"/>
              <w:jc w:val="center"/>
              <w:rPr>
                <w:rFonts w:ascii="Calibri" w:hAnsi="Calibri" w:cs="Calibri"/>
                <w:b/>
                <w:bCs/>
                <w:color w:val="FFFFFF"/>
                <w:szCs w:val="22"/>
              </w:rPr>
            </w:pPr>
            <w:r w:rsidRPr="00E95C6D">
              <w:rPr>
                <w:rFonts w:ascii="Calibri" w:hAnsi="Calibri" w:cs="Calibri"/>
                <w:b/>
                <w:bCs/>
                <w:color w:val="FFFFFF"/>
                <w:szCs w:val="22"/>
              </w:rPr>
              <w:t>Default Port</w:t>
            </w:r>
          </w:p>
        </w:tc>
        <w:tc>
          <w:tcPr>
            <w:tcW w:w="1057" w:type="dxa"/>
            <w:tcBorders>
              <w:top w:val="single" w:color="4BACC6" w:sz="8" w:space="0"/>
              <w:left w:val="nil"/>
              <w:bottom w:val="single" w:color="4BACC6" w:sz="8" w:space="0"/>
              <w:right w:val="single" w:color="4BACC6" w:sz="8" w:space="0"/>
            </w:tcBorders>
            <w:shd w:val="clear" w:color="000000" w:fill="4F81BD"/>
            <w:vAlign w:val="center"/>
            <w:hideMark/>
          </w:tcPr>
          <w:p w:rsidRPr="00E95C6D" w:rsidR="00E95C6D" w:rsidP="00E95C6D" w:rsidRDefault="00E95C6D" w14:paraId="1FAC5511" w14:textId="77777777">
            <w:pPr>
              <w:contextualSpacing w:val="0"/>
              <w:jc w:val="center"/>
              <w:rPr>
                <w:rFonts w:ascii="Calibri" w:hAnsi="Calibri" w:cs="Calibri"/>
                <w:b/>
                <w:bCs/>
                <w:color w:val="FFFFFF"/>
                <w:szCs w:val="22"/>
              </w:rPr>
            </w:pPr>
            <w:r w:rsidRPr="00E95C6D">
              <w:rPr>
                <w:rFonts w:ascii="Calibri" w:hAnsi="Calibri" w:cs="Calibri"/>
                <w:b/>
                <w:bCs/>
                <w:color w:val="FFFFFF"/>
                <w:szCs w:val="22"/>
              </w:rPr>
              <w:t>Direction</w:t>
            </w:r>
          </w:p>
        </w:tc>
        <w:tc>
          <w:tcPr>
            <w:tcW w:w="5742" w:type="dxa"/>
            <w:tcBorders>
              <w:top w:val="single" w:color="4BACC6" w:sz="8" w:space="0"/>
              <w:left w:val="nil"/>
              <w:bottom w:val="single" w:color="4BACC6" w:sz="8" w:space="0"/>
              <w:right w:val="single" w:color="4BACC6" w:sz="8" w:space="0"/>
            </w:tcBorders>
            <w:shd w:val="clear" w:color="000000" w:fill="4F81BD"/>
            <w:vAlign w:val="center"/>
            <w:hideMark/>
          </w:tcPr>
          <w:p w:rsidRPr="00E95C6D" w:rsidR="00E95C6D" w:rsidP="00E95C6D" w:rsidRDefault="00E95C6D" w14:paraId="31482C32" w14:textId="77777777">
            <w:pPr>
              <w:contextualSpacing w:val="0"/>
              <w:jc w:val="center"/>
              <w:rPr>
                <w:rFonts w:ascii="Calibri" w:hAnsi="Calibri" w:cs="Calibri"/>
                <w:b/>
                <w:bCs/>
                <w:color w:val="FFFFFF"/>
                <w:szCs w:val="22"/>
              </w:rPr>
            </w:pPr>
            <w:r w:rsidRPr="00E95C6D">
              <w:rPr>
                <w:rFonts w:ascii="Calibri" w:hAnsi="Calibri" w:cs="Calibri"/>
                <w:b/>
                <w:bCs/>
                <w:color w:val="FFFFFF"/>
                <w:szCs w:val="22"/>
              </w:rPr>
              <w:t>Notes</w:t>
            </w:r>
          </w:p>
        </w:tc>
      </w:tr>
      <w:tr w:rsidRPr="00E95C6D" w:rsidR="00E95C6D" w:rsidTr="00E95C6D" w14:paraId="7E46BC9D" w14:textId="77777777">
        <w:trPr>
          <w:trHeight w:val="673"/>
        </w:trPr>
        <w:tc>
          <w:tcPr>
            <w:tcW w:w="958" w:type="dxa"/>
            <w:tcBorders>
              <w:top w:val="nil"/>
              <w:left w:val="single" w:color="4BACC6" w:sz="8" w:space="0"/>
              <w:bottom w:val="single" w:color="4BACC6" w:sz="8" w:space="0"/>
              <w:right w:val="single" w:color="4BACC6" w:sz="8" w:space="0"/>
            </w:tcBorders>
            <w:shd w:val="clear" w:color="auto" w:fill="auto"/>
            <w:vAlign w:val="center"/>
            <w:hideMark/>
          </w:tcPr>
          <w:p w:rsidRPr="00E95C6D" w:rsidR="00E95C6D" w:rsidP="00E95C6D" w:rsidRDefault="00E95C6D" w14:paraId="40F8A674" w14:textId="77777777">
            <w:pPr>
              <w:contextualSpacing w:val="0"/>
              <w:rPr>
                <w:rFonts w:ascii="Calibri" w:hAnsi="Calibri" w:cs="Calibri"/>
                <w:color w:val="000000"/>
                <w:szCs w:val="22"/>
              </w:rPr>
            </w:pPr>
            <w:r w:rsidRPr="00E95C6D">
              <w:rPr>
                <w:rFonts w:ascii="Calibri" w:hAnsi="Calibri" w:cs="Calibri"/>
                <w:color w:val="000000"/>
                <w:szCs w:val="22"/>
              </w:rPr>
              <w:t>TCP/IP</w:t>
            </w:r>
          </w:p>
        </w:tc>
        <w:tc>
          <w:tcPr>
            <w:tcW w:w="1348" w:type="dxa"/>
            <w:tcBorders>
              <w:top w:val="nil"/>
              <w:left w:val="nil"/>
              <w:bottom w:val="single" w:color="4BACC6" w:sz="8" w:space="0"/>
              <w:right w:val="single" w:color="4BACC6" w:sz="8" w:space="0"/>
            </w:tcBorders>
            <w:shd w:val="clear" w:color="auto" w:fill="auto"/>
            <w:vAlign w:val="center"/>
            <w:hideMark/>
          </w:tcPr>
          <w:p w:rsidRPr="00E95C6D" w:rsidR="00E95C6D" w:rsidP="00E95C6D" w:rsidRDefault="00E95C6D" w14:paraId="1E169286" w14:textId="77777777">
            <w:pPr>
              <w:contextualSpacing w:val="0"/>
              <w:jc w:val="center"/>
              <w:rPr>
                <w:rFonts w:ascii="Calibri" w:hAnsi="Calibri" w:cs="Calibri"/>
                <w:color w:val="000000"/>
                <w:szCs w:val="22"/>
              </w:rPr>
            </w:pPr>
            <w:r w:rsidRPr="00E95C6D">
              <w:rPr>
                <w:rFonts w:ascii="Calibri" w:hAnsi="Calibri" w:cs="Calibri"/>
                <w:color w:val="000000"/>
                <w:szCs w:val="22"/>
              </w:rPr>
              <w:t>1433</w:t>
            </w:r>
          </w:p>
        </w:tc>
        <w:tc>
          <w:tcPr>
            <w:tcW w:w="1057" w:type="dxa"/>
            <w:tcBorders>
              <w:top w:val="nil"/>
              <w:left w:val="nil"/>
              <w:bottom w:val="single" w:color="4BACC6" w:sz="8" w:space="0"/>
              <w:right w:val="single" w:color="4BACC6" w:sz="8" w:space="0"/>
            </w:tcBorders>
            <w:shd w:val="clear" w:color="auto" w:fill="auto"/>
            <w:vAlign w:val="center"/>
            <w:hideMark/>
          </w:tcPr>
          <w:p w:rsidRPr="00E95C6D" w:rsidR="00E95C6D" w:rsidP="00E95C6D" w:rsidRDefault="00E95C6D" w14:paraId="62FFE51C" w14:textId="77777777">
            <w:pPr>
              <w:contextualSpacing w:val="0"/>
              <w:jc w:val="center"/>
              <w:rPr>
                <w:rFonts w:ascii="Calibri" w:hAnsi="Calibri" w:cs="Calibri"/>
                <w:color w:val="000000"/>
                <w:szCs w:val="22"/>
              </w:rPr>
            </w:pPr>
            <w:r w:rsidRPr="00E95C6D">
              <w:rPr>
                <w:rFonts w:ascii="Calibri" w:hAnsi="Calibri" w:cs="Calibri"/>
                <w:color w:val="000000"/>
                <w:szCs w:val="22"/>
              </w:rPr>
              <w:t>inbound</w:t>
            </w:r>
          </w:p>
        </w:tc>
        <w:tc>
          <w:tcPr>
            <w:tcW w:w="5742" w:type="dxa"/>
            <w:tcBorders>
              <w:top w:val="nil"/>
              <w:left w:val="nil"/>
              <w:bottom w:val="single" w:color="4BACC6" w:sz="8" w:space="0"/>
              <w:right w:val="single" w:color="4BACC6" w:sz="8" w:space="0"/>
            </w:tcBorders>
            <w:shd w:val="clear" w:color="auto" w:fill="auto"/>
            <w:vAlign w:val="center"/>
            <w:hideMark/>
          </w:tcPr>
          <w:p w:rsidRPr="00E95C6D" w:rsidR="00E95C6D" w:rsidP="00E95C6D" w:rsidRDefault="00E95C6D" w14:paraId="0E05597D" w14:textId="77777777">
            <w:pPr>
              <w:contextualSpacing w:val="0"/>
              <w:rPr>
                <w:rFonts w:ascii="Calibri" w:hAnsi="Calibri" w:cs="Calibri"/>
                <w:color w:val="000000"/>
                <w:szCs w:val="22"/>
              </w:rPr>
            </w:pPr>
            <w:r w:rsidRPr="00E95C6D">
              <w:rPr>
                <w:rFonts w:ascii="Calibri" w:hAnsi="Calibri" w:cs="Calibri"/>
                <w:color w:val="000000"/>
                <w:szCs w:val="22"/>
              </w:rPr>
              <w:t>MS SQL Server default port for the TCP/IP protocol.  This is configured in the SQL Server Configuration Manager.</w:t>
            </w:r>
          </w:p>
        </w:tc>
      </w:tr>
    </w:tbl>
    <w:p w:rsidR="00E20291" w:rsidP="00E95C6D" w:rsidRDefault="00E20291" w14:paraId="51AF7B06" w14:textId="77777777">
      <w:pPr>
        <w:pStyle w:val="Heading1"/>
      </w:pPr>
    </w:p>
    <w:p w:rsidR="00E20291" w:rsidRDefault="00E20291" w14:paraId="6D5CB8EB" w14:textId="77777777">
      <w:pPr>
        <w:spacing w:after="200"/>
        <w:contextualSpacing w:val="0"/>
        <w:rPr>
          <w:rFonts w:asciiTheme="majorHAnsi" w:hAnsiTheme="majorHAnsi" w:eastAsiaTheme="majorEastAsia" w:cstheme="majorBidi"/>
          <w:b/>
          <w:bCs/>
          <w:color w:val="365F91" w:themeColor="accent1" w:themeShade="BF"/>
          <w:sz w:val="28"/>
          <w:szCs w:val="28"/>
        </w:rPr>
      </w:pPr>
      <w:r>
        <w:br w:type="page"/>
      </w:r>
    </w:p>
    <w:p w:rsidR="005944EB" w:rsidP="00E95C6D" w:rsidRDefault="00E95C6D" w14:paraId="22724D02" w14:textId="540F632E">
      <w:pPr>
        <w:pStyle w:val="Heading1"/>
      </w:pPr>
      <w:bookmarkStart w:name="_Toc47424933" w:id="15"/>
      <w:r>
        <w:lastRenderedPageBreak/>
        <w:t>Setup</w:t>
      </w:r>
      <w:bookmarkEnd w:id="15"/>
    </w:p>
    <w:p w:rsidR="00E95C6D" w:rsidP="00E95C6D" w:rsidRDefault="00E95C6D" w14:paraId="1EE8AF3A" w14:textId="3E2201D7">
      <w:pPr>
        <w:pStyle w:val="Heading2"/>
      </w:pPr>
      <w:bookmarkStart w:name="_Toc47424934" w:id="16"/>
      <w:r>
        <w:t>Server Properties</w:t>
      </w:r>
      <w:bookmarkEnd w:id="16"/>
    </w:p>
    <w:p w:rsidR="004B25F4" w:rsidP="64EBBA69" w:rsidRDefault="004B25F4" w14:paraId="0B4CC724" w14:textId="0C532BD4">
      <w:pPr>
        <w:widowControl w:val="0"/>
        <w:autoSpaceDE w:val="0"/>
        <w:autoSpaceDN w:val="0"/>
        <w:adjustRightInd w:val="0"/>
        <w:spacing w:line="243" w:lineRule="auto"/>
        <w:ind w:right="47"/>
        <w:rPr>
          <w:rFonts w:cs="Arial" w:cstheme="minorBidi"/>
        </w:rPr>
      </w:pPr>
      <w:r w:rsidRPr="64EBBA69" w:rsidR="004B25F4">
        <w:rPr>
          <w:rFonts w:eastAsia="MS PGothic" w:cs="Arial" w:cstheme="minorBidi"/>
          <w:color w:val="000000" w:themeColor="text1" w:themeTint="FF" w:themeShade="FF"/>
        </w:rPr>
        <w:t xml:space="preserve">Backup Server Properties determine how the plugin will interface with the </w:t>
      </w:r>
      <w:r w:rsidRPr="64EBBA69" w:rsidR="162B164A">
        <w:rPr>
          <w:rFonts w:eastAsia="MS PGothic" w:cs="Arial" w:cstheme="minorBidi"/>
          <w:color w:val="000000" w:themeColor="text1" w:themeTint="FF" w:themeShade="FF"/>
        </w:rPr>
        <w:t xml:space="preserve">MABS </w:t>
      </w:r>
      <w:r w:rsidRPr="64EBBA69" w:rsidR="004B25F4">
        <w:rPr>
          <w:rFonts w:eastAsia="MS PGothic" w:cs="Arial" w:cstheme="minorBidi"/>
          <w:color w:val="000000" w:themeColor="text1" w:themeTint="FF" w:themeShade="FF"/>
        </w:rPr>
        <w:t>server and are managed through the Backup Servers view.</w:t>
      </w:r>
    </w:p>
    <w:p w:rsidR="35BA0E3A" w:rsidP="64EBBA69" w:rsidRDefault="35BA0E3A" w14:paraId="010BD3FE" w14:textId="2D4A12D5">
      <w:pPr>
        <w:pStyle w:val="Normal"/>
        <w:spacing w:line="243" w:lineRule="auto"/>
        <w:ind w:right="47"/>
      </w:pPr>
      <w:r w:rsidR="35BA0E3A">
        <w:drawing>
          <wp:inline wp14:editId="09B680F9" wp14:anchorId="4C390A07">
            <wp:extent cx="5697416" cy="3857625"/>
            <wp:effectExtent l="0" t="0" r="0" b="0"/>
            <wp:docPr id="1458169602" name="" title=""/>
            <wp:cNvGraphicFramePr>
              <a:graphicFrameLocks noChangeAspect="1"/>
            </wp:cNvGraphicFramePr>
            <a:graphic>
              <a:graphicData uri="http://schemas.openxmlformats.org/drawingml/2006/picture">
                <pic:pic>
                  <pic:nvPicPr>
                    <pic:cNvPr id="0" name=""/>
                    <pic:cNvPicPr/>
                  </pic:nvPicPr>
                  <pic:blipFill>
                    <a:blip r:embed="R10d314b9b7e54ab0">
                      <a:extLst>
                        <a:ext xmlns:a="http://schemas.openxmlformats.org/drawingml/2006/main" uri="{28A0092B-C50C-407E-A947-70E740481C1C}">
                          <a14:useLocalDpi val="0"/>
                        </a:ext>
                      </a:extLst>
                    </a:blip>
                    <a:stretch>
                      <a:fillRect/>
                    </a:stretch>
                  </pic:blipFill>
                  <pic:spPr>
                    <a:xfrm>
                      <a:off x="0" y="0"/>
                      <a:ext cx="5697416" cy="3857625"/>
                    </a:xfrm>
                    <a:prstGeom prst="rect">
                      <a:avLst/>
                    </a:prstGeom>
                  </pic:spPr>
                </pic:pic>
              </a:graphicData>
            </a:graphic>
          </wp:inline>
        </w:drawing>
      </w:r>
    </w:p>
    <w:p w:rsidR="00E95C6D" w:rsidP="00D21A02" w:rsidRDefault="00D22BC1" w14:paraId="290FF4E8" w14:textId="2A29A139">
      <w:r w:rsidR="00945180">
        <w:rPr>
          <w:noProof/>
        </w:rPr>
        <w:t xml:space="preserve"> </w:t>
      </w:r>
    </w:p>
    <w:p w:rsidR="00E95C6D" w:rsidP="00E95C6D" w:rsidRDefault="00E95C6D" w14:paraId="60686894" w14:textId="2E019452">
      <w:pPr>
        <w:pStyle w:val="Heading2"/>
      </w:pPr>
      <w:bookmarkStart w:name="_Toc47424935" w:id="17"/>
      <w:r w:rsidR="00E95C6D">
        <w:rPr/>
        <w:t>Field Definitions</w:t>
      </w:r>
      <w:bookmarkEnd w:id="17"/>
    </w:p>
    <w:p w:rsidR="3D8623D3" w:rsidP="64EBBA69" w:rsidRDefault="3D8623D3" w14:paraId="72121408" w14:textId="6EFCD009">
      <w:pPr>
        <w:pStyle w:val="Heading4"/>
      </w:pPr>
      <w:r w:rsidR="3D8623D3">
        <w:rPr/>
        <w:t>SQL Server Name</w:t>
      </w:r>
    </w:p>
    <w:p w:rsidR="3D8623D3" w:rsidRDefault="3D8623D3" w14:paraId="4960A01B" w14:textId="3C028C58">
      <w:r w:rsidR="3D8623D3">
        <w:rPr/>
        <w:t xml:space="preserve">Provide the SQL </w:t>
      </w:r>
      <w:r w:rsidR="09B680F9">
        <w:rPr/>
        <w:t>S</w:t>
      </w:r>
      <w:r w:rsidR="3D8623D3">
        <w:rPr/>
        <w:t xml:space="preserve">erver </w:t>
      </w:r>
      <w:r w:rsidR="776076CB">
        <w:rPr/>
        <w:t>N</w:t>
      </w:r>
      <w:r w:rsidR="3D8623D3">
        <w:rPr/>
        <w:t xml:space="preserve">ame where the </w:t>
      </w:r>
      <w:r w:rsidRPr="64EBBA69" w:rsidR="3D8623D3">
        <w:rPr>
          <w:rFonts w:cs="Calibri" w:cstheme="minorAscii"/>
          <w:color w:val="000000" w:themeColor="text1" w:themeTint="FF" w:themeShade="FF"/>
        </w:rPr>
        <w:t>Azure</w:t>
      </w:r>
      <w:r w:rsidR="3D8623D3">
        <w:rPr/>
        <w:t xml:space="preserve"> database resides (</w:t>
      </w:r>
      <w:r w:rsidR="000875CA">
        <w:rPr/>
        <w:t xml:space="preserve">the </w:t>
      </w:r>
      <w:r w:rsidR="3D8623D3">
        <w:rPr/>
        <w:t xml:space="preserve">default is ‘Azure backup server’, when the default is set, uses the server name as </w:t>
      </w:r>
      <w:r w:rsidR="2A640E60">
        <w:rPr/>
        <w:t>SQL Server Name</w:t>
      </w:r>
      <w:r w:rsidR="3D8623D3">
        <w:rPr/>
        <w:t>)</w:t>
      </w:r>
      <w:r w:rsidR="3D8623D3">
        <w:rPr/>
        <w:t>.</w:t>
      </w:r>
    </w:p>
    <w:p w:rsidR="3D8623D3" w:rsidP="64EBBA69" w:rsidRDefault="3D8623D3" w14:paraId="0EC25322" w14:textId="6FB2D5C8">
      <w:pPr>
        <w:pStyle w:val="Heading4"/>
      </w:pPr>
      <w:r w:rsidR="3D8623D3">
        <w:rPr/>
        <w:t>SQL Instance</w:t>
      </w:r>
    </w:p>
    <w:p w:rsidR="3D8623D3" w:rsidRDefault="3D8623D3" w14:paraId="6891B7BF" w14:textId="2A924212">
      <w:r w:rsidR="3D8623D3">
        <w:rPr/>
        <w:t xml:space="preserve">Provide the SQL instance where the </w:t>
      </w:r>
      <w:r w:rsidRPr="64EBBA69" w:rsidR="3D8623D3">
        <w:rPr>
          <w:rFonts w:cs="Calibri" w:cstheme="minorAscii"/>
          <w:color w:val="000000" w:themeColor="text1" w:themeTint="FF" w:themeShade="FF"/>
        </w:rPr>
        <w:t>Azure</w:t>
      </w:r>
      <w:r w:rsidR="3D8623D3">
        <w:rPr/>
        <w:t xml:space="preserve"> database resides (default is ‘MSDPMINSTANCE’).</w:t>
      </w:r>
    </w:p>
    <w:p w:rsidR="00FE7F89" w:rsidP="00FE7F89" w:rsidRDefault="00FE7F89" w14:paraId="2F0A79B7" w14:textId="5365D3A8">
      <w:pPr>
        <w:pStyle w:val="Heading4"/>
      </w:pPr>
      <w:r>
        <w:t>Database Authentication</w:t>
      </w:r>
    </w:p>
    <w:p w:rsidR="00FE7F89" w:rsidP="00E95C6D" w:rsidRDefault="00FE7F89" w14:paraId="3221BD3E" w14:textId="1597DE90">
      <w:r>
        <w:t xml:space="preserve">Specify the authentication method used to access the </w:t>
      </w:r>
      <w:r w:rsidR="00945180">
        <w:rPr>
          <w:rFonts w:cstheme="minorHAnsi"/>
          <w:color w:val="000000"/>
          <w:szCs w:val="22"/>
        </w:rPr>
        <w:t>Azure</w:t>
      </w:r>
      <w:r>
        <w:t xml:space="preserve"> database</w:t>
      </w:r>
    </w:p>
    <w:p w:rsidR="00FE7F89" w:rsidP="00FE7F89" w:rsidRDefault="00FE7F89" w14:paraId="0475AF99" w14:textId="6AF80D9E">
      <w:pPr>
        <w:pStyle w:val="Heading4"/>
      </w:pPr>
      <w:r>
        <w:t>SQL Database</w:t>
      </w:r>
    </w:p>
    <w:p w:rsidR="00FE7F89" w:rsidP="00E95C6D" w:rsidRDefault="00FE7F89" w14:paraId="344C3773" w14:textId="0CCA5EF7">
      <w:r>
        <w:t xml:space="preserve">Provide the name of the </w:t>
      </w:r>
      <w:r w:rsidR="00945180">
        <w:rPr>
          <w:rFonts w:cstheme="minorHAnsi"/>
          <w:color w:val="000000"/>
          <w:szCs w:val="22"/>
        </w:rPr>
        <w:t>Azure</w:t>
      </w:r>
      <w:r w:rsidR="00295892">
        <w:t xml:space="preserve"> database</w:t>
      </w:r>
      <w:r>
        <w:t xml:space="preserve"> </w:t>
      </w:r>
      <w:r w:rsidR="00295892">
        <w:t>(</w:t>
      </w:r>
      <w:r>
        <w:t xml:space="preserve">default database name is </w:t>
      </w:r>
      <w:r w:rsidR="00295892">
        <w:t>‘</w:t>
      </w:r>
      <w:r w:rsidR="00626F3F">
        <w:t>DPM</w:t>
      </w:r>
      <w:r>
        <w:t>DB</w:t>
      </w:r>
      <w:r w:rsidR="00295892">
        <w:t>’)</w:t>
      </w:r>
      <w:r>
        <w:t>.</w:t>
      </w:r>
    </w:p>
    <w:p w:rsidR="00FE7F89" w:rsidP="00FE7F89" w:rsidRDefault="00FE7F89" w14:paraId="49B49EB6" w14:textId="24887693">
      <w:pPr>
        <w:pStyle w:val="Heading4"/>
      </w:pPr>
      <w:r>
        <w:t>SQL User Name and Password</w:t>
      </w:r>
    </w:p>
    <w:p w:rsidRPr="00FE7F89" w:rsidR="00FE7F89" w:rsidP="00E95C6D" w:rsidRDefault="00FE7F89" w14:paraId="7F1D5D12" w14:textId="32F60F84">
      <w:pPr>
        <w:rPr>
          <w:caps/>
        </w:rPr>
      </w:pPr>
      <w:r>
        <w:t xml:space="preserve">Enter the username and password the plugin will use to access the </w:t>
      </w:r>
      <w:r w:rsidR="001B2FA9">
        <w:t>Azure</w:t>
      </w:r>
      <w:r w:rsidR="00295892">
        <w:t xml:space="preserve"> Database. </w:t>
      </w:r>
      <w:r>
        <w:t>The account</w:t>
      </w:r>
      <w:r w:rsidR="00295892">
        <w:t xml:space="preserve"> specified</w:t>
      </w:r>
      <w:r>
        <w:t xml:space="preserve"> must have read</w:t>
      </w:r>
      <w:r w:rsidR="000F602B">
        <w:t xml:space="preserve"> access</w:t>
      </w:r>
      <w:r w:rsidR="00295892">
        <w:t xml:space="preserve"> </w:t>
      </w:r>
      <w:r w:rsidR="000F602B">
        <w:t>(</w:t>
      </w:r>
      <w:r w:rsidR="00295892">
        <w:t xml:space="preserve">and </w:t>
      </w:r>
      <w:r w:rsidR="000F602B">
        <w:t xml:space="preserve">preferably </w:t>
      </w:r>
      <w:r w:rsidR="00295892">
        <w:t>write</w:t>
      </w:r>
      <w:r>
        <w:t xml:space="preserve"> access</w:t>
      </w:r>
      <w:r w:rsidR="000F602B">
        <w:t>)</w:t>
      </w:r>
      <w:r w:rsidR="00295892">
        <w:t>.</w:t>
      </w:r>
    </w:p>
    <w:p w:rsidR="00E95C6D" w:rsidP="00FE7F89" w:rsidRDefault="00FE7F89" w14:paraId="5F96FAD7" w14:textId="4D6BB219">
      <w:pPr>
        <w:pStyle w:val="Heading4"/>
      </w:pPr>
      <w:r>
        <w:t>Time Zone</w:t>
      </w:r>
    </w:p>
    <w:p w:rsidR="00D21A02" w:rsidP="00FE7F89" w:rsidRDefault="00FE7F89" w14:paraId="67C4014B" w14:textId="62853435">
      <w:pPr>
        <w:widowControl w:val="0"/>
        <w:autoSpaceDE w:val="0"/>
        <w:autoSpaceDN w:val="0"/>
        <w:adjustRightInd w:val="0"/>
        <w:ind w:right="-20"/>
        <w:rPr>
          <w:rFonts w:cstheme="minorHAnsi"/>
        </w:rPr>
      </w:pPr>
      <w:r w:rsidRPr="00845053">
        <w:rPr>
          <w:rFonts w:cstheme="minorHAnsi"/>
        </w:rPr>
        <w:t xml:space="preserve">Select the time zone where </w:t>
      </w:r>
      <w:r w:rsidR="001B2FA9">
        <w:t>Azure</w:t>
      </w:r>
      <w:r w:rsidR="0024343D">
        <w:t xml:space="preserve"> Backup</w:t>
      </w:r>
      <w:r w:rsidRPr="005944EB">
        <w:rPr>
          <w:rFonts w:cstheme="minorHAnsi"/>
          <w:szCs w:val="22"/>
        </w:rPr>
        <w:t xml:space="preserve"> </w:t>
      </w:r>
      <w:r w:rsidRPr="00845053">
        <w:rPr>
          <w:rFonts w:cstheme="minorHAnsi"/>
        </w:rPr>
        <w:t>server resides. This setting ensures times are displayed consistently in environments that span mult</w:t>
      </w:r>
      <w:r w:rsidR="00AB383A">
        <w:rPr>
          <w:rFonts w:cstheme="minorHAnsi"/>
        </w:rPr>
        <w:t>iple time zones.</w:t>
      </w:r>
    </w:p>
    <w:p w:rsidR="00D21A02" w:rsidRDefault="00D21A02" w14:paraId="2B30C9C5" w14:textId="77777777">
      <w:pPr>
        <w:spacing w:after="200"/>
        <w:contextualSpacing w:val="0"/>
        <w:rPr>
          <w:rFonts w:cstheme="minorHAnsi"/>
        </w:rPr>
      </w:pPr>
      <w:r>
        <w:rPr>
          <w:rFonts w:cstheme="minorHAnsi"/>
        </w:rPr>
        <w:br w:type="page"/>
      </w:r>
    </w:p>
    <w:p w:rsidR="00D670AC" w:rsidP="00D670AC" w:rsidRDefault="00D670AC" w14:paraId="62FEB561" w14:textId="6081262C">
      <w:pPr>
        <w:pStyle w:val="Heading1"/>
      </w:pPr>
      <w:bookmarkStart w:name="_Toc47424936" w:id="18"/>
      <w:r>
        <w:lastRenderedPageBreak/>
        <w:t>Terminology</w:t>
      </w:r>
      <w:bookmarkEnd w:id="18"/>
    </w:p>
    <w:p w:rsidR="00D670AC" w:rsidP="00D670AC" w:rsidRDefault="00D670AC" w14:paraId="25B755AC" w14:textId="01E29A9F">
      <w:r>
        <w:t>The following table defines</w:t>
      </w:r>
      <w:r w:rsidR="00FE5400">
        <w:t xml:space="preserve"> terms used by Bocada </w:t>
      </w:r>
      <w:r>
        <w:t>and the equivalent corresponding</w:t>
      </w:r>
      <w:r w:rsidR="00466B37">
        <w:t xml:space="preserve"> MS </w:t>
      </w:r>
      <w:r w:rsidR="0024343D">
        <w:t>Azure Backup Server</w:t>
      </w:r>
      <w:r>
        <w:t xml:space="preserve"> </w:t>
      </w:r>
      <w:r w:rsidR="00466B37">
        <w:t>t</w:t>
      </w:r>
      <w:r>
        <w:t>erm</w:t>
      </w:r>
      <w:r w:rsidR="00466B37">
        <w:t xml:space="preserve">: </w:t>
      </w:r>
    </w:p>
    <w:tbl>
      <w:tblPr>
        <w:tblW w:w="9375" w:type="dxa"/>
        <w:tblInd w:w="93" w:type="dxa"/>
        <w:tblLook w:val="04A0" w:firstRow="1" w:lastRow="0" w:firstColumn="1" w:lastColumn="0" w:noHBand="0" w:noVBand="1"/>
      </w:tblPr>
      <w:tblGrid>
        <w:gridCol w:w="1480"/>
        <w:gridCol w:w="5527"/>
        <w:gridCol w:w="2368"/>
      </w:tblGrid>
      <w:tr w:rsidRPr="001219CE" w:rsidR="001219CE" w:rsidTr="00466B37" w14:paraId="7208A908" w14:textId="77777777">
        <w:trPr>
          <w:trHeight w:val="615"/>
        </w:trPr>
        <w:tc>
          <w:tcPr>
            <w:tcW w:w="1480" w:type="dxa"/>
            <w:tcBorders>
              <w:top w:val="single" w:color="4BACC6" w:sz="8" w:space="0"/>
              <w:left w:val="single" w:color="4BACC6" w:sz="8" w:space="0"/>
              <w:bottom w:val="single" w:color="4BACC6" w:sz="8" w:space="0"/>
              <w:right w:val="single" w:color="4BACC6" w:sz="8" w:space="0"/>
            </w:tcBorders>
            <w:shd w:val="clear" w:color="000000" w:fill="4F81BD"/>
            <w:vAlign w:val="center"/>
            <w:hideMark/>
          </w:tcPr>
          <w:p w:rsidRPr="001219CE" w:rsidR="001219CE" w:rsidP="001219CE" w:rsidRDefault="00466B37" w14:paraId="5618E4A3" w14:textId="389ACF8B">
            <w:pPr>
              <w:contextualSpacing w:val="0"/>
              <w:rPr>
                <w:rFonts w:ascii="Calibri" w:hAnsi="Calibri" w:cs="Calibri"/>
                <w:b/>
                <w:bCs/>
                <w:color w:val="FFFFFF"/>
                <w:szCs w:val="22"/>
              </w:rPr>
            </w:pPr>
            <w:r>
              <w:rPr>
                <w:rFonts w:ascii="Calibri" w:hAnsi="Calibri" w:cs="Calibri"/>
                <w:b/>
                <w:bCs/>
                <w:color w:val="FFFFFF"/>
                <w:szCs w:val="22"/>
              </w:rPr>
              <w:t>Bocada</w:t>
            </w:r>
            <w:r w:rsidRPr="001219CE" w:rsidR="001219CE">
              <w:rPr>
                <w:rFonts w:ascii="Calibri" w:hAnsi="Calibri" w:cs="Calibri"/>
                <w:b/>
                <w:bCs/>
                <w:color w:val="FFFFFF"/>
                <w:szCs w:val="22"/>
              </w:rPr>
              <w:t xml:space="preserve"> Term</w:t>
            </w:r>
          </w:p>
        </w:tc>
        <w:tc>
          <w:tcPr>
            <w:tcW w:w="5527" w:type="dxa"/>
            <w:tcBorders>
              <w:top w:val="single" w:color="4BACC6" w:sz="8" w:space="0"/>
              <w:left w:val="nil"/>
              <w:bottom w:val="single" w:color="4BACC6" w:sz="8" w:space="0"/>
              <w:right w:val="single" w:color="4BACC6" w:sz="8" w:space="0"/>
            </w:tcBorders>
            <w:shd w:val="clear" w:color="000000" w:fill="4F81BD"/>
            <w:vAlign w:val="center"/>
            <w:hideMark/>
          </w:tcPr>
          <w:p w:rsidRPr="001219CE" w:rsidR="001219CE" w:rsidP="001219CE" w:rsidRDefault="001219CE" w14:paraId="14081417" w14:textId="77777777">
            <w:pPr>
              <w:contextualSpacing w:val="0"/>
              <w:rPr>
                <w:rFonts w:ascii="Calibri" w:hAnsi="Calibri" w:cs="Calibri"/>
                <w:b/>
                <w:bCs/>
                <w:color w:val="FFFFFF"/>
                <w:szCs w:val="22"/>
              </w:rPr>
            </w:pPr>
            <w:r w:rsidRPr="001219CE">
              <w:rPr>
                <w:rFonts w:ascii="Calibri" w:hAnsi="Calibri" w:cs="Calibri"/>
                <w:b/>
                <w:bCs/>
                <w:color w:val="FFFFFF"/>
                <w:szCs w:val="22"/>
              </w:rPr>
              <w:t>Definition</w:t>
            </w:r>
          </w:p>
        </w:tc>
        <w:tc>
          <w:tcPr>
            <w:tcW w:w="2368" w:type="dxa"/>
            <w:tcBorders>
              <w:top w:val="single" w:color="4BACC6" w:sz="8" w:space="0"/>
              <w:left w:val="nil"/>
              <w:bottom w:val="single" w:color="4BACC6" w:sz="8" w:space="0"/>
              <w:right w:val="single" w:color="4BACC6" w:sz="8" w:space="0"/>
            </w:tcBorders>
            <w:shd w:val="clear" w:color="000000" w:fill="4F81BD"/>
            <w:vAlign w:val="center"/>
            <w:hideMark/>
          </w:tcPr>
          <w:p w:rsidRPr="001219CE" w:rsidR="001219CE" w:rsidP="001219CE" w:rsidRDefault="00466B37" w14:paraId="14F765CA" w14:textId="6AE5E244">
            <w:pPr>
              <w:contextualSpacing w:val="0"/>
              <w:rPr>
                <w:rFonts w:ascii="Calibri" w:hAnsi="Calibri" w:cs="Calibri"/>
                <w:b/>
                <w:bCs/>
                <w:color w:val="FFFFFF"/>
                <w:szCs w:val="22"/>
              </w:rPr>
            </w:pPr>
            <w:r>
              <w:rPr>
                <w:rFonts w:ascii="Calibri" w:hAnsi="Calibri" w:cs="Calibri"/>
                <w:b/>
                <w:bCs/>
                <w:color w:val="FFFFFF"/>
                <w:szCs w:val="22"/>
              </w:rPr>
              <w:t>Equivalent</w:t>
            </w:r>
            <w:r w:rsidRPr="001219CE" w:rsidR="001219CE">
              <w:rPr>
                <w:rFonts w:ascii="Calibri" w:hAnsi="Calibri" w:cs="Calibri"/>
                <w:b/>
                <w:bCs/>
                <w:color w:val="FFFFFF"/>
                <w:szCs w:val="22"/>
              </w:rPr>
              <w:t xml:space="preserve"> </w:t>
            </w:r>
            <w:r>
              <w:rPr>
                <w:rFonts w:ascii="Calibri" w:hAnsi="Calibri" w:cs="Calibri"/>
                <w:b/>
                <w:bCs/>
                <w:color w:val="FFFFFF"/>
                <w:szCs w:val="22"/>
              </w:rPr>
              <w:t>Azure</w:t>
            </w:r>
            <w:r w:rsidRPr="001219CE" w:rsidR="001219CE">
              <w:rPr>
                <w:rFonts w:ascii="Calibri" w:hAnsi="Calibri" w:cs="Calibri"/>
                <w:b/>
                <w:bCs/>
                <w:color w:val="FFFFFF"/>
                <w:szCs w:val="22"/>
              </w:rPr>
              <w:t xml:space="preserve"> Term</w:t>
            </w:r>
          </w:p>
        </w:tc>
      </w:tr>
      <w:tr w:rsidRPr="001219CE" w:rsidR="001219CE" w:rsidTr="00466B37" w14:paraId="249BA824" w14:textId="77777777">
        <w:trPr>
          <w:trHeight w:val="615"/>
        </w:trPr>
        <w:tc>
          <w:tcPr>
            <w:tcW w:w="1480" w:type="dxa"/>
            <w:tcBorders>
              <w:top w:val="nil"/>
              <w:left w:val="single" w:color="4BACC6" w:sz="8" w:space="0"/>
              <w:bottom w:val="single" w:color="4BACC6" w:sz="8" w:space="0"/>
              <w:right w:val="single" w:color="4BACC6" w:sz="8" w:space="0"/>
            </w:tcBorders>
            <w:shd w:val="clear" w:color="auto" w:fill="auto"/>
            <w:vAlign w:val="center"/>
            <w:hideMark/>
          </w:tcPr>
          <w:p w:rsidRPr="001219CE" w:rsidR="001219CE" w:rsidP="001219CE" w:rsidRDefault="001219CE" w14:paraId="51499004" w14:textId="77777777">
            <w:pPr>
              <w:contextualSpacing w:val="0"/>
              <w:rPr>
                <w:rFonts w:ascii="Calibri" w:hAnsi="Calibri" w:cs="Calibri"/>
                <w:color w:val="000000"/>
                <w:szCs w:val="22"/>
              </w:rPr>
            </w:pPr>
            <w:r w:rsidRPr="001219CE">
              <w:rPr>
                <w:rFonts w:ascii="Calibri" w:hAnsi="Calibri" w:cs="Calibri"/>
                <w:color w:val="000000"/>
                <w:szCs w:val="22"/>
              </w:rPr>
              <w:t>Job Group</w:t>
            </w:r>
          </w:p>
        </w:tc>
        <w:tc>
          <w:tcPr>
            <w:tcW w:w="5527" w:type="dxa"/>
            <w:tcBorders>
              <w:top w:val="nil"/>
              <w:left w:val="nil"/>
              <w:bottom w:val="single" w:color="4BACC6" w:sz="8" w:space="0"/>
              <w:right w:val="single" w:color="4BACC6" w:sz="8" w:space="0"/>
            </w:tcBorders>
            <w:shd w:val="clear" w:color="auto" w:fill="auto"/>
            <w:vAlign w:val="center"/>
            <w:hideMark/>
          </w:tcPr>
          <w:p w:rsidRPr="001219CE" w:rsidR="001219CE" w:rsidP="001219CE" w:rsidRDefault="001219CE" w14:paraId="0E26C9E4" w14:textId="5BBFB51B">
            <w:pPr>
              <w:contextualSpacing w:val="0"/>
              <w:rPr>
                <w:rFonts w:ascii="Calibri" w:hAnsi="Calibri" w:cs="Calibri"/>
                <w:color w:val="000000"/>
                <w:szCs w:val="22"/>
              </w:rPr>
            </w:pPr>
            <w:r w:rsidRPr="001219CE">
              <w:rPr>
                <w:rFonts w:ascii="Calibri" w:hAnsi="Calibri" w:cs="Calibri"/>
                <w:color w:val="000000"/>
                <w:szCs w:val="22"/>
              </w:rPr>
              <w:t>An aggregate of one or more backup jobs that are scheduled to start at the same date/time</w:t>
            </w:r>
            <w:r>
              <w:rPr>
                <w:rFonts w:ascii="Calibri" w:hAnsi="Calibri" w:cs="Calibri"/>
                <w:color w:val="000000"/>
                <w:szCs w:val="22"/>
              </w:rPr>
              <w:t>.</w:t>
            </w:r>
          </w:p>
        </w:tc>
        <w:tc>
          <w:tcPr>
            <w:tcW w:w="2368" w:type="dxa"/>
            <w:tcBorders>
              <w:top w:val="nil"/>
              <w:left w:val="nil"/>
              <w:bottom w:val="single" w:color="4BACC6" w:sz="8" w:space="0"/>
              <w:right w:val="single" w:color="4BACC6" w:sz="8" w:space="0"/>
            </w:tcBorders>
            <w:shd w:val="clear" w:color="auto" w:fill="auto"/>
            <w:vAlign w:val="center"/>
            <w:hideMark/>
          </w:tcPr>
          <w:p w:rsidRPr="001219CE" w:rsidR="001219CE" w:rsidP="001219CE" w:rsidRDefault="001219CE" w14:paraId="011BDA8B" w14:textId="77777777">
            <w:pPr>
              <w:contextualSpacing w:val="0"/>
              <w:rPr>
                <w:rFonts w:ascii="Calibri" w:hAnsi="Calibri" w:cs="Calibri"/>
                <w:color w:val="000000"/>
                <w:szCs w:val="22"/>
              </w:rPr>
            </w:pPr>
            <w:r w:rsidRPr="001219CE">
              <w:rPr>
                <w:rFonts w:ascii="Calibri" w:hAnsi="Calibri" w:cs="Calibri"/>
                <w:color w:val="000000"/>
                <w:szCs w:val="22"/>
              </w:rPr>
              <w:t>Protection Group</w:t>
            </w:r>
          </w:p>
        </w:tc>
      </w:tr>
      <w:tr w:rsidRPr="001219CE" w:rsidR="001219CE" w:rsidTr="00466B37" w14:paraId="349AAD62" w14:textId="77777777">
        <w:trPr>
          <w:trHeight w:val="915"/>
        </w:trPr>
        <w:tc>
          <w:tcPr>
            <w:tcW w:w="1480" w:type="dxa"/>
            <w:tcBorders>
              <w:top w:val="nil"/>
              <w:left w:val="single" w:color="4BACC6" w:sz="8" w:space="0"/>
              <w:bottom w:val="single" w:color="4BACC6" w:sz="8" w:space="0"/>
              <w:right w:val="single" w:color="4BACC6" w:sz="8" w:space="0"/>
            </w:tcBorders>
            <w:shd w:val="clear" w:color="auto" w:fill="auto"/>
            <w:vAlign w:val="center"/>
            <w:hideMark/>
          </w:tcPr>
          <w:p w:rsidRPr="001219CE" w:rsidR="001219CE" w:rsidP="001219CE" w:rsidRDefault="001219CE" w14:paraId="028E35EA" w14:textId="77777777">
            <w:pPr>
              <w:contextualSpacing w:val="0"/>
              <w:rPr>
                <w:rFonts w:ascii="Calibri" w:hAnsi="Calibri" w:cs="Calibri"/>
                <w:color w:val="000000"/>
                <w:szCs w:val="22"/>
              </w:rPr>
            </w:pPr>
            <w:r w:rsidRPr="001219CE">
              <w:rPr>
                <w:rFonts w:ascii="Calibri" w:hAnsi="Calibri" w:cs="Calibri"/>
                <w:color w:val="000000"/>
                <w:szCs w:val="22"/>
              </w:rPr>
              <w:t>Backup Server</w:t>
            </w:r>
          </w:p>
        </w:tc>
        <w:tc>
          <w:tcPr>
            <w:tcW w:w="5527" w:type="dxa"/>
            <w:tcBorders>
              <w:top w:val="nil"/>
              <w:left w:val="nil"/>
              <w:bottom w:val="single" w:color="4BACC6" w:sz="8" w:space="0"/>
              <w:right w:val="single" w:color="4BACC6" w:sz="8" w:space="0"/>
            </w:tcBorders>
            <w:shd w:val="clear" w:color="auto" w:fill="auto"/>
            <w:vAlign w:val="center"/>
            <w:hideMark/>
          </w:tcPr>
          <w:p w:rsidRPr="001219CE" w:rsidR="001219CE" w:rsidP="001219CE" w:rsidRDefault="001219CE" w14:paraId="24B6FFE7" w14:textId="6493BB1A">
            <w:pPr>
              <w:contextualSpacing w:val="0"/>
              <w:rPr>
                <w:rFonts w:ascii="Calibri" w:hAnsi="Calibri" w:cs="Calibri"/>
                <w:color w:val="000000"/>
                <w:szCs w:val="22"/>
              </w:rPr>
            </w:pPr>
            <w:r w:rsidRPr="001219CE">
              <w:rPr>
                <w:rFonts w:ascii="Calibri" w:hAnsi="Calibri" w:cs="Calibri"/>
                <w:color w:val="000000"/>
                <w:szCs w:val="22"/>
              </w:rPr>
              <w:t>A computer that transmits data from one or more backup clients to a storage device.  Backup servers also keep metadata describing backup activities</w:t>
            </w:r>
            <w:r>
              <w:rPr>
                <w:rFonts w:ascii="Calibri" w:hAnsi="Calibri" w:cs="Calibri"/>
                <w:color w:val="000000"/>
                <w:szCs w:val="22"/>
              </w:rPr>
              <w:t>.</w:t>
            </w:r>
          </w:p>
        </w:tc>
        <w:tc>
          <w:tcPr>
            <w:tcW w:w="2368" w:type="dxa"/>
            <w:tcBorders>
              <w:top w:val="nil"/>
              <w:left w:val="nil"/>
              <w:bottom w:val="single" w:color="4BACC6" w:sz="8" w:space="0"/>
              <w:right w:val="single" w:color="4BACC6" w:sz="8" w:space="0"/>
            </w:tcBorders>
            <w:shd w:val="clear" w:color="auto" w:fill="auto"/>
            <w:vAlign w:val="center"/>
            <w:hideMark/>
          </w:tcPr>
          <w:p w:rsidRPr="00466B37" w:rsidR="00466B37" w:rsidP="001219CE" w:rsidRDefault="00466B37" w14:paraId="1B84115C" w14:textId="72719864">
            <w:pPr>
              <w:contextualSpacing w:val="0"/>
              <w:rPr>
                <w:rFonts w:ascii="Calibri" w:hAnsi="Calibri" w:cs="Calibri"/>
                <w:color w:val="000000"/>
                <w:szCs w:val="22"/>
              </w:rPr>
            </w:pPr>
            <w:r>
              <w:rPr>
                <w:rFonts w:ascii="Calibri" w:hAnsi="Calibri" w:cs="Calibri"/>
                <w:color w:val="000000"/>
                <w:szCs w:val="22"/>
              </w:rPr>
              <w:t>Azure Backup Server</w:t>
            </w:r>
          </w:p>
        </w:tc>
      </w:tr>
      <w:tr w:rsidRPr="001219CE" w:rsidR="001219CE" w:rsidTr="00466B37" w14:paraId="40EBAC21" w14:textId="77777777">
        <w:trPr>
          <w:trHeight w:val="315"/>
        </w:trPr>
        <w:tc>
          <w:tcPr>
            <w:tcW w:w="1480" w:type="dxa"/>
            <w:tcBorders>
              <w:top w:val="nil"/>
              <w:left w:val="single" w:color="4BACC6" w:sz="8" w:space="0"/>
              <w:bottom w:val="single" w:color="4BACC6" w:sz="8" w:space="0"/>
              <w:right w:val="single" w:color="4BACC6" w:sz="8" w:space="0"/>
            </w:tcBorders>
            <w:shd w:val="clear" w:color="auto" w:fill="auto"/>
            <w:vAlign w:val="center"/>
            <w:hideMark/>
          </w:tcPr>
          <w:p w:rsidRPr="001219CE" w:rsidR="001219CE" w:rsidP="001219CE" w:rsidRDefault="001219CE" w14:paraId="2CFA5837" w14:textId="77777777">
            <w:pPr>
              <w:contextualSpacing w:val="0"/>
              <w:rPr>
                <w:rFonts w:ascii="Calibri" w:hAnsi="Calibri" w:cs="Calibri"/>
                <w:color w:val="000000"/>
                <w:szCs w:val="22"/>
              </w:rPr>
            </w:pPr>
            <w:r w:rsidRPr="001219CE">
              <w:rPr>
                <w:rFonts w:ascii="Calibri" w:hAnsi="Calibri" w:cs="Calibri"/>
                <w:color w:val="000000"/>
                <w:szCs w:val="22"/>
              </w:rPr>
              <w:t>Backup Client</w:t>
            </w:r>
          </w:p>
        </w:tc>
        <w:tc>
          <w:tcPr>
            <w:tcW w:w="5527" w:type="dxa"/>
            <w:tcBorders>
              <w:top w:val="nil"/>
              <w:left w:val="nil"/>
              <w:bottom w:val="single" w:color="4BACC6" w:sz="8" w:space="0"/>
              <w:right w:val="single" w:color="4BACC6" w:sz="8" w:space="0"/>
            </w:tcBorders>
            <w:shd w:val="clear" w:color="auto" w:fill="auto"/>
            <w:vAlign w:val="center"/>
            <w:hideMark/>
          </w:tcPr>
          <w:p w:rsidRPr="001219CE" w:rsidR="001219CE" w:rsidP="001219CE" w:rsidRDefault="001219CE" w14:paraId="1B16FC61" w14:textId="127DBCAC">
            <w:pPr>
              <w:contextualSpacing w:val="0"/>
              <w:rPr>
                <w:rFonts w:ascii="Calibri" w:hAnsi="Calibri" w:cs="Calibri"/>
                <w:color w:val="000000"/>
                <w:szCs w:val="22"/>
              </w:rPr>
            </w:pPr>
            <w:r w:rsidRPr="001219CE">
              <w:rPr>
                <w:rFonts w:ascii="Calibri" w:hAnsi="Calibri" w:cs="Calibri"/>
                <w:color w:val="000000"/>
                <w:szCs w:val="22"/>
              </w:rPr>
              <w:t>A computer that is eligible to be backed up by a backup server</w:t>
            </w:r>
            <w:r>
              <w:rPr>
                <w:rFonts w:ascii="Calibri" w:hAnsi="Calibri" w:cs="Calibri"/>
                <w:color w:val="000000"/>
                <w:szCs w:val="22"/>
              </w:rPr>
              <w:t>.</w:t>
            </w:r>
          </w:p>
        </w:tc>
        <w:tc>
          <w:tcPr>
            <w:tcW w:w="2368" w:type="dxa"/>
            <w:tcBorders>
              <w:top w:val="nil"/>
              <w:left w:val="nil"/>
              <w:bottom w:val="single" w:color="4BACC6" w:sz="8" w:space="0"/>
              <w:right w:val="single" w:color="4BACC6" w:sz="8" w:space="0"/>
            </w:tcBorders>
            <w:shd w:val="clear" w:color="auto" w:fill="auto"/>
            <w:vAlign w:val="center"/>
            <w:hideMark/>
          </w:tcPr>
          <w:p w:rsidRPr="001219CE" w:rsidR="001219CE" w:rsidP="001219CE" w:rsidRDefault="001219CE" w14:paraId="5BDCCE85" w14:textId="77777777">
            <w:pPr>
              <w:contextualSpacing w:val="0"/>
              <w:rPr>
                <w:rFonts w:ascii="Calibri" w:hAnsi="Calibri" w:cs="Calibri"/>
                <w:color w:val="000000"/>
                <w:szCs w:val="22"/>
              </w:rPr>
            </w:pPr>
            <w:r w:rsidRPr="001219CE">
              <w:rPr>
                <w:rFonts w:ascii="Calibri" w:hAnsi="Calibri" w:cs="Calibri"/>
                <w:color w:val="000000"/>
                <w:szCs w:val="22"/>
              </w:rPr>
              <w:t>Server</w:t>
            </w:r>
          </w:p>
        </w:tc>
      </w:tr>
      <w:tr w:rsidRPr="001219CE" w:rsidR="001219CE" w:rsidTr="00466B37" w14:paraId="18D94393" w14:textId="77777777">
        <w:trPr>
          <w:trHeight w:val="915"/>
        </w:trPr>
        <w:tc>
          <w:tcPr>
            <w:tcW w:w="1480" w:type="dxa"/>
            <w:tcBorders>
              <w:top w:val="nil"/>
              <w:left w:val="single" w:color="4BACC6" w:sz="8" w:space="0"/>
              <w:bottom w:val="single" w:color="4BACC6" w:sz="8" w:space="0"/>
              <w:right w:val="single" w:color="4BACC6" w:sz="8" w:space="0"/>
            </w:tcBorders>
            <w:shd w:val="clear" w:color="auto" w:fill="auto"/>
            <w:vAlign w:val="center"/>
            <w:hideMark/>
          </w:tcPr>
          <w:p w:rsidRPr="001219CE" w:rsidR="001219CE" w:rsidP="001219CE" w:rsidRDefault="001219CE" w14:paraId="2C374E0C" w14:textId="77777777">
            <w:pPr>
              <w:contextualSpacing w:val="0"/>
              <w:rPr>
                <w:rFonts w:ascii="Calibri" w:hAnsi="Calibri" w:cs="Calibri"/>
                <w:color w:val="000000"/>
                <w:szCs w:val="22"/>
              </w:rPr>
            </w:pPr>
            <w:r w:rsidRPr="001219CE">
              <w:rPr>
                <w:rFonts w:ascii="Calibri" w:hAnsi="Calibri" w:cs="Calibri"/>
                <w:color w:val="000000"/>
                <w:szCs w:val="22"/>
              </w:rPr>
              <w:t>Target</w:t>
            </w:r>
          </w:p>
        </w:tc>
        <w:tc>
          <w:tcPr>
            <w:tcW w:w="5527" w:type="dxa"/>
            <w:tcBorders>
              <w:top w:val="nil"/>
              <w:left w:val="nil"/>
              <w:bottom w:val="single" w:color="4BACC6" w:sz="8" w:space="0"/>
              <w:right w:val="single" w:color="4BACC6" w:sz="8" w:space="0"/>
            </w:tcBorders>
            <w:shd w:val="clear" w:color="auto" w:fill="auto"/>
            <w:vAlign w:val="center"/>
            <w:hideMark/>
          </w:tcPr>
          <w:p w:rsidRPr="001219CE" w:rsidR="001219CE" w:rsidP="001219CE" w:rsidRDefault="001219CE" w14:paraId="60B9F6F4" w14:textId="6E31D208">
            <w:pPr>
              <w:contextualSpacing w:val="0"/>
              <w:rPr>
                <w:rFonts w:ascii="Calibri" w:hAnsi="Calibri" w:cs="Calibri"/>
                <w:color w:val="000000"/>
                <w:szCs w:val="22"/>
              </w:rPr>
            </w:pPr>
            <w:r w:rsidRPr="001219CE">
              <w:rPr>
                <w:rFonts w:ascii="Calibri" w:hAnsi="Calibri" w:cs="Calibri"/>
                <w:color w:val="000000"/>
                <w:szCs w:val="22"/>
              </w:rPr>
              <w:t>The smallest target resource that the backup software can account for individually with respect to key metrics like backup date/time, byte count, errors, etc.</w:t>
            </w:r>
          </w:p>
        </w:tc>
        <w:tc>
          <w:tcPr>
            <w:tcW w:w="2368" w:type="dxa"/>
            <w:tcBorders>
              <w:top w:val="nil"/>
              <w:left w:val="nil"/>
              <w:bottom w:val="single" w:color="4BACC6" w:sz="8" w:space="0"/>
              <w:right w:val="single" w:color="4BACC6" w:sz="8" w:space="0"/>
            </w:tcBorders>
            <w:shd w:val="clear" w:color="auto" w:fill="auto"/>
            <w:vAlign w:val="center"/>
            <w:hideMark/>
          </w:tcPr>
          <w:p w:rsidRPr="001219CE" w:rsidR="001219CE" w:rsidP="001219CE" w:rsidRDefault="001219CE" w14:paraId="5943CB40" w14:textId="77777777">
            <w:pPr>
              <w:contextualSpacing w:val="0"/>
              <w:rPr>
                <w:rFonts w:ascii="Calibri" w:hAnsi="Calibri" w:cs="Calibri"/>
                <w:color w:val="000000"/>
                <w:szCs w:val="22"/>
              </w:rPr>
            </w:pPr>
            <w:r w:rsidRPr="001219CE">
              <w:rPr>
                <w:rFonts w:ascii="Calibri" w:hAnsi="Calibri" w:cs="Calibri"/>
                <w:color w:val="000000"/>
                <w:szCs w:val="22"/>
              </w:rPr>
              <w:t>Selected Members for a Protection Group</w:t>
            </w:r>
          </w:p>
        </w:tc>
      </w:tr>
      <w:tr w:rsidRPr="001219CE" w:rsidR="001219CE" w:rsidTr="00466B37" w14:paraId="3DB88E6A" w14:textId="77777777">
        <w:trPr>
          <w:trHeight w:val="1215"/>
        </w:trPr>
        <w:tc>
          <w:tcPr>
            <w:tcW w:w="1480" w:type="dxa"/>
            <w:tcBorders>
              <w:top w:val="nil"/>
              <w:left w:val="single" w:color="4BACC6" w:sz="8" w:space="0"/>
              <w:bottom w:val="single" w:color="4BACC6" w:sz="8" w:space="0"/>
              <w:right w:val="single" w:color="4BACC6" w:sz="8" w:space="0"/>
            </w:tcBorders>
            <w:shd w:val="clear" w:color="auto" w:fill="auto"/>
            <w:vAlign w:val="center"/>
            <w:hideMark/>
          </w:tcPr>
          <w:p w:rsidRPr="001219CE" w:rsidR="001219CE" w:rsidP="001219CE" w:rsidRDefault="001219CE" w14:paraId="62021267" w14:textId="77777777">
            <w:pPr>
              <w:contextualSpacing w:val="0"/>
              <w:rPr>
                <w:rFonts w:ascii="Calibri" w:hAnsi="Calibri" w:cs="Calibri"/>
                <w:color w:val="000000"/>
                <w:szCs w:val="22"/>
              </w:rPr>
            </w:pPr>
            <w:r w:rsidRPr="001219CE">
              <w:rPr>
                <w:rFonts w:ascii="Calibri" w:hAnsi="Calibri" w:cs="Calibri"/>
                <w:color w:val="000000"/>
                <w:szCs w:val="22"/>
              </w:rPr>
              <w:t>Media Library</w:t>
            </w:r>
          </w:p>
        </w:tc>
        <w:tc>
          <w:tcPr>
            <w:tcW w:w="5527" w:type="dxa"/>
            <w:tcBorders>
              <w:top w:val="nil"/>
              <w:left w:val="nil"/>
              <w:bottom w:val="single" w:color="4BACC6" w:sz="8" w:space="0"/>
              <w:right w:val="single" w:color="4BACC6" w:sz="8" w:space="0"/>
            </w:tcBorders>
            <w:shd w:val="clear" w:color="auto" w:fill="auto"/>
            <w:vAlign w:val="center"/>
            <w:hideMark/>
          </w:tcPr>
          <w:p w:rsidRPr="001219CE" w:rsidR="001219CE" w:rsidP="001219CE" w:rsidRDefault="001219CE" w14:paraId="0488D582" w14:textId="19A1A6AA">
            <w:pPr>
              <w:contextualSpacing w:val="0"/>
              <w:rPr>
                <w:rFonts w:ascii="Calibri" w:hAnsi="Calibri" w:cs="Calibri"/>
                <w:color w:val="000000"/>
                <w:szCs w:val="22"/>
              </w:rPr>
            </w:pPr>
            <w:r w:rsidRPr="001219CE">
              <w:rPr>
                <w:rFonts w:ascii="Calibri" w:hAnsi="Calibri" w:cs="Calibri"/>
                <w:color w:val="000000"/>
                <w:szCs w:val="22"/>
              </w:rPr>
              <w:t xml:space="preserve">A hardware device that automatically manipulates two or more media volumes.  Media Libraries contain one or more media devices and a robotic </w:t>
            </w:r>
            <w:r w:rsidR="003C560F">
              <w:rPr>
                <w:rFonts w:ascii="Calibri" w:hAnsi="Calibri" w:cs="Calibri"/>
                <w:color w:val="000000"/>
                <w:szCs w:val="22"/>
              </w:rPr>
              <w:t>arm</w:t>
            </w:r>
            <w:r w:rsidRPr="001219CE" w:rsidR="003C560F">
              <w:rPr>
                <w:rFonts w:ascii="Calibri" w:hAnsi="Calibri" w:cs="Calibri"/>
                <w:color w:val="000000"/>
                <w:szCs w:val="22"/>
              </w:rPr>
              <w:t xml:space="preserve"> </w:t>
            </w:r>
            <w:r w:rsidRPr="001219CE">
              <w:rPr>
                <w:rFonts w:ascii="Calibri" w:hAnsi="Calibri" w:cs="Calibri"/>
                <w:color w:val="000000"/>
                <w:szCs w:val="22"/>
              </w:rPr>
              <w:t>to manipulate media volumes.</w:t>
            </w:r>
          </w:p>
        </w:tc>
        <w:tc>
          <w:tcPr>
            <w:tcW w:w="2368" w:type="dxa"/>
            <w:tcBorders>
              <w:top w:val="nil"/>
              <w:left w:val="nil"/>
              <w:bottom w:val="single" w:color="4BACC6" w:sz="8" w:space="0"/>
              <w:right w:val="single" w:color="4BACC6" w:sz="8" w:space="0"/>
            </w:tcBorders>
            <w:shd w:val="clear" w:color="auto" w:fill="auto"/>
            <w:vAlign w:val="center"/>
            <w:hideMark/>
          </w:tcPr>
          <w:p w:rsidRPr="001219CE" w:rsidR="001219CE" w:rsidP="001219CE" w:rsidRDefault="001219CE" w14:paraId="107398C6" w14:textId="77777777">
            <w:pPr>
              <w:contextualSpacing w:val="0"/>
              <w:rPr>
                <w:rFonts w:ascii="Calibri" w:hAnsi="Calibri" w:cs="Calibri"/>
                <w:color w:val="000000"/>
                <w:szCs w:val="22"/>
              </w:rPr>
            </w:pPr>
            <w:r w:rsidRPr="001219CE">
              <w:rPr>
                <w:rFonts w:ascii="Calibri" w:hAnsi="Calibri" w:cs="Calibri"/>
                <w:color w:val="000000"/>
                <w:szCs w:val="22"/>
              </w:rPr>
              <w:t>Library</w:t>
            </w:r>
          </w:p>
        </w:tc>
      </w:tr>
      <w:tr w:rsidRPr="001219CE" w:rsidR="001219CE" w:rsidTr="00466B37" w14:paraId="0E90AE33" w14:textId="77777777">
        <w:trPr>
          <w:trHeight w:val="615"/>
        </w:trPr>
        <w:tc>
          <w:tcPr>
            <w:tcW w:w="1480" w:type="dxa"/>
            <w:tcBorders>
              <w:top w:val="nil"/>
              <w:left w:val="single" w:color="4BACC6" w:sz="8" w:space="0"/>
              <w:bottom w:val="single" w:color="4BACC6" w:sz="8" w:space="0"/>
              <w:right w:val="single" w:color="4BACC6" w:sz="8" w:space="0"/>
            </w:tcBorders>
            <w:shd w:val="clear" w:color="auto" w:fill="auto"/>
            <w:vAlign w:val="center"/>
            <w:hideMark/>
          </w:tcPr>
          <w:p w:rsidRPr="001219CE" w:rsidR="001219CE" w:rsidP="001219CE" w:rsidRDefault="001219CE" w14:paraId="6C3C51F8" w14:textId="77777777">
            <w:pPr>
              <w:contextualSpacing w:val="0"/>
              <w:rPr>
                <w:rFonts w:ascii="Calibri" w:hAnsi="Calibri" w:cs="Calibri"/>
                <w:color w:val="000000"/>
                <w:szCs w:val="22"/>
              </w:rPr>
            </w:pPr>
            <w:r w:rsidRPr="001219CE">
              <w:rPr>
                <w:rFonts w:ascii="Calibri" w:hAnsi="Calibri" w:cs="Calibri"/>
                <w:color w:val="000000"/>
                <w:szCs w:val="22"/>
              </w:rPr>
              <w:t>Media Device</w:t>
            </w:r>
          </w:p>
        </w:tc>
        <w:tc>
          <w:tcPr>
            <w:tcW w:w="5527" w:type="dxa"/>
            <w:tcBorders>
              <w:top w:val="nil"/>
              <w:left w:val="nil"/>
              <w:bottom w:val="single" w:color="4BACC6" w:sz="8" w:space="0"/>
              <w:right w:val="single" w:color="4BACC6" w:sz="8" w:space="0"/>
            </w:tcBorders>
            <w:shd w:val="clear" w:color="auto" w:fill="auto"/>
            <w:vAlign w:val="center"/>
            <w:hideMark/>
          </w:tcPr>
          <w:p w:rsidRPr="001219CE" w:rsidR="001219CE" w:rsidP="001219CE" w:rsidRDefault="001219CE" w14:paraId="612192A6" w14:textId="77777777">
            <w:pPr>
              <w:contextualSpacing w:val="0"/>
              <w:rPr>
                <w:rFonts w:ascii="Calibri" w:hAnsi="Calibri" w:cs="Calibri"/>
                <w:color w:val="000000"/>
                <w:szCs w:val="22"/>
              </w:rPr>
            </w:pPr>
            <w:r w:rsidRPr="001219CE">
              <w:rPr>
                <w:rFonts w:ascii="Calibri" w:hAnsi="Calibri" w:cs="Calibri"/>
                <w:color w:val="000000"/>
                <w:szCs w:val="22"/>
              </w:rPr>
              <w:t>A hardware unit that reads and writes backed up data to and from media volumes.</w:t>
            </w:r>
          </w:p>
        </w:tc>
        <w:tc>
          <w:tcPr>
            <w:tcW w:w="2368" w:type="dxa"/>
            <w:tcBorders>
              <w:top w:val="nil"/>
              <w:left w:val="nil"/>
              <w:bottom w:val="single" w:color="4BACC6" w:sz="8" w:space="0"/>
              <w:right w:val="single" w:color="4BACC6" w:sz="8" w:space="0"/>
            </w:tcBorders>
            <w:shd w:val="clear" w:color="auto" w:fill="auto"/>
            <w:vAlign w:val="center"/>
            <w:hideMark/>
          </w:tcPr>
          <w:p w:rsidRPr="001219CE" w:rsidR="001219CE" w:rsidP="001219CE" w:rsidRDefault="001219CE" w14:paraId="6003D85F" w14:textId="77777777">
            <w:pPr>
              <w:contextualSpacing w:val="0"/>
              <w:rPr>
                <w:rFonts w:ascii="Calibri" w:hAnsi="Calibri" w:cs="Calibri"/>
                <w:color w:val="000000"/>
                <w:szCs w:val="22"/>
              </w:rPr>
            </w:pPr>
            <w:r w:rsidRPr="001219CE">
              <w:rPr>
                <w:rFonts w:ascii="Calibri" w:hAnsi="Calibri" w:cs="Calibri"/>
                <w:color w:val="000000"/>
                <w:szCs w:val="22"/>
              </w:rPr>
              <w:t>Drive</w:t>
            </w:r>
          </w:p>
        </w:tc>
      </w:tr>
      <w:tr w:rsidRPr="001219CE" w:rsidR="001219CE" w:rsidTr="00466B37" w14:paraId="16E44800" w14:textId="77777777">
        <w:trPr>
          <w:trHeight w:val="915"/>
        </w:trPr>
        <w:tc>
          <w:tcPr>
            <w:tcW w:w="1480" w:type="dxa"/>
            <w:tcBorders>
              <w:top w:val="nil"/>
              <w:left w:val="single" w:color="4BACC6" w:sz="8" w:space="0"/>
              <w:bottom w:val="single" w:color="4BACC6" w:sz="8" w:space="0"/>
              <w:right w:val="single" w:color="4BACC6" w:sz="8" w:space="0"/>
            </w:tcBorders>
            <w:shd w:val="clear" w:color="auto" w:fill="auto"/>
            <w:vAlign w:val="center"/>
            <w:hideMark/>
          </w:tcPr>
          <w:p w:rsidRPr="001219CE" w:rsidR="001219CE" w:rsidP="001219CE" w:rsidRDefault="001219CE" w14:paraId="5F778D67" w14:textId="77777777">
            <w:pPr>
              <w:contextualSpacing w:val="0"/>
              <w:rPr>
                <w:rFonts w:ascii="Calibri" w:hAnsi="Calibri" w:cs="Calibri"/>
                <w:color w:val="000000"/>
                <w:szCs w:val="22"/>
              </w:rPr>
            </w:pPr>
            <w:r w:rsidRPr="001219CE">
              <w:rPr>
                <w:rFonts w:ascii="Calibri" w:hAnsi="Calibri" w:cs="Calibri"/>
                <w:color w:val="000000"/>
                <w:szCs w:val="22"/>
              </w:rPr>
              <w:t>Media Volume</w:t>
            </w:r>
          </w:p>
        </w:tc>
        <w:tc>
          <w:tcPr>
            <w:tcW w:w="5527" w:type="dxa"/>
            <w:tcBorders>
              <w:top w:val="nil"/>
              <w:left w:val="nil"/>
              <w:bottom w:val="single" w:color="4BACC6" w:sz="8" w:space="0"/>
              <w:right w:val="single" w:color="4BACC6" w:sz="8" w:space="0"/>
            </w:tcBorders>
            <w:shd w:val="clear" w:color="auto" w:fill="auto"/>
            <w:vAlign w:val="center"/>
            <w:hideMark/>
          </w:tcPr>
          <w:p w:rsidRPr="001219CE" w:rsidR="001219CE" w:rsidP="001219CE" w:rsidRDefault="001219CE" w14:paraId="08788F13" w14:textId="77777777">
            <w:pPr>
              <w:contextualSpacing w:val="0"/>
              <w:rPr>
                <w:rFonts w:ascii="Calibri" w:hAnsi="Calibri" w:cs="Calibri"/>
                <w:color w:val="000000"/>
                <w:szCs w:val="22"/>
              </w:rPr>
            </w:pPr>
            <w:r w:rsidRPr="001219CE">
              <w:rPr>
                <w:rFonts w:ascii="Calibri" w:hAnsi="Calibri" w:cs="Calibri"/>
                <w:color w:val="000000"/>
                <w:szCs w:val="22"/>
              </w:rPr>
              <w:t>A hardware unit used for long term storage of backed up data.  Media volumes typically take the form of magnetic tapes or hard disks.</w:t>
            </w:r>
          </w:p>
        </w:tc>
        <w:tc>
          <w:tcPr>
            <w:tcW w:w="2368" w:type="dxa"/>
            <w:tcBorders>
              <w:top w:val="nil"/>
              <w:left w:val="nil"/>
              <w:bottom w:val="single" w:color="4BACC6" w:sz="8" w:space="0"/>
              <w:right w:val="single" w:color="4BACC6" w:sz="8" w:space="0"/>
            </w:tcBorders>
            <w:shd w:val="clear" w:color="auto" w:fill="auto"/>
            <w:vAlign w:val="center"/>
            <w:hideMark/>
          </w:tcPr>
          <w:p w:rsidRPr="001219CE" w:rsidR="001219CE" w:rsidP="001219CE" w:rsidRDefault="001219CE" w14:paraId="14157989" w14:textId="77777777">
            <w:pPr>
              <w:contextualSpacing w:val="0"/>
              <w:rPr>
                <w:rFonts w:ascii="Calibri" w:hAnsi="Calibri" w:cs="Calibri"/>
                <w:color w:val="000000"/>
                <w:szCs w:val="22"/>
              </w:rPr>
            </w:pPr>
            <w:r w:rsidRPr="001219CE">
              <w:rPr>
                <w:rFonts w:ascii="Calibri" w:hAnsi="Calibri" w:cs="Calibri"/>
                <w:color w:val="000000"/>
                <w:szCs w:val="22"/>
              </w:rPr>
              <w:t>Tape</w:t>
            </w:r>
          </w:p>
        </w:tc>
      </w:tr>
    </w:tbl>
    <w:p w:rsidRPr="00D670AC" w:rsidR="00626F3F" w:rsidP="00D670AC" w:rsidRDefault="00626F3F" w14:paraId="7713F786" w14:textId="77777777"/>
    <w:p w:rsidR="000334C6" w:rsidRDefault="000334C6" w14:paraId="78777498" w14:textId="77777777">
      <w:pPr>
        <w:spacing w:after="200"/>
        <w:contextualSpacing w:val="0"/>
        <w:rPr>
          <w:rFonts w:asciiTheme="majorHAnsi" w:hAnsiTheme="majorHAnsi" w:eastAsiaTheme="majorEastAsia" w:cstheme="majorBidi"/>
          <w:b/>
          <w:bCs/>
          <w:color w:val="365F91" w:themeColor="accent1" w:themeShade="BF"/>
          <w:sz w:val="28"/>
          <w:szCs w:val="28"/>
        </w:rPr>
      </w:pPr>
      <w:bookmarkStart w:name="_Toc413650177" w:id="19"/>
      <w:bookmarkStart w:name="_Toc413414214" w:id="20"/>
      <w:bookmarkStart w:name="_Toc366501544" w:id="21"/>
      <w:r>
        <w:br w:type="page"/>
      </w:r>
    </w:p>
    <w:p w:rsidR="00834A59" w:rsidP="00834A59" w:rsidRDefault="00834A59" w14:paraId="206CE09D" w14:textId="77777777">
      <w:pPr>
        <w:pStyle w:val="Heading1"/>
      </w:pPr>
      <w:bookmarkStart w:name="_Toc38437083" w:id="22"/>
      <w:bookmarkStart w:name="_Toc47424937" w:id="23"/>
      <w:bookmarkStart w:name="_Hlk113427499" w:id="24"/>
      <w:r>
        <w:lastRenderedPageBreak/>
        <w:t>Reporting Notes</w:t>
      </w:r>
      <w:bookmarkEnd w:id="22"/>
      <w:bookmarkEnd w:id="23"/>
    </w:p>
    <w:p w:rsidR="00834A59" w:rsidP="00834A59" w:rsidRDefault="00834A59" w14:paraId="0BF1B231" w14:textId="77777777">
      <w:r>
        <w:t>A few notes about Azure specific reporting in Bocada.</w:t>
      </w:r>
    </w:p>
    <w:p w:rsidRPr="00FC2C6E" w:rsidR="00834A59" w:rsidP="00834A59" w:rsidRDefault="00834A59" w14:paraId="524DBC65" w14:textId="77777777">
      <w:pPr>
        <w:pStyle w:val="ListParagraph"/>
        <w:numPr>
          <w:ilvl w:val="0"/>
          <w:numId w:val="3"/>
        </w:numPr>
        <w:rPr>
          <w:i/>
          <w:iCs/>
        </w:rPr>
      </w:pPr>
      <w:r w:rsidRPr="00FC2C6E">
        <w:rPr>
          <w:i/>
          <w:iCs/>
        </w:rPr>
        <w:t>Azure / DPM Recovery Point Summary</w:t>
      </w:r>
      <w:r>
        <w:rPr>
          <w:i/>
          <w:iCs/>
        </w:rPr>
        <w:t xml:space="preserve"> </w:t>
      </w:r>
      <w:r>
        <w:t>is a dedicated report in Bocada under Backup Activity in Bocada.</w:t>
      </w:r>
    </w:p>
    <w:p w:rsidRPr="00FC2C6E" w:rsidR="00834A59" w:rsidP="00834A59" w:rsidRDefault="00834A59" w14:paraId="0B414A2F" w14:textId="77777777">
      <w:pPr>
        <w:pStyle w:val="ListParagraph"/>
        <w:numPr>
          <w:ilvl w:val="0"/>
          <w:numId w:val="3"/>
        </w:numPr>
        <w:rPr>
          <w:i/>
          <w:iCs/>
        </w:rPr>
      </w:pPr>
      <w:r w:rsidRPr="00FC2C6E">
        <w:rPr>
          <w:i/>
          <w:iCs/>
        </w:rPr>
        <w:t xml:space="preserve">Azure / DPM Recovery Point </w:t>
      </w:r>
      <w:r>
        <w:rPr>
          <w:i/>
          <w:iCs/>
        </w:rPr>
        <w:t xml:space="preserve">Status </w:t>
      </w:r>
      <w:r>
        <w:t>is a dedicated report in Bocada under Backup Activity in Bocada.</w:t>
      </w:r>
    </w:p>
    <w:p w:rsidR="00DA1ACC" w:rsidP="008A4524" w:rsidRDefault="00DA1ACC" w14:paraId="06E353DE" w14:textId="7C342B8B">
      <w:pPr>
        <w:pStyle w:val="Heading1"/>
      </w:pPr>
      <w:bookmarkStart w:name="_Toc47424938" w:id="25"/>
      <w:bookmarkEnd w:id="24"/>
      <w:r>
        <w:t>Troubleshooting</w:t>
      </w:r>
      <w:bookmarkEnd w:id="25"/>
    </w:p>
    <w:p w:rsidR="004435A2" w:rsidP="004435A2" w:rsidRDefault="004435A2" w14:paraId="3F2C9DF1" w14:textId="37787297">
      <w:pPr>
        <w:pStyle w:val="Heading3"/>
      </w:pPr>
      <w:bookmarkStart w:name="_Toc47424939" w:id="26"/>
      <w:bookmarkStart w:name="_Toc113427031" w:id="27"/>
      <w:r>
        <w:t>Capture feature not available; use backup of MABS database</w:t>
      </w:r>
      <w:bookmarkEnd w:id="27"/>
    </w:p>
    <w:p w:rsidR="004435A2" w:rsidP="004435A2" w:rsidRDefault="004435A2" w14:paraId="2DB3F48D" w14:textId="77777777">
      <w:r>
        <w:t>In order for Bocada to troubleshoot data collection issues we may require a copy of the MABS/DPM database. There is no “Capture” feature available for this plugin.</w:t>
      </w:r>
    </w:p>
    <w:p w:rsidR="00DA1ACC" w:rsidP="00DA1ACC" w:rsidRDefault="00DA1ACC" w14:paraId="208BC040" w14:textId="436631C7">
      <w:pPr>
        <w:pStyle w:val="Heading3"/>
      </w:pPr>
      <w:r>
        <w:t>Allowing SQL authentication access to the Azure SQL instance:</w:t>
      </w:r>
      <w:bookmarkEnd w:id="26"/>
      <w:r>
        <w:t xml:space="preserve"> </w:t>
      </w:r>
    </w:p>
    <w:p w:rsidR="004919FD" w:rsidP="004919FD" w:rsidRDefault="004919FD" w14:paraId="4290880B" w14:textId="07487388">
      <w:r>
        <w:t>These steps may be necessary if the default SQL user ‘sa’ is locked down:</w:t>
      </w:r>
    </w:p>
    <w:p w:rsidRPr="004919FD" w:rsidR="004919FD" w:rsidP="004919FD" w:rsidRDefault="004919FD" w14:paraId="0184D07F" w14:textId="77777777"/>
    <w:p w:rsidR="000334C6" w:rsidP="000334C6" w:rsidRDefault="000334C6" w14:paraId="6AB15D41" w14:textId="4A15A040">
      <w:pPr>
        <w:pStyle w:val="ListParagraph"/>
        <w:numPr>
          <w:ilvl w:val="0"/>
          <w:numId w:val="6"/>
        </w:numPr>
      </w:pPr>
      <w:r>
        <w:t>In SQL Server Management Studio</w:t>
      </w:r>
      <w:r w:rsidR="003C560F">
        <w:t xml:space="preserve"> (SSMS)</w:t>
      </w:r>
      <w:r>
        <w:t>, connect to the Azure SQL instance (default location: &lt;SERVER_NAME&gt;\</w:t>
      </w:r>
      <w:r w:rsidRPr="00DA1ACC">
        <w:t xml:space="preserve"> </w:t>
      </w:r>
      <w:r>
        <w:t>MSDPMINSTANCE )</w:t>
      </w:r>
    </w:p>
    <w:p w:rsidR="00DA1ACC" w:rsidP="00DA1ACC" w:rsidRDefault="00DA1ACC" w14:paraId="7773E72B" w14:textId="557DCF27">
      <w:pPr>
        <w:pStyle w:val="ListParagraph"/>
        <w:numPr>
          <w:ilvl w:val="0"/>
          <w:numId w:val="6"/>
        </w:numPr>
      </w:pPr>
      <w:r>
        <w:t xml:space="preserve">Enable SQL authentication (mixed mode): </w:t>
      </w:r>
    </w:p>
    <w:p w:rsidR="00DA1ACC" w:rsidP="00DA1ACC" w:rsidRDefault="00DA1ACC" w14:paraId="63A0A39E" w14:textId="5E59BB17">
      <w:pPr>
        <w:pStyle w:val="ListParagraph"/>
        <w:numPr>
          <w:ilvl w:val="1"/>
          <w:numId w:val="6"/>
        </w:numPr>
      </w:pPr>
      <w:r>
        <w:t xml:space="preserve">Right-click on the instance and select </w:t>
      </w:r>
      <w:r w:rsidRPr="000334C6">
        <w:rPr>
          <w:i/>
        </w:rPr>
        <w:t>Properties</w:t>
      </w:r>
    </w:p>
    <w:p w:rsidR="000334C6" w:rsidP="000334C6" w:rsidRDefault="000334C6" w14:paraId="6CB93085" w14:textId="77777777">
      <w:pPr>
        <w:pStyle w:val="ListParagraph"/>
        <w:numPr>
          <w:ilvl w:val="1"/>
          <w:numId w:val="6"/>
        </w:numPr>
      </w:pPr>
      <w:r>
        <w:t>In the Server Properties window that appears, s</w:t>
      </w:r>
      <w:r w:rsidR="00DA1ACC">
        <w:t xml:space="preserve">elect </w:t>
      </w:r>
      <w:r w:rsidRPr="000334C6" w:rsidR="00DA1ACC">
        <w:rPr>
          <w:i/>
        </w:rPr>
        <w:t>Securit</w:t>
      </w:r>
      <w:r w:rsidRPr="000334C6">
        <w:rPr>
          <w:i/>
        </w:rPr>
        <w:t>y</w:t>
      </w:r>
    </w:p>
    <w:p w:rsidR="00DA1ACC" w:rsidP="000334C6" w:rsidRDefault="000334C6" w14:paraId="00D019C3" w14:textId="5CD55936">
      <w:pPr>
        <w:pStyle w:val="ListParagraph"/>
        <w:numPr>
          <w:ilvl w:val="1"/>
          <w:numId w:val="6"/>
        </w:numPr>
      </w:pPr>
      <w:r>
        <w:t xml:space="preserve">Under </w:t>
      </w:r>
      <w:r w:rsidRPr="000334C6">
        <w:rPr>
          <w:i/>
        </w:rPr>
        <w:t>Server authentication</w:t>
      </w:r>
      <w:r>
        <w:t xml:space="preserve">, select </w:t>
      </w:r>
      <w:r w:rsidRPr="000334C6">
        <w:rPr>
          <w:i/>
        </w:rPr>
        <w:t>SQL Server and Windows Authentication mode</w:t>
      </w:r>
      <w:r w:rsidR="00DA1ACC">
        <w:t xml:space="preserve"> </w:t>
      </w:r>
    </w:p>
    <w:p w:rsidR="000334C6" w:rsidP="000334C6" w:rsidRDefault="000334C6" w14:paraId="715325CC" w14:textId="5326DCB3">
      <w:pPr>
        <w:pStyle w:val="ListParagraph"/>
        <w:numPr>
          <w:ilvl w:val="1"/>
          <w:numId w:val="6"/>
        </w:numPr>
      </w:pPr>
      <w:r>
        <w:t xml:space="preserve">Click </w:t>
      </w:r>
      <w:r w:rsidRPr="000334C6">
        <w:rPr>
          <w:i/>
        </w:rPr>
        <w:t>OK</w:t>
      </w:r>
      <w:r>
        <w:t>.</w:t>
      </w:r>
    </w:p>
    <w:p w:rsidR="00DA1ACC" w:rsidP="00DA1ACC" w:rsidRDefault="00DA1ACC" w14:paraId="683336CB" w14:textId="482A0122">
      <w:pPr>
        <w:pStyle w:val="ListParagraph"/>
        <w:numPr>
          <w:ilvl w:val="0"/>
          <w:numId w:val="6"/>
        </w:numPr>
      </w:pPr>
      <w:r>
        <w:t xml:space="preserve">Add a new user with SQL authentication: </w:t>
      </w:r>
    </w:p>
    <w:p w:rsidR="000334C6" w:rsidP="000334C6" w:rsidRDefault="000334C6" w14:paraId="0E7A5304" w14:textId="6158859D">
      <w:pPr>
        <w:pStyle w:val="ListParagraph"/>
        <w:numPr>
          <w:ilvl w:val="1"/>
          <w:numId w:val="6"/>
        </w:numPr>
      </w:pPr>
      <w:r>
        <w:t xml:space="preserve">In the SSMS Object Explorer, click on the plus icon next to </w:t>
      </w:r>
      <w:r w:rsidRPr="000334C6">
        <w:rPr>
          <w:i/>
        </w:rPr>
        <w:t>Security</w:t>
      </w:r>
      <w:r>
        <w:t xml:space="preserve"> to expand</w:t>
      </w:r>
    </w:p>
    <w:p w:rsidR="000334C6" w:rsidP="000334C6" w:rsidRDefault="000334C6" w14:paraId="1C0AD3BF" w14:textId="0ED754A8">
      <w:pPr>
        <w:pStyle w:val="ListParagraph"/>
        <w:numPr>
          <w:ilvl w:val="1"/>
          <w:numId w:val="6"/>
        </w:numPr>
      </w:pPr>
      <w:r>
        <w:t xml:space="preserve">Right-click on </w:t>
      </w:r>
      <w:r w:rsidRPr="000334C6">
        <w:rPr>
          <w:i/>
        </w:rPr>
        <w:t>Logins</w:t>
      </w:r>
      <w:r>
        <w:t xml:space="preserve"> and select </w:t>
      </w:r>
      <w:r w:rsidRPr="000334C6">
        <w:rPr>
          <w:i/>
        </w:rPr>
        <w:t>New Login</w:t>
      </w:r>
    </w:p>
    <w:p w:rsidR="000334C6" w:rsidP="000334C6" w:rsidRDefault="000334C6" w14:paraId="6AB935E1" w14:textId="77777777">
      <w:pPr>
        <w:pStyle w:val="ListParagraph"/>
        <w:numPr>
          <w:ilvl w:val="1"/>
          <w:numId w:val="6"/>
        </w:numPr>
      </w:pPr>
      <w:r>
        <w:t xml:space="preserve">In the new Login window that appears, on the General tab: </w:t>
      </w:r>
    </w:p>
    <w:p w:rsidR="000334C6" w:rsidP="000334C6" w:rsidRDefault="000334C6" w14:paraId="6F9F7358" w14:textId="06AACD72">
      <w:pPr>
        <w:pStyle w:val="ListParagraph"/>
        <w:numPr>
          <w:ilvl w:val="2"/>
          <w:numId w:val="6"/>
        </w:numPr>
      </w:pPr>
      <w:r>
        <w:t xml:space="preserve">Select the </w:t>
      </w:r>
      <w:r w:rsidRPr="000334C6">
        <w:rPr>
          <w:i/>
        </w:rPr>
        <w:t>SQL Server authentication</w:t>
      </w:r>
      <w:r>
        <w:t xml:space="preserve"> button. </w:t>
      </w:r>
    </w:p>
    <w:p w:rsidR="000334C6" w:rsidP="000334C6" w:rsidRDefault="000334C6" w14:paraId="75D77763" w14:textId="64079E9C">
      <w:pPr>
        <w:pStyle w:val="ListParagraph"/>
        <w:numPr>
          <w:ilvl w:val="2"/>
          <w:numId w:val="6"/>
        </w:numPr>
      </w:pPr>
      <w:r>
        <w:t xml:space="preserve">Enter the login name and a password which meets your password policy. </w:t>
      </w:r>
    </w:p>
    <w:p w:rsidR="000334C6" w:rsidP="000334C6" w:rsidRDefault="000334C6" w14:paraId="6114C21E" w14:textId="0447235A">
      <w:pPr>
        <w:pStyle w:val="ListParagraph"/>
        <w:numPr>
          <w:ilvl w:val="1"/>
          <w:numId w:val="6"/>
        </w:numPr>
      </w:pPr>
      <w:r>
        <w:t>On the Server Roles tab: Select the appropriate role.</w:t>
      </w:r>
    </w:p>
    <w:p w:rsidR="004919FD" w:rsidP="000334C6" w:rsidRDefault="000334C6" w14:paraId="46E67B10" w14:textId="77777777">
      <w:pPr>
        <w:pStyle w:val="ListParagraph"/>
        <w:numPr>
          <w:ilvl w:val="1"/>
          <w:numId w:val="6"/>
        </w:numPr>
      </w:pPr>
      <w:r>
        <w:t xml:space="preserve">On the User Mapping tab: </w:t>
      </w:r>
    </w:p>
    <w:p w:rsidR="000334C6" w:rsidP="004919FD" w:rsidRDefault="004919FD" w14:paraId="48CBF45C" w14:textId="1A67614C">
      <w:pPr>
        <w:pStyle w:val="ListParagraph"/>
        <w:numPr>
          <w:ilvl w:val="2"/>
          <w:numId w:val="6"/>
        </w:numPr>
      </w:pPr>
      <w:r>
        <w:t>Select your Azure database (default is DPMDB)</w:t>
      </w:r>
    </w:p>
    <w:p w:rsidR="004919FD" w:rsidP="004919FD" w:rsidRDefault="004919FD" w14:paraId="0B0C507E" w14:textId="549666C6">
      <w:pPr>
        <w:pStyle w:val="ListParagraph"/>
        <w:numPr>
          <w:ilvl w:val="2"/>
          <w:numId w:val="6"/>
        </w:numPr>
      </w:pPr>
      <w:r>
        <w:t>Select the appropriate membership roles (db_datareader is required; db_datawriter is advised to allow the plug-in to add an index to table tbl_TE_TaskTrail)</w:t>
      </w:r>
    </w:p>
    <w:p w:rsidR="004919FD" w:rsidP="004919FD" w:rsidRDefault="004919FD" w14:paraId="28F19F89" w14:textId="0D767C47">
      <w:pPr>
        <w:pStyle w:val="ListParagraph"/>
        <w:numPr>
          <w:ilvl w:val="1"/>
          <w:numId w:val="6"/>
        </w:numPr>
      </w:pPr>
      <w:r>
        <w:t xml:space="preserve">On the Status tab: </w:t>
      </w:r>
    </w:p>
    <w:p w:rsidR="004919FD" w:rsidP="004919FD" w:rsidRDefault="004919FD" w14:paraId="158A6452" w14:textId="2327C2F1">
      <w:pPr>
        <w:pStyle w:val="ListParagraph"/>
        <w:numPr>
          <w:ilvl w:val="2"/>
          <w:numId w:val="6"/>
        </w:numPr>
      </w:pPr>
      <w:r>
        <w:t xml:space="preserve">Verify Permission to connect is </w:t>
      </w:r>
      <w:r w:rsidRPr="004919FD">
        <w:rPr>
          <w:i/>
        </w:rPr>
        <w:t>Granted</w:t>
      </w:r>
    </w:p>
    <w:p w:rsidRPr="00DA1ACC" w:rsidR="004919FD" w:rsidP="004919FD" w:rsidRDefault="004919FD" w14:paraId="2B0699C4" w14:textId="748A744B">
      <w:pPr>
        <w:pStyle w:val="ListParagraph"/>
        <w:numPr>
          <w:ilvl w:val="2"/>
          <w:numId w:val="6"/>
        </w:numPr>
      </w:pPr>
      <w:r>
        <w:t xml:space="preserve">Verify Login is </w:t>
      </w:r>
      <w:r w:rsidRPr="004919FD">
        <w:rPr>
          <w:i/>
        </w:rPr>
        <w:t>Enabled</w:t>
      </w:r>
    </w:p>
    <w:p w:rsidR="00D05861" w:rsidP="008A4524" w:rsidRDefault="00D05861" w14:paraId="7315C18B" w14:textId="77777777">
      <w:pPr>
        <w:pStyle w:val="Heading1"/>
        <w:sectPr w:rsidR="00D05861" w:rsidSect="00943457">
          <w:footerReference w:type="default" r:id="rId14"/>
          <w:pgSz w:w="12240" w:h="15840" w:orient="portrait"/>
          <w:pgMar w:top="1440" w:right="1440" w:bottom="1440" w:left="1440" w:header="720" w:footer="720" w:gutter="0"/>
          <w:cols w:space="720"/>
          <w:titlePg/>
          <w:docGrid w:linePitch="360"/>
        </w:sectPr>
      </w:pPr>
    </w:p>
    <w:p w:rsidR="008A4524" w:rsidP="008A4524" w:rsidRDefault="008A4524" w14:paraId="1A3B6685" w14:textId="6615F2F0">
      <w:pPr>
        <w:pStyle w:val="Heading1"/>
      </w:pPr>
      <w:bookmarkStart w:name="_Toc47424940" w:id="28"/>
      <w:r>
        <w:lastRenderedPageBreak/>
        <w:t>Technical Support</w:t>
      </w:r>
      <w:bookmarkEnd w:id="19"/>
      <w:bookmarkEnd w:id="20"/>
      <w:bookmarkEnd w:id="21"/>
      <w:bookmarkEnd w:id="28"/>
    </w:p>
    <w:p w:rsidR="008A4524" w:rsidP="008A4524" w:rsidRDefault="008A4524" w14:paraId="73D8AFCA" w14:textId="77777777">
      <w:pPr>
        <w:rPr>
          <w:rFonts w:cstheme="minorHAnsi"/>
          <w:szCs w:val="22"/>
        </w:rPr>
      </w:pPr>
      <w:r>
        <w:rPr>
          <w:rFonts w:cstheme="minorHAnsi"/>
          <w:szCs w:val="22"/>
        </w:rPr>
        <w:t>For technical support or a copy of our standard support agreement, please contact us.</w:t>
      </w:r>
    </w:p>
    <w:p w:rsidR="008A4524" w:rsidP="008A4524" w:rsidRDefault="008A4524" w14:paraId="5ADCD06B" w14:textId="77777777">
      <w:pPr>
        <w:rPr>
          <w:rFonts w:cstheme="minorHAnsi"/>
          <w:szCs w:val="22"/>
        </w:rPr>
      </w:pPr>
    </w:p>
    <w:p w:rsidR="008A4524" w:rsidP="008A4524" w:rsidRDefault="008A4524" w14:paraId="64347269" w14:textId="77777777">
      <w:pPr>
        <w:spacing w:line="276" w:lineRule="auto"/>
        <w:rPr>
          <w:rFonts w:cstheme="minorHAnsi"/>
          <w:szCs w:val="22"/>
        </w:rPr>
      </w:pPr>
      <w:r>
        <w:rPr>
          <w:rFonts w:cstheme="minorHAnsi"/>
          <w:b/>
          <w:szCs w:val="22"/>
        </w:rPr>
        <w:t>E-mail:</w:t>
      </w:r>
      <w:r>
        <w:rPr>
          <w:rFonts w:cstheme="minorHAnsi"/>
          <w:b/>
          <w:szCs w:val="22"/>
        </w:rPr>
        <w:tab/>
      </w:r>
      <w:r>
        <w:rPr>
          <w:rFonts w:cstheme="minorHAnsi"/>
          <w:b/>
          <w:szCs w:val="22"/>
        </w:rPr>
        <w:tab/>
      </w:r>
      <w:r>
        <w:rPr>
          <w:rFonts w:cstheme="minorHAnsi"/>
          <w:b/>
          <w:szCs w:val="22"/>
        </w:rPr>
        <w:tab/>
      </w:r>
      <w:hyperlink w:history="1" r:id="rId15">
        <w:r>
          <w:rPr>
            <w:rStyle w:val="Hyperlink"/>
            <w:rFonts w:cstheme="minorHAnsi"/>
            <w:szCs w:val="22"/>
          </w:rPr>
          <w:t>support@bocada.com</w:t>
        </w:r>
      </w:hyperlink>
    </w:p>
    <w:p w:rsidR="008A4524" w:rsidP="008A4524" w:rsidRDefault="008A4524" w14:paraId="4B16024E" w14:textId="0A461CC7">
      <w:pPr>
        <w:spacing w:line="276" w:lineRule="auto"/>
        <w:rPr>
          <w:rFonts w:cstheme="minorHAnsi"/>
          <w:szCs w:val="22"/>
        </w:rPr>
      </w:pPr>
      <w:r>
        <w:rPr>
          <w:rFonts w:cstheme="minorHAnsi"/>
          <w:b/>
          <w:szCs w:val="22"/>
        </w:rPr>
        <w:t>Support Portal:</w:t>
      </w:r>
      <w:r>
        <w:rPr>
          <w:rFonts w:cstheme="minorHAnsi"/>
          <w:b/>
          <w:szCs w:val="22"/>
        </w:rPr>
        <w:tab/>
      </w:r>
      <w:r>
        <w:rPr>
          <w:rFonts w:cstheme="minorHAnsi"/>
          <w:b/>
          <w:szCs w:val="22"/>
        </w:rPr>
        <w:tab/>
      </w:r>
      <w:hyperlink w:history="1" r:id="rId16">
        <w:r w:rsidR="003F1119">
          <w:rPr>
            <w:rStyle w:val="Hyperlink"/>
          </w:rPr>
          <w:t>https://bocada-support.force.com/s/</w:t>
        </w:r>
      </w:hyperlink>
    </w:p>
    <w:p w:rsidRPr="001219CE" w:rsidR="00BA5CA4" w:rsidP="00B73D4F" w:rsidRDefault="008A4524" w14:paraId="2B04B12A" w14:textId="60D8C0E8">
      <w:pPr>
        <w:spacing w:line="276" w:lineRule="auto"/>
        <w:rPr>
          <w:rFonts w:cstheme="minorHAnsi"/>
          <w:szCs w:val="22"/>
        </w:rPr>
      </w:pPr>
      <w:r>
        <w:rPr>
          <w:rFonts w:cstheme="minorHAnsi"/>
          <w:b/>
          <w:szCs w:val="22"/>
        </w:rPr>
        <w:t>Phone:</w:t>
      </w:r>
      <w:r>
        <w:rPr>
          <w:rFonts w:cstheme="minorHAnsi"/>
          <w:szCs w:val="22"/>
        </w:rPr>
        <w:tab/>
      </w:r>
      <w:r>
        <w:rPr>
          <w:rFonts w:cstheme="minorHAnsi"/>
          <w:szCs w:val="22"/>
        </w:rPr>
        <w:tab/>
      </w:r>
      <w:r>
        <w:rPr>
          <w:rFonts w:cstheme="minorHAnsi"/>
          <w:szCs w:val="22"/>
        </w:rPr>
        <w:tab/>
      </w:r>
      <w:r w:rsidRPr="00B73D4F" w:rsidR="00B73D4F">
        <w:rPr>
          <w:rFonts w:cstheme="minorHAnsi"/>
          <w:szCs w:val="22"/>
        </w:rPr>
        <w:t>+1-425-898-2400</w:t>
      </w:r>
    </w:p>
    <w:sectPr w:rsidRPr="001219CE" w:rsidR="00BA5CA4" w:rsidSect="00943457">
      <w:footerReference w:type="first" r:id="rId17"/>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A1F20" w:rsidP="00266DAC" w:rsidRDefault="005A1F20" w14:paraId="14038640" w14:textId="77777777">
      <w:r>
        <w:separator/>
      </w:r>
    </w:p>
  </w:endnote>
  <w:endnote w:type="continuationSeparator" w:id="0">
    <w:p w:rsidR="005A1F20" w:rsidP="00266DAC" w:rsidRDefault="005A1F20" w14:paraId="0B3211C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8D3C49" w:rsidR="000334C6" w:rsidP="00BC50F0" w:rsidRDefault="00CF7F6E" w14:paraId="5FB79076" w14:textId="00E537D0">
    <w:pPr>
      <w:pStyle w:val="Footer"/>
      <w:jc w:val="both"/>
      <w:rPr>
        <w:rFonts w:cstheme="minorHAnsi"/>
        <w:i/>
        <w:sz w:val="18"/>
        <w:szCs w:val="18"/>
      </w:rPr>
    </w:pPr>
    <w:sdt>
      <w:sdtPr>
        <w:id w:val="-229852993"/>
        <w:docPartObj>
          <w:docPartGallery w:val="Page Numbers (Bottom of Page)"/>
          <w:docPartUnique/>
        </w:docPartObj>
      </w:sdtPr>
      <w:sdtEndPr>
        <w:rPr>
          <w:noProof/>
        </w:rPr>
      </w:sdtEndPr>
      <w:sdtContent>
        <w:r w:rsidRPr="00BC50F0" w:rsidR="000334C6">
          <w:rPr>
            <w:rFonts w:cstheme="minorHAnsi"/>
            <w:sz w:val="18"/>
            <w:szCs w:val="18"/>
          </w:rPr>
          <w:fldChar w:fldCharType="begin"/>
        </w:r>
        <w:r w:rsidRPr="00BC50F0" w:rsidR="000334C6">
          <w:rPr>
            <w:rFonts w:cstheme="minorHAnsi"/>
            <w:sz w:val="18"/>
            <w:szCs w:val="18"/>
          </w:rPr>
          <w:instrText xml:space="preserve"> PAGE   \* MERGEFORMAT </w:instrText>
        </w:r>
        <w:r w:rsidRPr="00BC50F0" w:rsidR="000334C6">
          <w:rPr>
            <w:rFonts w:cstheme="minorHAnsi"/>
            <w:sz w:val="18"/>
            <w:szCs w:val="18"/>
          </w:rPr>
          <w:fldChar w:fldCharType="separate"/>
        </w:r>
        <w:r w:rsidR="009731CB">
          <w:rPr>
            <w:rFonts w:cstheme="minorHAnsi"/>
            <w:noProof/>
            <w:sz w:val="18"/>
            <w:szCs w:val="18"/>
          </w:rPr>
          <w:t>8</w:t>
        </w:r>
        <w:r w:rsidRPr="00BC50F0" w:rsidR="000334C6">
          <w:rPr>
            <w:rFonts w:cstheme="minorHAnsi"/>
            <w:noProof/>
            <w:sz w:val="18"/>
            <w:szCs w:val="18"/>
          </w:rPr>
          <w:fldChar w:fldCharType="end"/>
        </w:r>
      </w:sdtContent>
    </w:sdt>
    <w:r w:rsidR="000334C6">
      <w:tab/>
    </w:r>
    <w:r w:rsidR="000334C6">
      <w:tab/>
    </w:r>
    <w:r w:rsidR="000334C6">
      <w:rPr>
        <w:rFonts w:cstheme="minorHAnsi"/>
        <w:i/>
        <w:sz w:val="18"/>
        <w:szCs w:val="18"/>
      </w:rPr>
      <w:t>Microsoft Azure Backup Server Plugin Configuration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5861" w:rsidP="00D05861" w:rsidRDefault="00D05861" w14:paraId="2916A9A8" w14:textId="5F62F008">
    <w:pPr>
      <w:rPr>
        <w:rFonts w:ascii="Calibri" w:hAnsi="Calibri" w:cs="Calibri"/>
      </w:rPr>
    </w:pPr>
    <w:r w:rsidRPr="1FAA47D1">
      <w:rPr>
        <w:rFonts w:ascii="Calibri" w:hAnsi="Calibri" w:cs="Calibri"/>
        <w:b/>
        <w:bCs/>
      </w:rPr>
      <w:t>Copyright © 202</w:t>
    </w:r>
    <w:r w:rsidR="004435A2">
      <w:rPr>
        <w:rFonts w:ascii="Calibri" w:hAnsi="Calibri" w:cs="Calibri"/>
        <w:b/>
        <w:bCs/>
      </w:rPr>
      <w:t>2</w:t>
    </w:r>
    <w:r w:rsidRPr="1FAA47D1">
      <w:rPr>
        <w:rFonts w:ascii="Calibri" w:hAnsi="Calibri" w:cs="Calibri"/>
        <w:b/>
        <w:bCs/>
      </w:rPr>
      <w:t xml:space="preserve"> Bocada LLC. </w:t>
    </w:r>
    <w:r w:rsidRPr="1FAA47D1">
      <w:rPr>
        <w:rFonts w:ascii="Calibri" w:hAnsi="Calibri" w:cs="Calibri"/>
      </w:rPr>
      <w:t>All Rights Reserved. Bocada and BackupReport are registered trademarks of Bocada LLC. Vision, Prism, vpConnect and the Bocada logo are trademarks of Bocada LLC. Other product names mentioned herein may be trademarks or registered trademarks of their respective companies.</w:t>
    </w:r>
  </w:p>
  <w:p w:rsidR="00D05861" w:rsidP="00D05861" w:rsidRDefault="00D05861" w14:paraId="657757A3" w14:textId="77777777">
    <w:pPr>
      <w:rPr>
        <w:rFonts w:ascii="Calibri" w:hAnsi="Calibri" w:cs="Calibri"/>
        <w:sz w:val="24"/>
        <w:szCs w:val="22"/>
      </w:rPr>
    </w:pPr>
  </w:p>
  <w:p w:rsidR="00D05861" w:rsidP="00D05861" w:rsidRDefault="00D05861" w14:paraId="2E69FE9A" w14:textId="77777777">
    <w:pPr>
      <w:rPr>
        <w:rFonts w:ascii="Calibri" w:hAnsi="Calibri" w:cs="Calibri"/>
        <w:szCs w:val="22"/>
      </w:rPr>
    </w:pPr>
    <w:r>
      <w:rPr>
        <w:rFonts w:ascii="Calibri" w:hAnsi="Calibri" w:cs="Calibri"/>
        <w:szCs w:val="22"/>
      </w:rPr>
      <w:t>Protected by U.S patents 6,640,217; 6,708,188; 6,745,210; 7,457,833; 7,469,269; 7,496,614; 8,407,227</w:t>
    </w:r>
  </w:p>
  <w:p w:rsidR="00D05861" w:rsidP="00D05861" w:rsidRDefault="00D05861" w14:paraId="3359337C" w14:textId="77777777">
    <w:pPr>
      <w:rPr>
        <w:rFonts w:ascii="Calibri" w:hAnsi="Calibri" w:cs="Calibri"/>
        <w:szCs w:val="22"/>
      </w:rPr>
    </w:pPr>
  </w:p>
  <w:p w:rsidR="00D05861" w:rsidP="00D05861" w:rsidRDefault="00D05861" w14:paraId="0018F837" w14:textId="77777777">
    <w:pPr>
      <w:rPr>
        <w:rFonts w:ascii="Calibri" w:hAnsi="Calibri" w:cs="Calibri"/>
        <w:szCs w:val="22"/>
      </w:rPr>
    </w:pPr>
    <w:r>
      <w:rPr>
        <w:rFonts w:ascii="Calibri" w:hAnsi="Calibri" w:cs="Calibri"/>
        <w:szCs w:val="22"/>
      </w:rPr>
      <w:t>The material in this manual is for information only and is subject to change without notice. While efforts have been made to ensure accuracy, Bocada LLC assumes no liability resulting from errors or omissions in this document, or from the use of information contained herein.</w:t>
    </w:r>
  </w:p>
  <w:p w:rsidR="00D05861" w:rsidP="00D05861" w:rsidRDefault="00D05861" w14:paraId="58F6F320" w14:textId="77777777">
    <w:pPr>
      <w:tabs>
        <w:tab w:val="left" w:pos="7920"/>
      </w:tabs>
      <w:rPr>
        <w:rFonts w:ascii="Calibri" w:hAnsi="Calibri" w:cs="Calibri"/>
        <w:szCs w:val="22"/>
      </w:rPr>
    </w:pPr>
    <w:r>
      <w:rPr>
        <w:rFonts w:ascii="Calibri" w:hAnsi="Calibri" w:cs="Calibri"/>
        <w:szCs w:val="22"/>
      </w:rPr>
      <w:tab/>
    </w:r>
  </w:p>
  <w:p w:rsidR="00D05861" w:rsidP="00D05861" w:rsidRDefault="00D05861" w14:paraId="14DA05B8" w14:textId="2630AC42">
    <w:pPr>
      <w:rPr>
        <w:rFonts w:ascii="Calibri" w:hAnsi="Calibri" w:cs="Calibri"/>
        <w:szCs w:val="22"/>
      </w:rPr>
    </w:pPr>
    <w:r>
      <w:rPr>
        <w:rFonts w:ascii="Calibri" w:hAnsi="Calibri" w:cs="Calibri"/>
        <w:szCs w:val="22"/>
      </w:rPr>
      <w:t xml:space="preserve">Bocada LLC reserves the right to make changes in the product design and documentation without reservation and without notification to its users. </w:t>
    </w:r>
    <w:r>
      <w:rPr>
        <w:rFonts w:ascii="Calibri" w:hAnsi="Calibri" w:cs="Calibri"/>
        <w:szCs w:val="22"/>
      </w:rPr>
      <w:fldChar w:fldCharType="begin"/>
    </w:r>
    <w:r>
      <w:rPr>
        <w:rFonts w:ascii="Calibri" w:hAnsi="Calibri" w:cs="Calibri"/>
        <w:szCs w:val="22"/>
      </w:rPr>
      <w:instrText xml:space="preserve"> SAVEDATE  \@ "yyyy-MM-dd"  \* MERGEFORMAT </w:instrText>
    </w:r>
    <w:r>
      <w:rPr>
        <w:rFonts w:ascii="Calibri" w:hAnsi="Calibri" w:cs="Calibri"/>
        <w:szCs w:val="22"/>
      </w:rPr>
      <w:fldChar w:fldCharType="separate"/>
    </w:r>
    <w:r w:rsidR="004435A2">
      <w:rPr>
        <w:rFonts w:ascii="Calibri" w:hAnsi="Calibri" w:cs="Calibri"/>
        <w:noProof/>
        <w:szCs w:val="22"/>
      </w:rPr>
      <w:t>202</w:t>
    </w:r>
    <w:r w:rsidR="004435A2">
      <w:rPr>
        <w:rFonts w:ascii="Calibri" w:hAnsi="Calibri" w:cs="Calibri"/>
        <w:noProof/>
        <w:szCs w:val="22"/>
      </w:rPr>
      <w:t>2</w:t>
    </w:r>
    <w:r w:rsidR="004435A2">
      <w:rPr>
        <w:rFonts w:ascii="Calibri" w:hAnsi="Calibri" w:cs="Calibri"/>
        <w:noProof/>
        <w:szCs w:val="22"/>
      </w:rPr>
      <w:t>-0</w:t>
    </w:r>
    <w:r w:rsidR="004435A2">
      <w:rPr>
        <w:rFonts w:ascii="Calibri" w:hAnsi="Calibri" w:cs="Calibri"/>
        <w:noProof/>
        <w:szCs w:val="22"/>
      </w:rPr>
      <w:t>9</w:t>
    </w:r>
    <w:r w:rsidR="004435A2">
      <w:rPr>
        <w:rFonts w:ascii="Calibri" w:hAnsi="Calibri" w:cs="Calibri"/>
        <w:noProof/>
        <w:szCs w:val="22"/>
      </w:rPr>
      <w:t>-0</w:t>
    </w:r>
    <w:r>
      <w:rPr>
        <w:rFonts w:ascii="Calibri" w:hAnsi="Calibri" w:cs="Calibri"/>
        <w:szCs w:val="22"/>
      </w:rPr>
      <w:fldChar w:fldCharType="end"/>
    </w:r>
    <w:r w:rsidR="004435A2">
      <w:rPr>
        <w:rFonts w:ascii="Calibri" w:hAnsi="Calibri" w:cs="Calibri"/>
        <w:szCs w:val="22"/>
      </w:rPr>
      <w:t>7</w:t>
    </w:r>
  </w:p>
  <w:p w:rsidR="00D05861" w:rsidRDefault="00D05861" w14:paraId="341BC9BA" w14:textId="0B1A24F6">
    <w:pPr>
      <w:pStyle w:val="Footer"/>
    </w:pPr>
  </w:p>
  <w:p w:rsidR="00D05861" w:rsidRDefault="00D05861" w14:paraId="05089EED" w14:textId="36C5AE5C">
    <w:pPr>
      <w:pStyle w:val="Foo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A1F20" w:rsidP="00266DAC" w:rsidRDefault="005A1F20" w14:paraId="377D332B" w14:textId="77777777">
      <w:r>
        <w:separator/>
      </w:r>
    </w:p>
  </w:footnote>
  <w:footnote w:type="continuationSeparator" w:id="0">
    <w:p w:rsidR="005A1F20" w:rsidP="00266DAC" w:rsidRDefault="005A1F20" w14:paraId="5959A002"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A2F94"/>
    <w:multiLevelType w:val="hybridMultilevel"/>
    <w:tmpl w:val="15667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444C6B"/>
    <w:multiLevelType w:val="hybridMultilevel"/>
    <w:tmpl w:val="23F4B932"/>
    <w:lvl w:ilvl="0" w:tplc="04090001">
      <w:start w:val="1"/>
      <w:numFmt w:val="bullet"/>
      <w:lvlText w:val=""/>
      <w:lvlJc w:val="left"/>
      <w:pPr>
        <w:ind w:left="720" w:hanging="360"/>
      </w:pPr>
      <w:rPr>
        <w:rFonts w:hint="default" w:ascii="Symbol" w:hAnsi="Symbol" w:eastAsia="Times New Roman" w:cs="Times New Roman"/>
      </w:rPr>
    </w:lvl>
    <w:lvl w:ilvl="1" w:tplc="8E7483D2">
      <w:start w:val="2"/>
      <w:numFmt w:val="bullet"/>
      <w:lvlText w:val="-"/>
      <w:lvlJc w:val="left"/>
      <w:pPr>
        <w:ind w:left="1440" w:hanging="360"/>
      </w:pPr>
      <w:rPr>
        <w:rFonts w:hint="default" w:ascii="Calibri" w:hAnsi="Calibri" w:cs="Calibri" w:eastAsiaTheme="minorHAnsi"/>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0BE147C"/>
    <w:multiLevelType w:val="hybridMultilevel"/>
    <w:tmpl w:val="843A3526"/>
    <w:lvl w:ilvl="0" w:tplc="B9DCCCB2">
      <w:start w:val="866"/>
      <w:numFmt w:val="bullet"/>
      <w:lvlText w:val=""/>
      <w:lvlJc w:val="left"/>
      <w:pPr>
        <w:ind w:left="720" w:hanging="360"/>
      </w:pPr>
      <w:rPr>
        <w:rFonts w:hint="default" w:ascii="Symbol" w:hAnsi="Symbol" w:eastAsia="Times New Roman" w:cs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1DC5C53"/>
    <w:multiLevelType w:val="hybridMultilevel"/>
    <w:tmpl w:val="50F64D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B22B0E"/>
    <w:multiLevelType w:val="hybridMultilevel"/>
    <w:tmpl w:val="F1FE2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E96CEE"/>
    <w:multiLevelType w:val="hybridMultilevel"/>
    <w:tmpl w:val="EE84D74C"/>
    <w:lvl w:ilvl="0" w:tplc="063EB6C4">
      <w:start w:val="2"/>
      <w:numFmt w:val="bullet"/>
      <w:lvlText w:val=""/>
      <w:lvlJc w:val="left"/>
      <w:pPr>
        <w:ind w:left="720" w:hanging="360"/>
      </w:pPr>
      <w:rPr>
        <w:rFonts w:hint="default" w:ascii="Symbol" w:hAnsi="Symbol" w:eastAsia="Times New Roman" w:cs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5CFE4B8A"/>
    <w:multiLevelType w:val="hybridMultilevel"/>
    <w:tmpl w:val="8528BDB8"/>
    <w:lvl w:ilvl="0" w:tplc="C4162194">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338821665">
    <w:abstractNumId w:val="5"/>
  </w:num>
  <w:num w:numId="2" w16cid:durableId="232354657">
    <w:abstractNumId w:val="1"/>
  </w:num>
  <w:num w:numId="3" w16cid:durableId="757674501">
    <w:abstractNumId w:val="2"/>
  </w:num>
  <w:num w:numId="4" w16cid:durableId="625745882">
    <w:abstractNumId w:val="4"/>
  </w:num>
  <w:num w:numId="5" w16cid:durableId="416290302">
    <w:abstractNumId w:val="0"/>
  </w:num>
  <w:num w:numId="6" w16cid:durableId="731078517">
    <w:abstractNumId w:val="3"/>
  </w:num>
  <w:num w:numId="7" w16cid:durableId="631157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7D"/>
    <w:rsid w:val="000334C6"/>
    <w:rsid w:val="00040470"/>
    <w:rsid w:val="0007509C"/>
    <w:rsid w:val="00080670"/>
    <w:rsid w:val="000875CA"/>
    <w:rsid w:val="000C68E8"/>
    <w:rsid w:val="000D5F42"/>
    <w:rsid w:val="000F3FAB"/>
    <w:rsid w:val="000F602B"/>
    <w:rsid w:val="00107123"/>
    <w:rsid w:val="00117CA5"/>
    <w:rsid w:val="0012145D"/>
    <w:rsid w:val="001219CE"/>
    <w:rsid w:val="00134671"/>
    <w:rsid w:val="001411F9"/>
    <w:rsid w:val="001721DA"/>
    <w:rsid w:val="001A380A"/>
    <w:rsid w:val="001A7D40"/>
    <w:rsid w:val="001B1675"/>
    <w:rsid w:val="001B2FA9"/>
    <w:rsid w:val="001D5DE6"/>
    <w:rsid w:val="002010C7"/>
    <w:rsid w:val="0024343D"/>
    <w:rsid w:val="002451A0"/>
    <w:rsid w:val="00252644"/>
    <w:rsid w:val="00263B1F"/>
    <w:rsid w:val="00266DAC"/>
    <w:rsid w:val="00294EC6"/>
    <w:rsid w:val="00295892"/>
    <w:rsid w:val="002B4105"/>
    <w:rsid w:val="002C0273"/>
    <w:rsid w:val="00331AEB"/>
    <w:rsid w:val="00335555"/>
    <w:rsid w:val="003475AD"/>
    <w:rsid w:val="00391568"/>
    <w:rsid w:val="003949A3"/>
    <w:rsid w:val="003C560F"/>
    <w:rsid w:val="003D35EA"/>
    <w:rsid w:val="003F0576"/>
    <w:rsid w:val="003F1119"/>
    <w:rsid w:val="003F48BB"/>
    <w:rsid w:val="00440A1C"/>
    <w:rsid w:val="004435A2"/>
    <w:rsid w:val="00457C07"/>
    <w:rsid w:val="00466B37"/>
    <w:rsid w:val="004857E1"/>
    <w:rsid w:val="004919FD"/>
    <w:rsid w:val="004B25F4"/>
    <w:rsid w:val="004B340F"/>
    <w:rsid w:val="004B6C6F"/>
    <w:rsid w:val="004D621D"/>
    <w:rsid w:val="00503E59"/>
    <w:rsid w:val="00505ACD"/>
    <w:rsid w:val="00507A22"/>
    <w:rsid w:val="00512154"/>
    <w:rsid w:val="00523340"/>
    <w:rsid w:val="00545A57"/>
    <w:rsid w:val="00560645"/>
    <w:rsid w:val="005944EB"/>
    <w:rsid w:val="00594728"/>
    <w:rsid w:val="005A1F20"/>
    <w:rsid w:val="005F699C"/>
    <w:rsid w:val="00626F3F"/>
    <w:rsid w:val="00674B14"/>
    <w:rsid w:val="00680034"/>
    <w:rsid w:val="0068099F"/>
    <w:rsid w:val="0069077D"/>
    <w:rsid w:val="006A6552"/>
    <w:rsid w:val="006C06CD"/>
    <w:rsid w:val="006F0352"/>
    <w:rsid w:val="006F49E0"/>
    <w:rsid w:val="006F5E34"/>
    <w:rsid w:val="006F6108"/>
    <w:rsid w:val="0070521D"/>
    <w:rsid w:val="0070696D"/>
    <w:rsid w:val="00722BB4"/>
    <w:rsid w:val="007320A9"/>
    <w:rsid w:val="00740355"/>
    <w:rsid w:val="007566AA"/>
    <w:rsid w:val="00762068"/>
    <w:rsid w:val="00797ABD"/>
    <w:rsid w:val="00807675"/>
    <w:rsid w:val="00834A59"/>
    <w:rsid w:val="008435D0"/>
    <w:rsid w:val="0084650F"/>
    <w:rsid w:val="00872748"/>
    <w:rsid w:val="008A4524"/>
    <w:rsid w:val="008C0A6D"/>
    <w:rsid w:val="008D3C49"/>
    <w:rsid w:val="00927A18"/>
    <w:rsid w:val="0093702C"/>
    <w:rsid w:val="00943457"/>
    <w:rsid w:val="00945180"/>
    <w:rsid w:val="00954D6E"/>
    <w:rsid w:val="009664B3"/>
    <w:rsid w:val="009727DA"/>
    <w:rsid w:val="009731CB"/>
    <w:rsid w:val="009D0574"/>
    <w:rsid w:val="009D0CF8"/>
    <w:rsid w:val="009E0FD8"/>
    <w:rsid w:val="009F38A5"/>
    <w:rsid w:val="00A061A1"/>
    <w:rsid w:val="00A20060"/>
    <w:rsid w:val="00A61089"/>
    <w:rsid w:val="00A975BB"/>
    <w:rsid w:val="00AA4A00"/>
    <w:rsid w:val="00AB383A"/>
    <w:rsid w:val="00AE730D"/>
    <w:rsid w:val="00B51978"/>
    <w:rsid w:val="00B7175B"/>
    <w:rsid w:val="00B73D4F"/>
    <w:rsid w:val="00B85AED"/>
    <w:rsid w:val="00B934E9"/>
    <w:rsid w:val="00BA5CA4"/>
    <w:rsid w:val="00BC50F0"/>
    <w:rsid w:val="00BD156B"/>
    <w:rsid w:val="00BE71CA"/>
    <w:rsid w:val="00C06F8D"/>
    <w:rsid w:val="00C13F9E"/>
    <w:rsid w:val="00C16E7A"/>
    <w:rsid w:val="00C2361C"/>
    <w:rsid w:val="00C241CE"/>
    <w:rsid w:val="00C373C6"/>
    <w:rsid w:val="00C40C5D"/>
    <w:rsid w:val="00C517F3"/>
    <w:rsid w:val="00C70CFE"/>
    <w:rsid w:val="00CA1D13"/>
    <w:rsid w:val="00CA4703"/>
    <w:rsid w:val="00CA66B6"/>
    <w:rsid w:val="00CA7D15"/>
    <w:rsid w:val="00CF7F6E"/>
    <w:rsid w:val="00D05861"/>
    <w:rsid w:val="00D21A02"/>
    <w:rsid w:val="00D22BC1"/>
    <w:rsid w:val="00D31A6F"/>
    <w:rsid w:val="00D42882"/>
    <w:rsid w:val="00D55E39"/>
    <w:rsid w:val="00D63EBC"/>
    <w:rsid w:val="00D670AC"/>
    <w:rsid w:val="00DA037D"/>
    <w:rsid w:val="00DA1ACC"/>
    <w:rsid w:val="00DD49E0"/>
    <w:rsid w:val="00E17B1E"/>
    <w:rsid w:val="00E20291"/>
    <w:rsid w:val="00E23431"/>
    <w:rsid w:val="00E24835"/>
    <w:rsid w:val="00E410AD"/>
    <w:rsid w:val="00E4370A"/>
    <w:rsid w:val="00E46DD7"/>
    <w:rsid w:val="00E60D41"/>
    <w:rsid w:val="00E72A23"/>
    <w:rsid w:val="00E95C6D"/>
    <w:rsid w:val="00ED0E0E"/>
    <w:rsid w:val="00F345D7"/>
    <w:rsid w:val="00F37666"/>
    <w:rsid w:val="00FA7CBF"/>
    <w:rsid w:val="00FC0DE4"/>
    <w:rsid w:val="00FD49A1"/>
    <w:rsid w:val="00FE5400"/>
    <w:rsid w:val="00FE7F89"/>
    <w:rsid w:val="00FF5393"/>
    <w:rsid w:val="00FF6316"/>
    <w:rsid w:val="08181EE6"/>
    <w:rsid w:val="09B680F9"/>
    <w:rsid w:val="09DBE8B1"/>
    <w:rsid w:val="0A3052AC"/>
    <w:rsid w:val="0AB242CE"/>
    <w:rsid w:val="0DAFE043"/>
    <w:rsid w:val="162B164A"/>
    <w:rsid w:val="170FD43A"/>
    <w:rsid w:val="1FAA47D1"/>
    <w:rsid w:val="2A640E60"/>
    <w:rsid w:val="35BA0E3A"/>
    <w:rsid w:val="37AE62A5"/>
    <w:rsid w:val="3BDDD264"/>
    <w:rsid w:val="3D8623D3"/>
    <w:rsid w:val="4CC29734"/>
    <w:rsid w:val="5D6CD489"/>
    <w:rsid w:val="6213EFD5"/>
    <w:rsid w:val="634FEA08"/>
    <w:rsid w:val="6451E1F1"/>
    <w:rsid w:val="64EBBA69"/>
    <w:rsid w:val="670A0525"/>
    <w:rsid w:val="6DEA8F41"/>
    <w:rsid w:val="6E361A2F"/>
    <w:rsid w:val="74AACFA2"/>
    <w:rsid w:val="776076CB"/>
    <w:rsid w:val="7908AF1E"/>
    <w:rsid w:val="7F19A0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FB79046"/>
  <w15:docId w15:val="{C4A3DB0F-DFFF-4FED-A4E3-884FF745B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Times New Roman" w:ascii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94EC6"/>
    <w:pPr>
      <w:spacing w:after="0"/>
      <w:contextualSpacing/>
    </w:pPr>
    <w:rPr>
      <w:rFonts w:cs="Times New Roman"/>
      <w:szCs w:val="24"/>
    </w:rPr>
  </w:style>
  <w:style w:type="paragraph" w:styleId="Heading1">
    <w:name w:val="heading 1"/>
    <w:basedOn w:val="Normal"/>
    <w:next w:val="Normal"/>
    <w:link w:val="Heading1Char"/>
    <w:uiPriority w:val="9"/>
    <w:qFormat/>
    <w:rsid w:val="00A20060"/>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4EC6"/>
    <w:pPr>
      <w:keepNext/>
      <w:keepLines/>
      <w:spacing w:before="200"/>
      <w:outlineLvl w:val="1"/>
    </w:pPr>
    <w:rPr>
      <w:rFonts w:asciiTheme="majorHAnsi" w:hAnsiTheme="majorHAnsi" w:eastAsiaTheme="majorEastAsia" w:cstheme="majorBidi"/>
      <w:b/>
      <w:bCs/>
      <w:sz w:val="26"/>
      <w:szCs w:val="26"/>
    </w:rPr>
  </w:style>
  <w:style w:type="paragraph" w:styleId="Heading3">
    <w:name w:val="heading 3"/>
    <w:basedOn w:val="Normal"/>
    <w:next w:val="Normal"/>
    <w:link w:val="Heading3Char"/>
    <w:uiPriority w:val="9"/>
    <w:unhideWhenUsed/>
    <w:qFormat/>
    <w:rsid w:val="00294EC6"/>
    <w:pPr>
      <w:keepNext/>
      <w:keepLines/>
      <w:spacing w:before="200"/>
      <w:outlineLvl w:val="2"/>
    </w:pPr>
    <w:rPr>
      <w:rFonts w:asciiTheme="majorHAnsi" w:hAnsiTheme="majorHAnsi" w:eastAsiaTheme="majorEastAsia" w:cstheme="majorBidi"/>
      <w:b/>
      <w:bCs/>
      <w:i/>
      <w:sz w:val="24"/>
    </w:rPr>
  </w:style>
  <w:style w:type="paragraph" w:styleId="Heading4">
    <w:name w:val="heading 4"/>
    <w:basedOn w:val="Normal"/>
    <w:next w:val="Normal"/>
    <w:link w:val="Heading4Char"/>
    <w:uiPriority w:val="9"/>
    <w:unhideWhenUsed/>
    <w:qFormat/>
    <w:rsid w:val="00BA5CA4"/>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69077D"/>
    <w:rPr>
      <w:rFonts w:ascii="Tahoma" w:hAnsi="Tahoma" w:cs="Tahoma"/>
      <w:sz w:val="16"/>
      <w:szCs w:val="16"/>
    </w:rPr>
  </w:style>
  <w:style w:type="character" w:styleId="BalloonTextChar" w:customStyle="1">
    <w:name w:val="Balloon Text Char"/>
    <w:basedOn w:val="DefaultParagraphFont"/>
    <w:link w:val="BalloonText"/>
    <w:uiPriority w:val="99"/>
    <w:semiHidden/>
    <w:rsid w:val="0069077D"/>
    <w:rPr>
      <w:rFonts w:ascii="Tahoma" w:hAnsi="Tahoma" w:cs="Tahoma"/>
      <w:sz w:val="16"/>
      <w:szCs w:val="16"/>
    </w:rPr>
  </w:style>
  <w:style w:type="character" w:styleId="Heading1Char" w:customStyle="1">
    <w:name w:val="Heading 1 Char"/>
    <w:basedOn w:val="DefaultParagraphFont"/>
    <w:link w:val="Heading1"/>
    <w:uiPriority w:val="9"/>
    <w:rsid w:val="00A20060"/>
    <w:rPr>
      <w:rFonts w:asciiTheme="majorHAnsi" w:hAnsiTheme="majorHAnsi" w:eastAsiaTheme="majorEastAsia" w:cstheme="majorBidi"/>
      <w:b/>
      <w:bCs/>
      <w:color w:val="365F91" w:themeColor="accent1" w:themeShade="BF"/>
      <w:sz w:val="28"/>
      <w:szCs w:val="28"/>
    </w:rPr>
  </w:style>
  <w:style w:type="paragraph" w:styleId="Title">
    <w:name w:val="Title"/>
    <w:basedOn w:val="Normal"/>
    <w:next w:val="Normal"/>
    <w:link w:val="TitleChar"/>
    <w:uiPriority w:val="10"/>
    <w:qFormat/>
    <w:rsid w:val="00A20060"/>
    <w:pPr>
      <w:pBdr>
        <w:bottom w:val="single" w:color="4F81BD" w:themeColor="accent1" w:sz="8" w:space="4"/>
      </w:pBdr>
      <w:spacing w:after="300"/>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A20060"/>
    <w:rPr>
      <w:rFonts w:asciiTheme="majorHAnsi" w:hAnsiTheme="majorHAnsi" w:eastAsiaTheme="majorEastAsia" w:cstheme="majorBidi"/>
      <w:color w:val="17365D" w:themeColor="text2" w:themeShade="BF"/>
      <w:spacing w:val="5"/>
      <w:kern w:val="28"/>
      <w:sz w:val="52"/>
      <w:szCs w:val="52"/>
    </w:rPr>
  </w:style>
  <w:style w:type="paragraph" w:styleId="Header">
    <w:name w:val="header"/>
    <w:basedOn w:val="Normal"/>
    <w:link w:val="HeaderChar"/>
    <w:uiPriority w:val="99"/>
    <w:unhideWhenUsed/>
    <w:rsid w:val="00266DAC"/>
    <w:pPr>
      <w:tabs>
        <w:tab w:val="center" w:pos="4680"/>
        <w:tab w:val="right" w:pos="9360"/>
      </w:tabs>
    </w:pPr>
  </w:style>
  <w:style w:type="character" w:styleId="HeaderChar" w:customStyle="1">
    <w:name w:val="Header Char"/>
    <w:basedOn w:val="DefaultParagraphFont"/>
    <w:link w:val="Header"/>
    <w:uiPriority w:val="99"/>
    <w:rsid w:val="00266DAC"/>
    <w:rPr>
      <w:rFonts w:ascii="Times New Roman" w:hAnsi="Times New Roman" w:cs="Times New Roman"/>
      <w:sz w:val="24"/>
      <w:szCs w:val="24"/>
    </w:rPr>
  </w:style>
  <w:style w:type="paragraph" w:styleId="Footer">
    <w:name w:val="footer"/>
    <w:basedOn w:val="Normal"/>
    <w:link w:val="FooterChar"/>
    <w:uiPriority w:val="99"/>
    <w:unhideWhenUsed/>
    <w:rsid w:val="00266DAC"/>
    <w:pPr>
      <w:tabs>
        <w:tab w:val="center" w:pos="4680"/>
        <w:tab w:val="right" w:pos="9360"/>
      </w:tabs>
    </w:pPr>
  </w:style>
  <w:style w:type="character" w:styleId="FooterChar" w:customStyle="1">
    <w:name w:val="Footer Char"/>
    <w:basedOn w:val="DefaultParagraphFont"/>
    <w:link w:val="Footer"/>
    <w:uiPriority w:val="99"/>
    <w:rsid w:val="00266DAC"/>
    <w:rPr>
      <w:rFonts w:ascii="Times New Roman" w:hAnsi="Times New Roman" w:cs="Times New Roman"/>
      <w:sz w:val="24"/>
      <w:szCs w:val="24"/>
    </w:rPr>
  </w:style>
  <w:style w:type="paragraph" w:styleId="NoSpacing">
    <w:name w:val="No Spacing"/>
    <w:link w:val="NoSpacingChar"/>
    <w:uiPriority w:val="1"/>
    <w:qFormat/>
    <w:rsid w:val="00C06F8D"/>
    <w:pPr>
      <w:spacing w:after="0"/>
    </w:pPr>
    <w:rPr>
      <w:rFonts w:eastAsiaTheme="minorEastAsia"/>
      <w:lang w:eastAsia="ja-JP"/>
    </w:rPr>
  </w:style>
  <w:style w:type="character" w:styleId="NoSpacingChar" w:customStyle="1">
    <w:name w:val="No Spacing Char"/>
    <w:basedOn w:val="DefaultParagraphFont"/>
    <w:link w:val="NoSpacing"/>
    <w:uiPriority w:val="1"/>
    <w:rsid w:val="00C06F8D"/>
    <w:rPr>
      <w:rFonts w:eastAsiaTheme="minorEastAsia"/>
      <w:lang w:eastAsia="ja-JP"/>
    </w:rPr>
  </w:style>
  <w:style w:type="paragraph" w:styleId="TOCHeading">
    <w:name w:val="TOC Heading"/>
    <w:basedOn w:val="Heading1"/>
    <w:next w:val="Normal"/>
    <w:uiPriority w:val="39"/>
    <w:unhideWhenUsed/>
    <w:qFormat/>
    <w:rsid w:val="00C70CFE"/>
    <w:pPr>
      <w:spacing w:line="276" w:lineRule="auto"/>
      <w:contextualSpacing w:val="0"/>
      <w:outlineLvl w:val="9"/>
    </w:pPr>
    <w:rPr>
      <w:lang w:eastAsia="ja-JP"/>
    </w:rPr>
  </w:style>
  <w:style w:type="paragraph" w:styleId="TOC1">
    <w:name w:val="toc 1"/>
    <w:basedOn w:val="Normal"/>
    <w:next w:val="Normal"/>
    <w:autoRedefine/>
    <w:uiPriority w:val="39"/>
    <w:unhideWhenUsed/>
    <w:qFormat/>
    <w:rsid w:val="00C70CFE"/>
    <w:pPr>
      <w:spacing w:after="100"/>
    </w:pPr>
  </w:style>
  <w:style w:type="character" w:styleId="Hyperlink">
    <w:name w:val="Hyperlink"/>
    <w:basedOn w:val="DefaultParagraphFont"/>
    <w:uiPriority w:val="99"/>
    <w:unhideWhenUsed/>
    <w:rsid w:val="00C70CFE"/>
    <w:rPr>
      <w:color w:val="0000FF" w:themeColor="hyperlink"/>
      <w:u w:val="single"/>
    </w:rPr>
  </w:style>
  <w:style w:type="character" w:styleId="Heading4Char" w:customStyle="1">
    <w:name w:val="Heading 4 Char"/>
    <w:basedOn w:val="DefaultParagraphFont"/>
    <w:link w:val="Heading4"/>
    <w:uiPriority w:val="9"/>
    <w:rsid w:val="00BA5CA4"/>
    <w:rPr>
      <w:rFonts w:asciiTheme="majorHAnsi" w:hAnsiTheme="majorHAnsi" w:eastAsiaTheme="majorEastAsia" w:cstheme="majorBidi"/>
      <w:b/>
      <w:bCs/>
      <w:i/>
      <w:iCs/>
      <w:color w:val="4F81BD" w:themeColor="accent1"/>
      <w:sz w:val="24"/>
      <w:szCs w:val="24"/>
    </w:rPr>
  </w:style>
  <w:style w:type="paragraph" w:styleId="ListParagraph">
    <w:name w:val="List Paragraph"/>
    <w:basedOn w:val="Normal"/>
    <w:uiPriority w:val="34"/>
    <w:qFormat/>
    <w:rsid w:val="00BA5CA4"/>
    <w:pPr>
      <w:ind w:left="720"/>
    </w:pPr>
  </w:style>
  <w:style w:type="character" w:styleId="Heading3Char" w:customStyle="1">
    <w:name w:val="Heading 3 Char"/>
    <w:basedOn w:val="DefaultParagraphFont"/>
    <w:link w:val="Heading3"/>
    <w:uiPriority w:val="9"/>
    <w:rsid w:val="00294EC6"/>
    <w:rPr>
      <w:rFonts w:asciiTheme="majorHAnsi" w:hAnsiTheme="majorHAnsi" w:eastAsiaTheme="majorEastAsia" w:cstheme="majorBidi"/>
      <w:b/>
      <w:bCs/>
      <w:i/>
      <w:sz w:val="24"/>
      <w:szCs w:val="24"/>
    </w:rPr>
  </w:style>
  <w:style w:type="paragraph" w:styleId="TOC3">
    <w:name w:val="toc 3"/>
    <w:basedOn w:val="Normal"/>
    <w:next w:val="Normal"/>
    <w:autoRedefine/>
    <w:uiPriority w:val="39"/>
    <w:unhideWhenUsed/>
    <w:qFormat/>
    <w:rsid w:val="00BE71CA"/>
    <w:pPr>
      <w:spacing w:after="100"/>
      <w:ind w:left="480"/>
    </w:pPr>
  </w:style>
  <w:style w:type="paragraph" w:styleId="TOC2">
    <w:name w:val="toc 2"/>
    <w:basedOn w:val="Normal"/>
    <w:next w:val="Normal"/>
    <w:autoRedefine/>
    <w:uiPriority w:val="39"/>
    <w:unhideWhenUsed/>
    <w:rsid w:val="00E17B1E"/>
    <w:pPr>
      <w:spacing w:after="100"/>
      <w:ind w:left="240"/>
    </w:pPr>
  </w:style>
  <w:style w:type="character" w:styleId="Heading2Char" w:customStyle="1">
    <w:name w:val="Heading 2 Char"/>
    <w:basedOn w:val="DefaultParagraphFont"/>
    <w:link w:val="Heading2"/>
    <w:uiPriority w:val="9"/>
    <w:rsid w:val="00294EC6"/>
    <w:rPr>
      <w:rFonts w:asciiTheme="majorHAnsi" w:hAnsiTheme="majorHAnsi" w:eastAsiaTheme="majorEastAsia" w:cstheme="majorBidi"/>
      <w:b/>
      <w:bCs/>
      <w:sz w:val="26"/>
      <w:szCs w:val="26"/>
    </w:rPr>
  </w:style>
  <w:style w:type="character" w:styleId="CommentReference">
    <w:name w:val="annotation reference"/>
    <w:basedOn w:val="DefaultParagraphFont"/>
    <w:uiPriority w:val="99"/>
    <w:semiHidden/>
    <w:unhideWhenUsed/>
    <w:rsid w:val="003475AD"/>
    <w:rPr>
      <w:sz w:val="16"/>
      <w:szCs w:val="16"/>
    </w:rPr>
  </w:style>
  <w:style w:type="paragraph" w:styleId="CommentText">
    <w:name w:val="annotation text"/>
    <w:basedOn w:val="Normal"/>
    <w:link w:val="CommentTextChar"/>
    <w:uiPriority w:val="99"/>
    <w:semiHidden/>
    <w:unhideWhenUsed/>
    <w:rsid w:val="003475AD"/>
    <w:rPr>
      <w:sz w:val="20"/>
      <w:szCs w:val="20"/>
    </w:rPr>
  </w:style>
  <w:style w:type="character" w:styleId="CommentTextChar" w:customStyle="1">
    <w:name w:val="Comment Text Char"/>
    <w:basedOn w:val="DefaultParagraphFont"/>
    <w:link w:val="CommentText"/>
    <w:uiPriority w:val="99"/>
    <w:semiHidden/>
    <w:rsid w:val="003475AD"/>
    <w:rPr>
      <w:rFonts w:cs="Times New Roman"/>
      <w:sz w:val="20"/>
      <w:szCs w:val="20"/>
    </w:rPr>
  </w:style>
  <w:style w:type="paragraph" w:styleId="CommentSubject">
    <w:name w:val="annotation subject"/>
    <w:basedOn w:val="CommentText"/>
    <w:next w:val="CommentText"/>
    <w:link w:val="CommentSubjectChar"/>
    <w:uiPriority w:val="99"/>
    <w:semiHidden/>
    <w:unhideWhenUsed/>
    <w:rsid w:val="003475AD"/>
    <w:rPr>
      <w:b/>
      <w:bCs/>
    </w:rPr>
  </w:style>
  <w:style w:type="character" w:styleId="CommentSubjectChar" w:customStyle="1">
    <w:name w:val="Comment Subject Char"/>
    <w:basedOn w:val="CommentTextChar"/>
    <w:link w:val="CommentSubject"/>
    <w:uiPriority w:val="99"/>
    <w:semiHidden/>
    <w:rsid w:val="003475AD"/>
    <w:rPr>
      <w:rFonts w:cs="Times New Roman"/>
      <w:b/>
      <w:bCs/>
      <w:sz w:val="20"/>
      <w:szCs w:val="20"/>
    </w:rPr>
  </w:style>
  <w:style w:type="paragraph" w:styleId="Revision">
    <w:name w:val="Revision"/>
    <w:hidden/>
    <w:uiPriority w:val="99"/>
    <w:semiHidden/>
    <w:rsid w:val="00954D6E"/>
    <w:pPr>
      <w:spacing w:after="0"/>
    </w:pPr>
    <w:rPr>
      <w:rFonts w:cs="Times New Roman"/>
      <w:szCs w:val="24"/>
    </w:rPr>
  </w:style>
  <w:style w:type="character" w:styleId="FollowedHyperlink">
    <w:name w:val="FollowedHyperlink"/>
    <w:basedOn w:val="DefaultParagraphFont"/>
    <w:uiPriority w:val="99"/>
    <w:semiHidden/>
    <w:unhideWhenUsed/>
    <w:rsid w:val="003915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53727">
      <w:bodyDiv w:val="1"/>
      <w:marLeft w:val="0"/>
      <w:marRight w:val="0"/>
      <w:marTop w:val="0"/>
      <w:marBottom w:val="0"/>
      <w:divBdr>
        <w:top w:val="none" w:sz="0" w:space="0" w:color="auto"/>
        <w:left w:val="none" w:sz="0" w:space="0" w:color="auto"/>
        <w:bottom w:val="none" w:sz="0" w:space="0" w:color="auto"/>
        <w:right w:val="none" w:sz="0" w:space="0" w:color="auto"/>
      </w:divBdr>
    </w:div>
    <w:div w:id="461077771">
      <w:bodyDiv w:val="1"/>
      <w:marLeft w:val="0"/>
      <w:marRight w:val="0"/>
      <w:marTop w:val="0"/>
      <w:marBottom w:val="0"/>
      <w:divBdr>
        <w:top w:val="none" w:sz="0" w:space="0" w:color="auto"/>
        <w:left w:val="none" w:sz="0" w:space="0" w:color="auto"/>
        <w:bottom w:val="none" w:sz="0" w:space="0" w:color="auto"/>
        <w:right w:val="none" w:sz="0" w:space="0" w:color="auto"/>
      </w:divBdr>
    </w:div>
    <w:div w:id="474421124">
      <w:bodyDiv w:val="1"/>
      <w:marLeft w:val="0"/>
      <w:marRight w:val="0"/>
      <w:marTop w:val="0"/>
      <w:marBottom w:val="0"/>
      <w:divBdr>
        <w:top w:val="none" w:sz="0" w:space="0" w:color="auto"/>
        <w:left w:val="none" w:sz="0" w:space="0" w:color="auto"/>
        <w:bottom w:val="none" w:sz="0" w:space="0" w:color="auto"/>
        <w:right w:val="none" w:sz="0" w:space="0" w:color="auto"/>
      </w:divBdr>
    </w:div>
    <w:div w:id="531722010">
      <w:bodyDiv w:val="1"/>
      <w:marLeft w:val="0"/>
      <w:marRight w:val="0"/>
      <w:marTop w:val="0"/>
      <w:marBottom w:val="0"/>
      <w:divBdr>
        <w:top w:val="none" w:sz="0" w:space="0" w:color="auto"/>
        <w:left w:val="none" w:sz="0" w:space="0" w:color="auto"/>
        <w:bottom w:val="none" w:sz="0" w:space="0" w:color="auto"/>
        <w:right w:val="none" w:sz="0" w:space="0" w:color="auto"/>
      </w:divBdr>
    </w:div>
    <w:div w:id="637304675">
      <w:bodyDiv w:val="1"/>
      <w:marLeft w:val="0"/>
      <w:marRight w:val="0"/>
      <w:marTop w:val="0"/>
      <w:marBottom w:val="0"/>
      <w:divBdr>
        <w:top w:val="none" w:sz="0" w:space="0" w:color="auto"/>
        <w:left w:val="none" w:sz="0" w:space="0" w:color="auto"/>
        <w:bottom w:val="none" w:sz="0" w:space="0" w:color="auto"/>
        <w:right w:val="none" w:sz="0" w:space="0" w:color="auto"/>
      </w:divBdr>
    </w:div>
    <w:div w:id="1551965616">
      <w:bodyDiv w:val="1"/>
      <w:marLeft w:val="0"/>
      <w:marRight w:val="0"/>
      <w:marTop w:val="0"/>
      <w:marBottom w:val="0"/>
      <w:divBdr>
        <w:top w:val="none" w:sz="0" w:space="0" w:color="auto"/>
        <w:left w:val="none" w:sz="0" w:space="0" w:color="auto"/>
        <w:bottom w:val="none" w:sz="0" w:space="0" w:color="auto"/>
        <w:right w:val="none" w:sz="0" w:space="0" w:color="auto"/>
      </w:divBdr>
    </w:div>
    <w:div w:id="1713185277">
      <w:bodyDiv w:val="1"/>
      <w:marLeft w:val="0"/>
      <w:marRight w:val="0"/>
      <w:marTop w:val="0"/>
      <w:marBottom w:val="0"/>
      <w:divBdr>
        <w:top w:val="none" w:sz="0" w:space="0" w:color="auto"/>
        <w:left w:val="none" w:sz="0" w:space="0" w:color="auto"/>
        <w:bottom w:val="none" w:sz="0" w:space="0" w:color="auto"/>
        <w:right w:val="none" w:sz="0" w:space="0" w:color="auto"/>
      </w:divBdr>
    </w:div>
    <w:div w:id="1802722664">
      <w:bodyDiv w:val="1"/>
      <w:marLeft w:val="0"/>
      <w:marRight w:val="0"/>
      <w:marTop w:val="0"/>
      <w:marBottom w:val="0"/>
      <w:divBdr>
        <w:top w:val="none" w:sz="0" w:space="0" w:color="auto"/>
        <w:left w:val="none" w:sz="0" w:space="0" w:color="auto"/>
        <w:bottom w:val="none" w:sz="0" w:space="0" w:color="auto"/>
        <w:right w:val="none" w:sz="0" w:space="0" w:color="auto"/>
      </w:divBdr>
    </w:div>
    <w:div w:id="1837068715">
      <w:bodyDiv w:val="1"/>
      <w:marLeft w:val="0"/>
      <w:marRight w:val="0"/>
      <w:marTop w:val="0"/>
      <w:marBottom w:val="0"/>
      <w:divBdr>
        <w:top w:val="none" w:sz="0" w:space="0" w:color="auto"/>
        <w:left w:val="none" w:sz="0" w:space="0" w:color="auto"/>
        <w:bottom w:val="none" w:sz="0" w:space="0" w:color="auto"/>
        <w:right w:val="none" w:sz="0" w:space="0" w:color="auto"/>
      </w:divBdr>
    </w:div>
    <w:div w:id="202251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docs.microsoft.com/en-us/azure/backup/backup-introduction-to-azure-backup" TargetMode="External" Id="rId12"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hyperlink" Target="https://bocada-support.force.com/s/" TargetMode="Externa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yperlink" Target="mailto:support@bocada.com" TargetMode="Externa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image" Target="/media/image3.png" Id="R10d314b9b7e54ab0" /><Relationship Type="http://schemas.openxmlformats.org/officeDocument/2006/relationships/glossaryDocument" Target="glossary/document.xml" Id="R8d0b6d463ef24b5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3c7a1ee-1a8e-4354-9035-9881b85e0645}"/>
      </w:docPartPr>
      <w:docPartBody>
        <w:p w14:paraId="3C8B938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lcf76f155ced4ddcb4097134ff3c332f xmlns="287530da-d036-4e01-8d9f-60726ac42c4b">
      <Terms xmlns="http://schemas.microsoft.com/office/infopath/2007/PartnerControls"/>
    </lcf76f155ced4ddcb4097134ff3c332f>
    <TaxCatchAll xmlns="222e3b99-5dbd-4b84-bbbd-a4351ce636e0"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34332CA6ED55A45895D18C7F4B3A274" ma:contentTypeVersion="15" ma:contentTypeDescription="Create a new document." ma:contentTypeScope="" ma:versionID="824bfce6920b8f3c2cf550172ad06dd2">
  <xsd:schema xmlns:xsd="http://www.w3.org/2001/XMLSchema" xmlns:xs="http://www.w3.org/2001/XMLSchema" xmlns:p="http://schemas.microsoft.com/office/2006/metadata/properties" xmlns:ns2="287530da-d036-4e01-8d9f-60726ac42c4b" xmlns:ns3="222e3b99-5dbd-4b84-bbbd-a4351ce636e0" targetNamespace="http://schemas.microsoft.com/office/2006/metadata/properties" ma:root="true" ma:fieldsID="1d631c88ca3d7da92904fc65951f0d41" ns2:_="" ns3:_="">
    <xsd:import namespace="287530da-d036-4e01-8d9f-60726ac42c4b"/>
    <xsd:import namespace="222e3b99-5dbd-4b84-bbbd-a4351ce636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7530da-d036-4e01-8d9f-60726ac42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5b56573-361c-490b-bae8-b3865bd023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22e3b99-5dbd-4b84-bbbd-a4351ce636e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fe89b5e-77c0-4cb5-9394-df267511adde}" ma:internalName="TaxCatchAll" ma:showField="CatchAllData" ma:web="222e3b99-5dbd-4b84-bbbd-a4351ce636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FB3BF1-6436-439D-B6E9-B57DBC7CF491}">
  <ds:schemaRefs>
    <ds:schemaRef ds:uri="http://purl.org/dc/terms/"/>
    <ds:schemaRef ds:uri="http://schemas.openxmlformats.org/package/2006/metadata/core-properties"/>
    <ds:schemaRef ds:uri="http://schemas.microsoft.com/office/2006/documentManagement/types"/>
    <ds:schemaRef ds:uri="222e3b99-5dbd-4b84-bbbd-a4351ce636e0"/>
    <ds:schemaRef ds:uri="http://purl.org/dc/elements/1.1/"/>
    <ds:schemaRef ds:uri="http://schemas.microsoft.com/office/2006/metadata/properties"/>
    <ds:schemaRef ds:uri="287530da-d036-4e01-8d9f-60726ac42c4b"/>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A4F05A6F-0938-4B1C-822A-ACE33542811B}">
  <ds:schemaRefs>
    <ds:schemaRef ds:uri="http://schemas.openxmlformats.org/officeDocument/2006/bibliography"/>
  </ds:schemaRefs>
</ds:datastoreItem>
</file>

<file path=customXml/itemProps3.xml><?xml version="1.0" encoding="utf-8"?>
<ds:datastoreItem xmlns:ds="http://schemas.openxmlformats.org/officeDocument/2006/customXml" ds:itemID="{6F871AE2-63F5-4772-AEA7-C53B062EB951}"/>
</file>

<file path=customXml/itemProps4.xml><?xml version="1.0" encoding="utf-8"?>
<ds:datastoreItem xmlns:ds="http://schemas.openxmlformats.org/officeDocument/2006/customXml" ds:itemID="{0AD00198-2BBC-4218-B058-482C371F8DC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McDonnell</dc:creator>
  <cp:lastModifiedBy>Ed Menoncello</cp:lastModifiedBy>
  <cp:revision>40</cp:revision>
  <cp:lastPrinted>2020-08-04T16:15:00Z</cp:lastPrinted>
  <dcterms:created xsi:type="dcterms:W3CDTF">2018-09-13T21:46:00Z</dcterms:created>
  <dcterms:modified xsi:type="dcterms:W3CDTF">2022-11-24T16:54:40Z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0x010100234332CA6ED55A45895D18C7F4B3A274</vt:lpwstr>
  </property>
  <property fmtid="{D5CDD505-2E9C-101B-9397-08002B2CF9AE}" pid="3" name="MediaServiceImageTags">
    <vt:lpwstr/>
  </property>
</Properties>
</file>