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20060" w:rsidR="009D0CF8" w:rsidP="0C4306F9" w:rsidRDefault="009D0CF8" w14:paraId="3EA0464D" w14:textId="77E6F84A">
      <w:pPr>
        <w:pStyle w:val="Normal"/>
        <w:rPr>
          <w:rFonts w:cs="Calibri" w:cstheme="minorAscii"/>
        </w:rPr>
      </w:pPr>
      <w:r w:rsidR="009D0CF8">
        <w:drawing>
          <wp:inline wp14:editId="50C64B28" wp14:anchorId="2862AC29">
            <wp:extent cx="2209800" cy="457200"/>
            <wp:effectExtent l="0" t="0" r="0" b="0"/>
            <wp:docPr id="1648944546" name="Picture 4" title=""/>
            <wp:cNvGraphicFramePr>
              <a:graphicFrameLocks noChangeAspect="1"/>
            </wp:cNvGraphicFramePr>
            <a:graphic>
              <a:graphicData uri="http://schemas.openxmlformats.org/drawingml/2006/picture">
                <pic:pic>
                  <pic:nvPicPr>
                    <pic:cNvPr id="0" name="Picture 4"/>
                    <pic:cNvPicPr/>
                  </pic:nvPicPr>
                  <pic:blipFill>
                    <a:blip r:embed="Rfe229b7c0153464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09800" cy="457200"/>
                    </a:xfrm>
                    <a:prstGeom prst="rect">
                      <a:avLst/>
                    </a:prstGeom>
                  </pic:spPr>
                </pic:pic>
              </a:graphicData>
            </a:graphic>
          </wp:inline>
        </w:drawing>
      </w:r>
    </w:p>
    <w:p w:rsidRPr="00A20060" w:rsidR="009D0CF8" w:rsidP="005944EB" w:rsidRDefault="009D0CF8" w14:paraId="25B5C54D" w14:textId="77777777">
      <w:pPr>
        <w:jc w:val="right"/>
        <w:rPr>
          <w:rFonts w:cstheme="minorHAnsi"/>
          <w:b/>
          <w:bCs/>
          <w:sz w:val="56"/>
          <w:szCs w:val="56"/>
        </w:rPr>
      </w:pPr>
    </w:p>
    <w:p w:rsidRPr="009D0CF8" w:rsidR="009D0CF8" w:rsidP="005944EB" w:rsidRDefault="00546A83" w14:paraId="264C82CD" w14:textId="63363E52">
      <w:pPr>
        <w:jc w:val="right"/>
        <w:rPr>
          <w:rFonts w:cstheme="minorHAnsi"/>
          <w:b/>
          <w:sz w:val="40"/>
          <w:szCs w:val="40"/>
        </w:rPr>
      </w:pPr>
      <w:r>
        <w:rPr>
          <w:rFonts w:cstheme="minorHAnsi"/>
          <w:b/>
          <w:sz w:val="40"/>
          <w:szCs w:val="40"/>
        </w:rPr>
        <w:t xml:space="preserve">Azure </w:t>
      </w:r>
      <w:r w:rsidR="00A55015">
        <w:rPr>
          <w:rFonts w:cstheme="minorHAnsi"/>
          <w:b/>
          <w:sz w:val="40"/>
          <w:szCs w:val="40"/>
        </w:rPr>
        <w:t>Cloud Recovery</w:t>
      </w:r>
      <w:r w:rsidR="005944EB">
        <w:rPr>
          <w:rFonts w:cstheme="minorHAnsi"/>
          <w:b/>
          <w:sz w:val="40"/>
          <w:szCs w:val="40"/>
        </w:rPr>
        <w:t xml:space="preserve"> </w:t>
      </w:r>
    </w:p>
    <w:p w:rsidRPr="002B3768" w:rsidR="009D0CF8" w:rsidP="002B3768" w:rsidRDefault="005944EB" w14:paraId="0B942BC4" w14:textId="0EE6EFE0">
      <w:pPr>
        <w:jc w:val="right"/>
        <w:rPr>
          <w:rFonts w:cstheme="minorHAnsi"/>
          <w:b/>
          <w:sz w:val="40"/>
          <w:szCs w:val="40"/>
        </w:rPr>
      </w:pPr>
      <w:r w:rsidRPr="005944EB">
        <w:rPr>
          <w:rFonts w:cstheme="minorHAnsi"/>
          <w:b/>
          <w:sz w:val="40"/>
          <w:szCs w:val="40"/>
        </w:rPr>
        <w:t>Plugin Configuration Guide</w:t>
      </w:r>
    </w:p>
    <w:p w:rsidR="009D0CF8" w:rsidP="005944EB" w:rsidRDefault="009D0CF8" w14:paraId="1770BCBA" w14:textId="149DC7C4">
      <w:pPr>
        <w:rPr>
          <w:rFonts w:ascii="Calibri" w:hAnsi="Calibri" w:cs="Calibri"/>
          <w:b/>
          <w:bCs/>
        </w:rPr>
      </w:pPr>
    </w:p>
    <w:p w:rsidR="009D0CF8" w:rsidP="005944EB" w:rsidRDefault="009D0CF8" w14:paraId="5B04FCDE" w14:textId="77777777">
      <w:pPr>
        <w:rPr>
          <w:rFonts w:ascii="Calibri" w:hAnsi="Calibri" w:cs="Calibri"/>
          <w:b/>
          <w:bCs/>
        </w:rPr>
      </w:pPr>
    </w:p>
    <w:bookmarkStart w:name="_Toc364328932" w:displacedByCustomXml="next" w:id="0"/>
    <w:bookmarkStart w:name="_Toc364328421" w:displacedByCustomXml="next" w:id="1"/>
    <w:sdt>
      <w:sdtPr>
        <w:rPr>
          <w:rFonts w:eastAsia="Times New Roman" w:cs="Times New Roman" w:asciiTheme="minorHAnsi" w:hAnsiTheme="minorHAnsi"/>
          <w:b w:val="0"/>
          <w:bCs w:val="0"/>
          <w:color w:val="auto"/>
          <w:sz w:val="22"/>
          <w:szCs w:val="24"/>
          <w:lang w:eastAsia="en-US"/>
        </w:rPr>
        <w:id w:val="1904007065"/>
        <w:docPartObj>
          <w:docPartGallery w:val="Table of Contents"/>
          <w:docPartUnique/>
        </w:docPartObj>
      </w:sdtPr>
      <w:sdtEndPr/>
      <w:sdtContent>
        <w:p w:rsidR="009D0CF8" w:rsidP="005944EB" w:rsidRDefault="00A61E49" w14:paraId="05D03A5D" w14:textId="06209DA7">
          <w:pPr>
            <w:pStyle w:val="TOCHeading"/>
            <w:contextualSpacing/>
          </w:pPr>
          <w:r>
            <w:t>C</w:t>
          </w:r>
          <w:r w:rsidR="009D0CF8">
            <w:t>ontents</w:t>
          </w:r>
        </w:p>
        <w:p w:rsidRPr="005E6E01" w:rsidR="005E6E01" w:rsidP="003372BF" w:rsidRDefault="003372BF" w14:paraId="36464DB4" w14:textId="1BAA9BCD">
          <w:pPr>
            <w:tabs>
              <w:tab w:val="left" w:pos="3476"/>
            </w:tabs>
            <w:rPr>
              <w:lang w:eastAsia="ja-JP"/>
            </w:rPr>
          </w:pPr>
          <w:r>
            <w:rPr>
              <w:lang w:eastAsia="ja-JP"/>
            </w:rPr>
            <w:tab/>
          </w:r>
        </w:p>
        <w:p w:rsidR="00145990" w:rsidRDefault="001E3FA0" w14:paraId="0D61CE11" w14:textId="4C9E3D3A">
          <w:pPr>
            <w:pStyle w:val="TOC1"/>
            <w:rPr>
              <w:rFonts w:eastAsiaTheme="minorEastAsia" w:cstheme="minorBidi"/>
              <w:noProof/>
              <w:szCs w:val="22"/>
            </w:rPr>
          </w:pPr>
          <w:r>
            <w:fldChar w:fldCharType="begin"/>
          </w:r>
          <w:r w:rsidR="009D0CF8">
            <w:instrText>TOC \o "1-3" \h \z \u</w:instrText>
          </w:r>
          <w:r>
            <w:fldChar w:fldCharType="separate"/>
          </w:r>
          <w:hyperlink w:history="1" w:anchor="_Toc109722435">
            <w:r w:rsidRPr="006D16DE" w:rsidR="00145990">
              <w:rPr>
                <w:rStyle w:val="Hyperlink"/>
                <w:noProof/>
              </w:rPr>
              <w:t>Azure Recovery Services vault</w:t>
            </w:r>
            <w:r w:rsidR="00145990">
              <w:rPr>
                <w:noProof/>
                <w:webHidden/>
              </w:rPr>
              <w:tab/>
            </w:r>
            <w:r w:rsidR="00145990">
              <w:rPr>
                <w:noProof/>
                <w:webHidden/>
              </w:rPr>
              <w:fldChar w:fldCharType="begin"/>
            </w:r>
            <w:r w:rsidR="00145990">
              <w:rPr>
                <w:noProof/>
                <w:webHidden/>
              </w:rPr>
              <w:instrText xml:space="preserve"> PAGEREF _Toc109722435 \h </w:instrText>
            </w:r>
            <w:r w:rsidR="00145990">
              <w:rPr>
                <w:noProof/>
                <w:webHidden/>
              </w:rPr>
            </w:r>
            <w:r w:rsidR="00145990">
              <w:rPr>
                <w:noProof/>
                <w:webHidden/>
              </w:rPr>
              <w:fldChar w:fldCharType="separate"/>
            </w:r>
            <w:r w:rsidR="00643382">
              <w:rPr>
                <w:noProof/>
                <w:webHidden/>
              </w:rPr>
              <w:t>2</w:t>
            </w:r>
            <w:r w:rsidR="00145990">
              <w:rPr>
                <w:noProof/>
                <w:webHidden/>
              </w:rPr>
              <w:fldChar w:fldCharType="end"/>
            </w:r>
          </w:hyperlink>
        </w:p>
        <w:p w:rsidR="00145990" w:rsidRDefault="00145990" w14:paraId="7C2B0B75" w14:textId="0015FDED">
          <w:pPr>
            <w:pStyle w:val="TOC1"/>
            <w:rPr>
              <w:rFonts w:eastAsiaTheme="minorEastAsia" w:cstheme="minorBidi"/>
              <w:noProof/>
              <w:szCs w:val="22"/>
            </w:rPr>
          </w:pPr>
          <w:hyperlink w:history="1" w:anchor="_Toc109722436">
            <w:r w:rsidRPr="006D16DE">
              <w:rPr>
                <w:rStyle w:val="Hyperlink"/>
                <w:noProof/>
              </w:rPr>
              <w:t>Azure Cloud Recovery Configuration Checklist</w:t>
            </w:r>
            <w:r>
              <w:rPr>
                <w:noProof/>
                <w:webHidden/>
              </w:rPr>
              <w:tab/>
            </w:r>
            <w:r>
              <w:rPr>
                <w:noProof/>
                <w:webHidden/>
              </w:rPr>
              <w:fldChar w:fldCharType="begin"/>
            </w:r>
            <w:r>
              <w:rPr>
                <w:noProof/>
                <w:webHidden/>
              </w:rPr>
              <w:instrText xml:space="preserve"> PAGEREF _Toc109722436 \h </w:instrText>
            </w:r>
            <w:r>
              <w:rPr>
                <w:noProof/>
                <w:webHidden/>
              </w:rPr>
            </w:r>
            <w:r>
              <w:rPr>
                <w:noProof/>
                <w:webHidden/>
              </w:rPr>
              <w:fldChar w:fldCharType="separate"/>
            </w:r>
            <w:r w:rsidR="00643382">
              <w:rPr>
                <w:noProof/>
                <w:webHidden/>
              </w:rPr>
              <w:t>2</w:t>
            </w:r>
            <w:r>
              <w:rPr>
                <w:noProof/>
                <w:webHidden/>
              </w:rPr>
              <w:fldChar w:fldCharType="end"/>
            </w:r>
          </w:hyperlink>
        </w:p>
        <w:p w:rsidR="00145990" w:rsidRDefault="00145990" w14:paraId="1A638AEE" w14:textId="33E338D1">
          <w:pPr>
            <w:pStyle w:val="TOC1"/>
            <w:rPr>
              <w:rFonts w:eastAsiaTheme="minorEastAsia" w:cstheme="minorBidi"/>
              <w:noProof/>
              <w:szCs w:val="22"/>
            </w:rPr>
          </w:pPr>
          <w:hyperlink w:history="1" w:anchor="_Toc109722437">
            <w:r w:rsidRPr="006D16DE">
              <w:rPr>
                <w:rStyle w:val="Hyperlink"/>
                <w:rFonts w:ascii="Cambria" w:hAnsi="Cambria" w:eastAsia="Cambria" w:cs="Cambria"/>
                <w:noProof/>
              </w:rPr>
              <w:t>Requirements</w:t>
            </w:r>
            <w:r>
              <w:rPr>
                <w:noProof/>
                <w:webHidden/>
              </w:rPr>
              <w:tab/>
            </w:r>
            <w:r>
              <w:rPr>
                <w:noProof/>
                <w:webHidden/>
              </w:rPr>
              <w:fldChar w:fldCharType="begin"/>
            </w:r>
            <w:r>
              <w:rPr>
                <w:noProof/>
                <w:webHidden/>
              </w:rPr>
              <w:instrText xml:space="preserve"> PAGEREF _Toc109722437 \h </w:instrText>
            </w:r>
            <w:r>
              <w:rPr>
                <w:noProof/>
                <w:webHidden/>
              </w:rPr>
            </w:r>
            <w:r>
              <w:rPr>
                <w:noProof/>
                <w:webHidden/>
              </w:rPr>
              <w:fldChar w:fldCharType="separate"/>
            </w:r>
            <w:r w:rsidR="00643382">
              <w:rPr>
                <w:noProof/>
                <w:webHidden/>
              </w:rPr>
              <w:t>2</w:t>
            </w:r>
            <w:r>
              <w:rPr>
                <w:noProof/>
                <w:webHidden/>
              </w:rPr>
              <w:fldChar w:fldCharType="end"/>
            </w:r>
          </w:hyperlink>
        </w:p>
        <w:p w:rsidR="00145990" w:rsidRDefault="00145990" w14:paraId="77D59703" w14:textId="4F147F57">
          <w:pPr>
            <w:pStyle w:val="TOC3"/>
            <w:tabs>
              <w:tab w:val="right" w:leader="dot" w:pos="9350"/>
            </w:tabs>
            <w:rPr>
              <w:rFonts w:eastAsiaTheme="minorEastAsia" w:cstheme="minorBidi"/>
              <w:noProof/>
              <w:szCs w:val="22"/>
            </w:rPr>
          </w:pPr>
          <w:hyperlink w:history="1" w:anchor="_Toc109722438">
            <w:r w:rsidRPr="006D16DE">
              <w:rPr>
                <w:rStyle w:val="Hyperlink"/>
                <w:noProof/>
              </w:rPr>
              <w:t>Ports</w:t>
            </w:r>
            <w:r>
              <w:rPr>
                <w:noProof/>
                <w:webHidden/>
              </w:rPr>
              <w:tab/>
            </w:r>
            <w:r>
              <w:rPr>
                <w:noProof/>
                <w:webHidden/>
              </w:rPr>
              <w:fldChar w:fldCharType="begin"/>
            </w:r>
            <w:r>
              <w:rPr>
                <w:noProof/>
                <w:webHidden/>
              </w:rPr>
              <w:instrText xml:space="preserve"> PAGEREF _Toc109722438 \h </w:instrText>
            </w:r>
            <w:r>
              <w:rPr>
                <w:noProof/>
                <w:webHidden/>
              </w:rPr>
            </w:r>
            <w:r>
              <w:rPr>
                <w:noProof/>
                <w:webHidden/>
              </w:rPr>
              <w:fldChar w:fldCharType="separate"/>
            </w:r>
            <w:r w:rsidR="00643382">
              <w:rPr>
                <w:noProof/>
                <w:webHidden/>
              </w:rPr>
              <w:t>2</w:t>
            </w:r>
            <w:r>
              <w:rPr>
                <w:noProof/>
                <w:webHidden/>
              </w:rPr>
              <w:fldChar w:fldCharType="end"/>
            </w:r>
          </w:hyperlink>
        </w:p>
        <w:p w:rsidR="00145990" w:rsidRDefault="00145990" w14:paraId="580F4407" w14:textId="447C9BD0">
          <w:pPr>
            <w:pStyle w:val="TOC1"/>
            <w:rPr>
              <w:rFonts w:eastAsiaTheme="minorEastAsia" w:cstheme="minorBidi"/>
              <w:noProof/>
              <w:szCs w:val="22"/>
            </w:rPr>
          </w:pPr>
          <w:hyperlink w:history="1" w:anchor="_Toc109722439">
            <w:r w:rsidRPr="006D16DE">
              <w:rPr>
                <w:rStyle w:val="Hyperlink"/>
                <w:noProof/>
              </w:rPr>
              <w:t>Supported Collection Types</w:t>
            </w:r>
            <w:r>
              <w:rPr>
                <w:noProof/>
                <w:webHidden/>
              </w:rPr>
              <w:tab/>
            </w:r>
            <w:r>
              <w:rPr>
                <w:noProof/>
                <w:webHidden/>
              </w:rPr>
              <w:fldChar w:fldCharType="begin"/>
            </w:r>
            <w:r>
              <w:rPr>
                <w:noProof/>
                <w:webHidden/>
              </w:rPr>
              <w:instrText xml:space="preserve"> PAGEREF _Toc109722439 \h </w:instrText>
            </w:r>
            <w:r>
              <w:rPr>
                <w:noProof/>
                <w:webHidden/>
              </w:rPr>
            </w:r>
            <w:r>
              <w:rPr>
                <w:noProof/>
                <w:webHidden/>
              </w:rPr>
              <w:fldChar w:fldCharType="separate"/>
            </w:r>
            <w:r w:rsidR="00643382">
              <w:rPr>
                <w:noProof/>
                <w:webHidden/>
              </w:rPr>
              <w:t>3</w:t>
            </w:r>
            <w:r>
              <w:rPr>
                <w:noProof/>
                <w:webHidden/>
              </w:rPr>
              <w:fldChar w:fldCharType="end"/>
            </w:r>
          </w:hyperlink>
        </w:p>
        <w:p w:rsidR="00145990" w:rsidRDefault="00145990" w14:paraId="5CB196C9" w14:textId="69AA2148">
          <w:pPr>
            <w:pStyle w:val="TOC1"/>
            <w:rPr>
              <w:rFonts w:eastAsiaTheme="minorEastAsia" w:cstheme="minorBidi"/>
              <w:noProof/>
              <w:szCs w:val="22"/>
            </w:rPr>
          </w:pPr>
          <w:hyperlink w:history="1" w:anchor="_Toc109722440">
            <w:r w:rsidRPr="006D16DE">
              <w:rPr>
                <w:rStyle w:val="Hyperlink"/>
                <w:noProof/>
              </w:rPr>
              <w:t>Data Sources</w:t>
            </w:r>
            <w:r>
              <w:rPr>
                <w:noProof/>
                <w:webHidden/>
              </w:rPr>
              <w:tab/>
            </w:r>
            <w:r>
              <w:rPr>
                <w:noProof/>
                <w:webHidden/>
              </w:rPr>
              <w:fldChar w:fldCharType="begin"/>
            </w:r>
            <w:r>
              <w:rPr>
                <w:noProof/>
                <w:webHidden/>
              </w:rPr>
              <w:instrText xml:space="preserve"> PAGEREF _Toc109722440 \h </w:instrText>
            </w:r>
            <w:r>
              <w:rPr>
                <w:noProof/>
                <w:webHidden/>
              </w:rPr>
            </w:r>
            <w:r>
              <w:rPr>
                <w:noProof/>
                <w:webHidden/>
              </w:rPr>
              <w:fldChar w:fldCharType="separate"/>
            </w:r>
            <w:r w:rsidR="00643382">
              <w:rPr>
                <w:noProof/>
                <w:webHidden/>
              </w:rPr>
              <w:t>3</w:t>
            </w:r>
            <w:r>
              <w:rPr>
                <w:noProof/>
                <w:webHidden/>
              </w:rPr>
              <w:fldChar w:fldCharType="end"/>
            </w:r>
          </w:hyperlink>
        </w:p>
        <w:p w:rsidR="00145990" w:rsidRDefault="00145990" w14:paraId="23F2797C" w14:textId="27420D69">
          <w:pPr>
            <w:pStyle w:val="TOC3"/>
            <w:tabs>
              <w:tab w:val="right" w:leader="dot" w:pos="9350"/>
            </w:tabs>
            <w:rPr>
              <w:rFonts w:eastAsiaTheme="minorEastAsia" w:cstheme="minorBidi"/>
              <w:noProof/>
              <w:szCs w:val="22"/>
            </w:rPr>
          </w:pPr>
          <w:hyperlink w:history="1" w:anchor="_Toc109722441">
            <w:r w:rsidRPr="006D16DE">
              <w:rPr>
                <w:rStyle w:val="Hyperlink"/>
                <w:noProof/>
              </w:rPr>
              <w:t>Base URLs we use to collect data</w:t>
            </w:r>
            <w:r>
              <w:rPr>
                <w:noProof/>
                <w:webHidden/>
              </w:rPr>
              <w:tab/>
            </w:r>
            <w:r>
              <w:rPr>
                <w:noProof/>
                <w:webHidden/>
              </w:rPr>
              <w:fldChar w:fldCharType="begin"/>
            </w:r>
            <w:r>
              <w:rPr>
                <w:noProof/>
                <w:webHidden/>
              </w:rPr>
              <w:instrText xml:space="preserve"> PAGEREF _Toc109722441 \h </w:instrText>
            </w:r>
            <w:r>
              <w:rPr>
                <w:noProof/>
                <w:webHidden/>
              </w:rPr>
            </w:r>
            <w:r>
              <w:rPr>
                <w:noProof/>
                <w:webHidden/>
              </w:rPr>
              <w:fldChar w:fldCharType="separate"/>
            </w:r>
            <w:r w:rsidR="00643382">
              <w:rPr>
                <w:noProof/>
                <w:webHidden/>
              </w:rPr>
              <w:t>3</w:t>
            </w:r>
            <w:r>
              <w:rPr>
                <w:noProof/>
                <w:webHidden/>
              </w:rPr>
              <w:fldChar w:fldCharType="end"/>
            </w:r>
          </w:hyperlink>
        </w:p>
        <w:p w:rsidR="00145990" w:rsidRDefault="00145990" w14:paraId="282B4312" w14:textId="7A1CC2C1">
          <w:pPr>
            <w:pStyle w:val="TOC1"/>
            <w:rPr>
              <w:rFonts w:eastAsiaTheme="minorEastAsia" w:cstheme="minorBidi"/>
              <w:noProof/>
              <w:szCs w:val="22"/>
            </w:rPr>
          </w:pPr>
          <w:hyperlink w:history="1" w:anchor="_Toc109722442">
            <w:r w:rsidRPr="006D16DE">
              <w:rPr>
                <w:rStyle w:val="Hyperlink"/>
                <w:noProof/>
              </w:rPr>
              <w:t>Requirements</w:t>
            </w:r>
            <w:r>
              <w:rPr>
                <w:noProof/>
                <w:webHidden/>
              </w:rPr>
              <w:tab/>
            </w:r>
            <w:r>
              <w:rPr>
                <w:noProof/>
                <w:webHidden/>
              </w:rPr>
              <w:fldChar w:fldCharType="begin"/>
            </w:r>
            <w:r>
              <w:rPr>
                <w:noProof/>
                <w:webHidden/>
              </w:rPr>
              <w:instrText xml:space="preserve"> PAGEREF _Toc109722442 \h </w:instrText>
            </w:r>
            <w:r>
              <w:rPr>
                <w:noProof/>
                <w:webHidden/>
              </w:rPr>
            </w:r>
            <w:r>
              <w:rPr>
                <w:noProof/>
                <w:webHidden/>
              </w:rPr>
              <w:fldChar w:fldCharType="separate"/>
            </w:r>
            <w:r w:rsidR="00643382">
              <w:rPr>
                <w:noProof/>
                <w:webHidden/>
              </w:rPr>
              <w:t>4</w:t>
            </w:r>
            <w:r>
              <w:rPr>
                <w:noProof/>
                <w:webHidden/>
              </w:rPr>
              <w:fldChar w:fldCharType="end"/>
            </w:r>
          </w:hyperlink>
        </w:p>
        <w:p w:rsidR="00145990" w:rsidRDefault="00145990" w14:paraId="1EB8C5C9" w14:textId="0983A1B2">
          <w:pPr>
            <w:pStyle w:val="TOC3"/>
            <w:tabs>
              <w:tab w:val="right" w:leader="dot" w:pos="9350"/>
            </w:tabs>
            <w:rPr>
              <w:rFonts w:eastAsiaTheme="minorEastAsia" w:cstheme="minorBidi"/>
              <w:noProof/>
              <w:szCs w:val="22"/>
            </w:rPr>
          </w:pPr>
          <w:hyperlink w:history="1" w:anchor="_Toc109722443">
            <w:r w:rsidRPr="006D16DE">
              <w:rPr>
                <w:rStyle w:val="Hyperlink"/>
                <w:noProof/>
              </w:rPr>
              <w:t>Tenant ID, Client Id, &amp; Client Secret</w:t>
            </w:r>
            <w:r>
              <w:rPr>
                <w:noProof/>
                <w:webHidden/>
              </w:rPr>
              <w:tab/>
            </w:r>
            <w:r>
              <w:rPr>
                <w:noProof/>
                <w:webHidden/>
              </w:rPr>
              <w:fldChar w:fldCharType="begin"/>
            </w:r>
            <w:r>
              <w:rPr>
                <w:noProof/>
                <w:webHidden/>
              </w:rPr>
              <w:instrText xml:space="preserve"> PAGEREF _Toc109722443 \h </w:instrText>
            </w:r>
            <w:r>
              <w:rPr>
                <w:noProof/>
                <w:webHidden/>
              </w:rPr>
            </w:r>
            <w:r>
              <w:rPr>
                <w:noProof/>
                <w:webHidden/>
              </w:rPr>
              <w:fldChar w:fldCharType="separate"/>
            </w:r>
            <w:r w:rsidR="00643382">
              <w:rPr>
                <w:noProof/>
                <w:webHidden/>
              </w:rPr>
              <w:t>4</w:t>
            </w:r>
            <w:r>
              <w:rPr>
                <w:noProof/>
                <w:webHidden/>
              </w:rPr>
              <w:fldChar w:fldCharType="end"/>
            </w:r>
          </w:hyperlink>
        </w:p>
        <w:p w:rsidR="00145990" w:rsidRDefault="00145990" w14:paraId="318864FF" w14:textId="18D5FD39">
          <w:pPr>
            <w:pStyle w:val="TOC3"/>
            <w:tabs>
              <w:tab w:val="right" w:leader="dot" w:pos="9350"/>
            </w:tabs>
            <w:rPr>
              <w:rFonts w:eastAsiaTheme="minorEastAsia" w:cstheme="minorBidi"/>
              <w:noProof/>
              <w:szCs w:val="22"/>
            </w:rPr>
          </w:pPr>
          <w:hyperlink w:history="1" w:anchor="_Toc109722444">
            <w:r w:rsidRPr="006D16DE">
              <w:rPr>
                <w:rStyle w:val="Hyperlink"/>
                <w:noProof/>
              </w:rPr>
              <w:t>Subscription ID</w:t>
            </w:r>
            <w:r>
              <w:rPr>
                <w:noProof/>
                <w:webHidden/>
              </w:rPr>
              <w:tab/>
            </w:r>
            <w:r>
              <w:rPr>
                <w:noProof/>
                <w:webHidden/>
              </w:rPr>
              <w:fldChar w:fldCharType="begin"/>
            </w:r>
            <w:r>
              <w:rPr>
                <w:noProof/>
                <w:webHidden/>
              </w:rPr>
              <w:instrText xml:space="preserve"> PAGEREF _Toc109722444 \h </w:instrText>
            </w:r>
            <w:r>
              <w:rPr>
                <w:noProof/>
                <w:webHidden/>
              </w:rPr>
            </w:r>
            <w:r>
              <w:rPr>
                <w:noProof/>
                <w:webHidden/>
              </w:rPr>
              <w:fldChar w:fldCharType="separate"/>
            </w:r>
            <w:r w:rsidR="00643382">
              <w:rPr>
                <w:noProof/>
                <w:webHidden/>
              </w:rPr>
              <w:t>7</w:t>
            </w:r>
            <w:r>
              <w:rPr>
                <w:noProof/>
                <w:webHidden/>
              </w:rPr>
              <w:fldChar w:fldCharType="end"/>
            </w:r>
          </w:hyperlink>
        </w:p>
        <w:p w:rsidR="00145990" w:rsidRDefault="00145990" w14:paraId="58974E39" w14:textId="598F5371">
          <w:pPr>
            <w:pStyle w:val="TOC3"/>
            <w:tabs>
              <w:tab w:val="right" w:leader="dot" w:pos="9350"/>
            </w:tabs>
            <w:rPr>
              <w:rFonts w:eastAsiaTheme="minorEastAsia" w:cstheme="minorBidi"/>
              <w:noProof/>
              <w:szCs w:val="22"/>
            </w:rPr>
          </w:pPr>
          <w:hyperlink w:history="1" w:anchor="_Toc109722445">
            <w:r w:rsidRPr="006D16DE">
              <w:rPr>
                <w:rStyle w:val="Hyperlink"/>
                <w:noProof/>
              </w:rPr>
              <w:t>Assign Role to the Application</w:t>
            </w:r>
            <w:r>
              <w:rPr>
                <w:noProof/>
                <w:webHidden/>
              </w:rPr>
              <w:tab/>
            </w:r>
            <w:r>
              <w:rPr>
                <w:noProof/>
                <w:webHidden/>
              </w:rPr>
              <w:fldChar w:fldCharType="begin"/>
            </w:r>
            <w:r>
              <w:rPr>
                <w:noProof/>
                <w:webHidden/>
              </w:rPr>
              <w:instrText xml:space="preserve"> PAGEREF _Toc109722445 \h </w:instrText>
            </w:r>
            <w:r>
              <w:rPr>
                <w:noProof/>
                <w:webHidden/>
              </w:rPr>
            </w:r>
            <w:r>
              <w:rPr>
                <w:noProof/>
                <w:webHidden/>
              </w:rPr>
              <w:fldChar w:fldCharType="separate"/>
            </w:r>
            <w:r w:rsidR="00643382">
              <w:rPr>
                <w:noProof/>
                <w:webHidden/>
              </w:rPr>
              <w:t>8</w:t>
            </w:r>
            <w:r>
              <w:rPr>
                <w:noProof/>
                <w:webHidden/>
              </w:rPr>
              <w:fldChar w:fldCharType="end"/>
            </w:r>
          </w:hyperlink>
        </w:p>
        <w:p w:rsidR="00145990" w:rsidRDefault="00145990" w14:paraId="3FA0B467" w14:textId="7034E75A">
          <w:pPr>
            <w:pStyle w:val="TOC1"/>
            <w:rPr>
              <w:rFonts w:eastAsiaTheme="minorEastAsia" w:cstheme="minorBidi"/>
              <w:noProof/>
              <w:szCs w:val="22"/>
            </w:rPr>
          </w:pPr>
          <w:hyperlink w:history="1" w:anchor="_Toc109722446">
            <w:r w:rsidRPr="006D16DE">
              <w:rPr>
                <w:rStyle w:val="Hyperlink"/>
                <w:noProof/>
              </w:rPr>
              <w:t>SQL Log Backups Configuration (optional)</w:t>
            </w:r>
            <w:r>
              <w:rPr>
                <w:noProof/>
                <w:webHidden/>
              </w:rPr>
              <w:tab/>
            </w:r>
            <w:r>
              <w:rPr>
                <w:noProof/>
                <w:webHidden/>
              </w:rPr>
              <w:fldChar w:fldCharType="begin"/>
            </w:r>
            <w:r>
              <w:rPr>
                <w:noProof/>
                <w:webHidden/>
              </w:rPr>
              <w:instrText xml:space="preserve"> PAGEREF _Toc109722446 \h </w:instrText>
            </w:r>
            <w:r>
              <w:rPr>
                <w:noProof/>
                <w:webHidden/>
              </w:rPr>
            </w:r>
            <w:r>
              <w:rPr>
                <w:noProof/>
                <w:webHidden/>
              </w:rPr>
              <w:fldChar w:fldCharType="separate"/>
            </w:r>
            <w:r w:rsidR="00643382">
              <w:rPr>
                <w:noProof/>
                <w:webHidden/>
              </w:rPr>
              <w:t>11</w:t>
            </w:r>
            <w:r>
              <w:rPr>
                <w:noProof/>
                <w:webHidden/>
              </w:rPr>
              <w:fldChar w:fldCharType="end"/>
            </w:r>
          </w:hyperlink>
        </w:p>
        <w:p w:rsidR="00145990" w:rsidRDefault="00145990" w14:paraId="1335A924" w14:textId="5ECFC7D3">
          <w:pPr>
            <w:pStyle w:val="TOC1"/>
            <w:rPr>
              <w:rFonts w:eastAsiaTheme="minorEastAsia" w:cstheme="minorBidi"/>
              <w:noProof/>
              <w:szCs w:val="22"/>
            </w:rPr>
          </w:pPr>
          <w:hyperlink w:history="1" w:anchor="_Toc109722447">
            <w:r w:rsidRPr="006D16DE">
              <w:rPr>
                <w:rStyle w:val="Hyperlink"/>
                <w:noProof/>
              </w:rPr>
              <w:t>Setup</w:t>
            </w:r>
            <w:r>
              <w:rPr>
                <w:noProof/>
                <w:webHidden/>
              </w:rPr>
              <w:tab/>
            </w:r>
            <w:r>
              <w:rPr>
                <w:noProof/>
                <w:webHidden/>
              </w:rPr>
              <w:fldChar w:fldCharType="begin"/>
            </w:r>
            <w:r>
              <w:rPr>
                <w:noProof/>
                <w:webHidden/>
              </w:rPr>
              <w:instrText xml:space="preserve"> PAGEREF _Toc109722447 \h </w:instrText>
            </w:r>
            <w:r>
              <w:rPr>
                <w:noProof/>
                <w:webHidden/>
              </w:rPr>
            </w:r>
            <w:r>
              <w:rPr>
                <w:noProof/>
                <w:webHidden/>
              </w:rPr>
              <w:fldChar w:fldCharType="separate"/>
            </w:r>
            <w:r w:rsidR="00643382">
              <w:rPr>
                <w:noProof/>
                <w:webHidden/>
              </w:rPr>
              <w:t>13</w:t>
            </w:r>
            <w:r>
              <w:rPr>
                <w:noProof/>
                <w:webHidden/>
              </w:rPr>
              <w:fldChar w:fldCharType="end"/>
            </w:r>
          </w:hyperlink>
        </w:p>
        <w:p w:rsidR="00145990" w:rsidRDefault="00145990" w14:paraId="0CA675C4" w14:textId="6907F230">
          <w:pPr>
            <w:pStyle w:val="TOC3"/>
            <w:tabs>
              <w:tab w:val="right" w:leader="dot" w:pos="9350"/>
            </w:tabs>
            <w:rPr>
              <w:rFonts w:eastAsiaTheme="minorEastAsia" w:cstheme="minorBidi"/>
              <w:noProof/>
              <w:szCs w:val="22"/>
            </w:rPr>
          </w:pPr>
          <w:hyperlink w:history="1" w:anchor="_Toc109722448">
            <w:r w:rsidRPr="006D16DE">
              <w:rPr>
                <w:rStyle w:val="Hyperlink"/>
                <w:noProof/>
              </w:rPr>
              <w:t>Server Properties</w:t>
            </w:r>
            <w:r>
              <w:rPr>
                <w:noProof/>
                <w:webHidden/>
              </w:rPr>
              <w:tab/>
            </w:r>
            <w:r>
              <w:rPr>
                <w:noProof/>
                <w:webHidden/>
              </w:rPr>
              <w:fldChar w:fldCharType="begin"/>
            </w:r>
            <w:r>
              <w:rPr>
                <w:noProof/>
                <w:webHidden/>
              </w:rPr>
              <w:instrText xml:space="preserve"> PAGEREF _Toc109722448 \h </w:instrText>
            </w:r>
            <w:r>
              <w:rPr>
                <w:noProof/>
                <w:webHidden/>
              </w:rPr>
            </w:r>
            <w:r>
              <w:rPr>
                <w:noProof/>
                <w:webHidden/>
              </w:rPr>
              <w:fldChar w:fldCharType="separate"/>
            </w:r>
            <w:r w:rsidR="00643382">
              <w:rPr>
                <w:noProof/>
                <w:webHidden/>
              </w:rPr>
              <w:t>13</w:t>
            </w:r>
            <w:r>
              <w:rPr>
                <w:noProof/>
                <w:webHidden/>
              </w:rPr>
              <w:fldChar w:fldCharType="end"/>
            </w:r>
          </w:hyperlink>
        </w:p>
        <w:p w:rsidR="00145990" w:rsidRDefault="00145990" w14:paraId="69008FB5" w14:textId="4F66C544">
          <w:pPr>
            <w:pStyle w:val="TOC3"/>
            <w:tabs>
              <w:tab w:val="right" w:leader="dot" w:pos="9350"/>
            </w:tabs>
            <w:rPr>
              <w:rFonts w:eastAsiaTheme="minorEastAsia" w:cstheme="minorBidi"/>
              <w:noProof/>
              <w:szCs w:val="22"/>
            </w:rPr>
          </w:pPr>
          <w:hyperlink w:history="1" w:anchor="_Toc109722449">
            <w:r w:rsidRPr="006D16DE">
              <w:rPr>
                <w:rStyle w:val="Hyperlink"/>
                <w:noProof/>
              </w:rPr>
              <w:t>Field Definitions</w:t>
            </w:r>
            <w:r>
              <w:rPr>
                <w:noProof/>
                <w:webHidden/>
              </w:rPr>
              <w:tab/>
            </w:r>
            <w:r>
              <w:rPr>
                <w:noProof/>
                <w:webHidden/>
              </w:rPr>
              <w:fldChar w:fldCharType="begin"/>
            </w:r>
            <w:r>
              <w:rPr>
                <w:noProof/>
                <w:webHidden/>
              </w:rPr>
              <w:instrText xml:space="preserve"> PAGEREF _Toc109722449 \h </w:instrText>
            </w:r>
            <w:r>
              <w:rPr>
                <w:noProof/>
                <w:webHidden/>
              </w:rPr>
            </w:r>
            <w:r>
              <w:rPr>
                <w:noProof/>
                <w:webHidden/>
              </w:rPr>
              <w:fldChar w:fldCharType="separate"/>
            </w:r>
            <w:r w:rsidR="00643382">
              <w:rPr>
                <w:noProof/>
                <w:webHidden/>
              </w:rPr>
              <w:t>13</w:t>
            </w:r>
            <w:r>
              <w:rPr>
                <w:noProof/>
                <w:webHidden/>
              </w:rPr>
              <w:fldChar w:fldCharType="end"/>
            </w:r>
          </w:hyperlink>
        </w:p>
        <w:p w:rsidR="00145990" w:rsidRDefault="00145990" w14:paraId="5595F2BC" w14:textId="0E6908D4">
          <w:pPr>
            <w:pStyle w:val="TOC1"/>
            <w:rPr>
              <w:rFonts w:eastAsiaTheme="minorEastAsia" w:cstheme="minorBidi"/>
              <w:noProof/>
              <w:szCs w:val="22"/>
            </w:rPr>
          </w:pPr>
          <w:hyperlink w:history="1" w:anchor="_Toc109722450">
            <w:r w:rsidRPr="006D16DE">
              <w:rPr>
                <w:rStyle w:val="Hyperlink"/>
                <w:noProof/>
              </w:rPr>
              <w:t>Reporting Notes</w:t>
            </w:r>
            <w:r>
              <w:rPr>
                <w:noProof/>
                <w:webHidden/>
              </w:rPr>
              <w:tab/>
            </w:r>
            <w:r>
              <w:rPr>
                <w:noProof/>
                <w:webHidden/>
              </w:rPr>
              <w:fldChar w:fldCharType="begin"/>
            </w:r>
            <w:r>
              <w:rPr>
                <w:noProof/>
                <w:webHidden/>
              </w:rPr>
              <w:instrText xml:space="preserve"> PAGEREF _Toc109722450 \h </w:instrText>
            </w:r>
            <w:r>
              <w:rPr>
                <w:noProof/>
                <w:webHidden/>
              </w:rPr>
            </w:r>
            <w:r>
              <w:rPr>
                <w:noProof/>
                <w:webHidden/>
              </w:rPr>
              <w:fldChar w:fldCharType="separate"/>
            </w:r>
            <w:r w:rsidR="00643382">
              <w:rPr>
                <w:noProof/>
                <w:webHidden/>
              </w:rPr>
              <w:t>14</w:t>
            </w:r>
            <w:r>
              <w:rPr>
                <w:noProof/>
                <w:webHidden/>
              </w:rPr>
              <w:fldChar w:fldCharType="end"/>
            </w:r>
          </w:hyperlink>
        </w:p>
        <w:p w:rsidR="00145990" w:rsidRDefault="00145990" w14:paraId="748E0A48" w14:textId="69483E7E">
          <w:pPr>
            <w:pStyle w:val="TOC3"/>
            <w:tabs>
              <w:tab w:val="right" w:leader="dot" w:pos="9350"/>
            </w:tabs>
            <w:rPr>
              <w:rFonts w:eastAsiaTheme="minorEastAsia" w:cstheme="minorBidi"/>
              <w:noProof/>
              <w:szCs w:val="22"/>
            </w:rPr>
          </w:pPr>
          <w:hyperlink w:history="1" w:anchor="_Toc109722451">
            <w:r w:rsidRPr="006D16DE">
              <w:rPr>
                <w:rStyle w:val="Hyperlink"/>
                <w:noProof/>
              </w:rPr>
              <w:t>Azure to Bocada Data and Item Mapping</w:t>
            </w:r>
            <w:r>
              <w:rPr>
                <w:noProof/>
                <w:webHidden/>
              </w:rPr>
              <w:tab/>
            </w:r>
            <w:r>
              <w:rPr>
                <w:noProof/>
                <w:webHidden/>
              </w:rPr>
              <w:fldChar w:fldCharType="begin"/>
            </w:r>
            <w:r>
              <w:rPr>
                <w:noProof/>
                <w:webHidden/>
              </w:rPr>
              <w:instrText xml:space="preserve"> PAGEREF _Toc109722451 \h </w:instrText>
            </w:r>
            <w:r>
              <w:rPr>
                <w:noProof/>
                <w:webHidden/>
              </w:rPr>
            </w:r>
            <w:r>
              <w:rPr>
                <w:noProof/>
                <w:webHidden/>
              </w:rPr>
              <w:fldChar w:fldCharType="separate"/>
            </w:r>
            <w:r w:rsidR="00643382">
              <w:rPr>
                <w:noProof/>
                <w:webHidden/>
              </w:rPr>
              <w:t>14</w:t>
            </w:r>
            <w:r>
              <w:rPr>
                <w:noProof/>
                <w:webHidden/>
              </w:rPr>
              <w:fldChar w:fldCharType="end"/>
            </w:r>
          </w:hyperlink>
        </w:p>
        <w:p w:rsidR="00145990" w:rsidRDefault="00145990" w14:paraId="082D7341" w14:textId="704A4EE8">
          <w:pPr>
            <w:pStyle w:val="TOC3"/>
            <w:tabs>
              <w:tab w:val="right" w:leader="dot" w:pos="9350"/>
            </w:tabs>
            <w:rPr>
              <w:rFonts w:eastAsiaTheme="minorEastAsia" w:cstheme="minorBidi"/>
              <w:noProof/>
              <w:szCs w:val="22"/>
            </w:rPr>
          </w:pPr>
          <w:hyperlink w:history="1" w:anchor="_Toc109722452">
            <w:r w:rsidRPr="006D16DE">
              <w:rPr>
                <w:rStyle w:val="Hyperlink"/>
                <w:noProof/>
              </w:rPr>
              <w:t>Backup Type Coverage</w:t>
            </w:r>
            <w:r>
              <w:rPr>
                <w:noProof/>
                <w:webHidden/>
              </w:rPr>
              <w:tab/>
            </w:r>
            <w:r>
              <w:rPr>
                <w:noProof/>
                <w:webHidden/>
              </w:rPr>
              <w:fldChar w:fldCharType="begin"/>
            </w:r>
            <w:r>
              <w:rPr>
                <w:noProof/>
                <w:webHidden/>
              </w:rPr>
              <w:instrText xml:space="preserve"> PAGEREF _Toc109722452 \h </w:instrText>
            </w:r>
            <w:r>
              <w:rPr>
                <w:noProof/>
                <w:webHidden/>
              </w:rPr>
            </w:r>
            <w:r>
              <w:rPr>
                <w:noProof/>
                <w:webHidden/>
              </w:rPr>
              <w:fldChar w:fldCharType="separate"/>
            </w:r>
            <w:r w:rsidR="00643382">
              <w:rPr>
                <w:noProof/>
                <w:webHidden/>
              </w:rPr>
              <w:t>15</w:t>
            </w:r>
            <w:r>
              <w:rPr>
                <w:noProof/>
                <w:webHidden/>
              </w:rPr>
              <w:fldChar w:fldCharType="end"/>
            </w:r>
          </w:hyperlink>
        </w:p>
        <w:p w:rsidR="00145990" w:rsidRDefault="00145990" w14:paraId="52AB4B45" w14:textId="49202892">
          <w:pPr>
            <w:pStyle w:val="TOC1"/>
            <w:rPr>
              <w:rFonts w:eastAsiaTheme="minorEastAsia" w:cstheme="minorBidi"/>
              <w:noProof/>
              <w:szCs w:val="22"/>
            </w:rPr>
          </w:pPr>
          <w:hyperlink w:history="1" w:anchor="_Toc109722453">
            <w:r w:rsidRPr="006D16DE">
              <w:rPr>
                <w:rStyle w:val="Hyperlink"/>
                <w:noProof/>
              </w:rPr>
              <w:t>Troubleshooting</w:t>
            </w:r>
            <w:r>
              <w:rPr>
                <w:noProof/>
                <w:webHidden/>
              </w:rPr>
              <w:tab/>
            </w:r>
            <w:r>
              <w:rPr>
                <w:noProof/>
                <w:webHidden/>
              </w:rPr>
              <w:fldChar w:fldCharType="begin"/>
            </w:r>
            <w:r>
              <w:rPr>
                <w:noProof/>
                <w:webHidden/>
              </w:rPr>
              <w:instrText xml:space="preserve"> PAGEREF _Toc109722453 \h </w:instrText>
            </w:r>
            <w:r>
              <w:rPr>
                <w:noProof/>
                <w:webHidden/>
              </w:rPr>
            </w:r>
            <w:r>
              <w:rPr>
                <w:noProof/>
                <w:webHidden/>
              </w:rPr>
              <w:fldChar w:fldCharType="separate"/>
            </w:r>
            <w:r w:rsidR="00643382">
              <w:rPr>
                <w:noProof/>
                <w:webHidden/>
              </w:rPr>
              <w:t>16</w:t>
            </w:r>
            <w:r>
              <w:rPr>
                <w:noProof/>
                <w:webHidden/>
              </w:rPr>
              <w:fldChar w:fldCharType="end"/>
            </w:r>
          </w:hyperlink>
        </w:p>
        <w:p w:rsidR="00145990" w:rsidRDefault="00145990" w14:paraId="10737AEC" w14:textId="1FC7B10C">
          <w:pPr>
            <w:pStyle w:val="TOC1"/>
            <w:rPr>
              <w:rFonts w:eastAsiaTheme="minorEastAsia" w:cstheme="minorBidi"/>
              <w:noProof/>
              <w:szCs w:val="22"/>
            </w:rPr>
          </w:pPr>
          <w:hyperlink w:history="1" w:anchor="_Toc109722454">
            <w:r w:rsidRPr="006D16DE">
              <w:rPr>
                <w:rStyle w:val="Hyperlink"/>
                <w:noProof/>
              </w:rPr>
              <w:t>Technical Support</w:t>
            </w:r>
            <w:r>
              <w:rPr>
                <w:noProof/>
                <w:webHidden/>
              </w:rPr>
              <w:tab/>
            </w:r>
            <w:r>
              <w:rPr>
                <w:noProof/>
                <w:webHidden/>
              </w:rPr>
              <w:fldChar w:fldCharType="begin"/>
            </w:r>
            <w:r>
              <w:rPr>
                <w:noProof/>
                <w:webHidden/>
              </w:rPr>
              <w:instrText xml:space="preserve"> PAGEREF _Toc109722454 \h </w:instrText>
            </w:r>
            <w:r>
              <w:rPr>
                <w:noProof/>
                <w:webHidden/>
              </w:rPr>
            </w:r>
            <w:r>
              <w:rPr>
                <w:noProof/>
                <w:webHidden/>
              </w:rPr>
              <w:fldChar w:fldCharType="separate"/>
            </w:r>
            <w:r w:rsidR="00643382">
              <w:rPr>
                <w:noProof/>
                <w:webHidden/>
              </w:rPr>
              <w:t>17</w:t>
            </w:r>
            <w:r>
              <w:rPr>
                <w:noProof/>
                <w:webHidden/>
              </w:rPr>
              <w:fldChar w:fldCharType="end"/>
            </w:r>
          </w:hyperlink>
        </w:p>
        <w:p w:rsidR="1137B337" w:rsidP="1137B337" w:rsidRDefault="001E3FA0" w14:paraId="2F4C8F8D" w14:textId="393F75F1">
          <w:pPr>
            <w:pStyle w:val="TOC1"/>
            <w:tabs>
              <w:tab w:val="clear" w:pos="9350"/>
              <w:tab w:val="right" w:leader="dot" w:pos="9360"/>
            </w:tabs>
            <w:rPr>
              <w:rStyle w:val="Hyperlink"/>
            </w:rPr>
          </w:pPr>
          <w:r>
            <w:fldChar w:fldCharType="end"/>
          </w:r>
        </w:p>
      </w:sdtContent>
    </w:sdt>
    <w:p w:rsidR="00F71C78" w:rsidP="30723CE5" w:rsidRDefault="00F71C78" w14:paraId="0294B87C" w14:textId="598A3B97">
      <w:pPr>
        <w:pStyle w:val="TOC1"/>
        <w:tabs>
          <w:tab w:val="clear" w:pos="9350"/>
          <w:tab w:val="right" w:leader="dot" w:pos="9360"/>
        </w:tabs>
        <w:rPr>
          <w:rStyle w:val="Hyperlink"/>
          <w:noProof/>
        </w:rPr>
      </w:pPr>
    </w:p>
    <w:p w:rsidRPr="00ED66B8" w:rsidR="009D0CF8" w:rsidP="00346E69" w:rsidRDefault="009D0CF8" w14:paraId="2BDAF403" w14:textId="513E360F">
      <w:pPr>
        <w:spacing w:line="360" w:lineRule="auto"/>
      </w:pPr>
    </w:p>
    <w:p w:rsidR="00453138" w:rsidP="00453138" w:rsidRDefault="00BE53A1" w14:paraId="74ABCA62" w14:textId="52B9191A">
      <w:pPr>
        <w:pStyle w:val="Heading1"/>
      </w:pPr>
      <w:bookmarkStart w:name="_Toc524625692" w:id="2"/>
      <w:bookmarkStart w:name="_Hlk524603144" w:id="3"/>
      <w:bookmarkStart w:name="_Toc509319667" w:id="4"/>
      <w:bookmarkStart w:name="_Toc509389750" w:id="5"/>
      <w:bookmarkStart w:name="_Toc509395265" w:id="6"/>
      <w:bookmarkStart w:name="_Toc510015562" w:id="7"/>
      <w:bookmarkStart w:name="_Toc510086337" w:id="8"/>
      <w:bookmarkStart w:name="_Hlk510015612" w:id="9"/>
      <w:bookmarkStart w:name="_Toc109722435" w:id="10"/>
      <w:bookmarkEnd w:id="1"/>
      <w:bookmarkEnd w:id="0"/>
      <w:r>
        <w:t>A</w:t>
      </w:r>
      <w:r w:rsidRPr="00BE53A1">
        <w:t xml:space="preserve">zure </w:t>
      </w:r>
      <w:r>
        <w:t>R</w:t>
      </w:r>
      <w:r w:rsidRPr="00BE53A1">
        <w:t xml:space="preserve">ecovery </w:t>
      </w:r>
      <w:r>
        <w:t>S</w:t>
      </w:r>
      <w:r w:rsidRPr="00BE53A1">
        <w:t>ervices vault</w:t>
      </w:r>
      <w:bookmarkEnd w:id="2"/>
      <w:bookmarkEnd w:id="10"/>
    </w:p>
    <w:p w:rsidR="00453138" w:rsidP="00453138" w:rsidRDefault="00453138" w14:paraId="330A36AC" w14:textId="2204DFAD">
      <w:r>
        <w:t xml:space="preserve">This is a guide to the Bocada plug-in for </w:t>
      </w:r>
      <w:r w:rsidR="00E503D9">
        <w:t>Microsoft Azure Recovery Services (MARS)</w:t>
      </w:r>
      <w:r w:rsidR="00505748">
        <w:t xml:space="preserve"> which is an Azure cloud backup solution.</w:t>
      </w:r>
    </w:p>
    <w:p w:rsidR="00453138" w:rsidP="00453138" w:rsidRDefault="00453138" w14:paraId="1AD5070D" w14:textId="77777777"/>
    <w:p w:rsidR="00453138" w:rsidP="00453138" w:rsidRDefault="00453138" w14:paraId="797C3E62" w14:textId="77777777">
      <w:r>
        <w:t xml:space="preserve">This Microsoft documentation will help explain the different types of MS Azure backup offerings: </w:t>
      </w:r>
    </w:p>
    <w:p w:rsidR="00453138" w:rsidP="00453138" w:rsidRDefault="00643382" w14:paraId="2E722C70" w14:textId="7320C7AC">
      <w:pPr>
        <w:rPr>
          <w:rStyle w:val="Hyperlink"/>
        </w:rPr>
      </w:pPr>
      <w:hyperlink w:history="1" r:id="rId12">
        <w:r w:rsidR="00453138">
          <w:rPr>
            <w:rStyle w:val="Hyperlink"/>
          </w:rPr>
          <w:t>https://docs.microsoft.com/en-us/azure/backup/backup-introduction-to-azure-backup</w:t>
        </w:r>
      </w:hyperlink>
    </w:p>
    <w:p w:rsidR="0050039C" w:rsidP="00453138" w:rsidRDefault="0050039C" w14:paraId="6E2A97F2" w14:textId="77777777">
      <w:pPr>
        <w:rPr>
          <w:rStyle w:val="Hyperlink"/>
          <w:color w:val="auto"/>
          <w:u w:val="none"/>
        </w:rPr>
      </w:pPr>
    </w:p>
    <w:p w:rsidRPr="0050039C" w:rsidR="00BE53A1" w:rsidP="00453138" w:rsidRDefault="00BE53A1" w14:paraId="4B98F3F1" w14:textId="0D3966D4">
      <w:pPr>
        <w:rPr>
          <w:rStyle w:val="Hyperlink"/>
          <w:color w:val="auto"/>
          <w:u w:val="none"/>
        </w:rPr>
      </w:pPr>
      <w:r w:rsidRPr="0050039C">
        <w:rPr>
          <w:rStyle w:val="Hyperlink"/>
          <w:color w:val="auto"/>
          <w:u w:val="none"/>
        </w:rPr>
        <w:t>Recovery Services vaults overview</w:t>
      </w:r>
      <w:r w:rsidR="0050039C">
        <w:rPr>
          <w:rStyle w:val="Hyperlink"/>
          <w:color w:val="auto"/>
          <w:u w:val="none"/>
        </w:rPr>
        <w:t>:</w:t>
      </w:r>
    </w:p>
    <w:p w:rsidRPr="0024343D" w:rsidR="00BE53A1" w:rsidP="00453138" w:rsidRDefault="00643382" w14:paraId="02CE57D6" w14:textId="3BAFDE61">
      <w:hyperlink w:history="1" r:id="rId13">
        <w:r w:rsidR="00BE53A1">
          <w:rPr>
            <w:rStyle w:val="Hyperlink"/>
          </w:rPr>
          <w:t>https://docs.microsoft.com/en-us/azure/backup/backup-azure-recovery-services-vault-overview</w:t>
        </w:r>
      </w:hyperlink>
    </w:p>
    <w:bookmarkEnd w:id="3"/>
    <w:p w:rsidR="001C1EFE" w:rsidP="001C1EFE" w:rsidRDefault="001C1EFE" w14:paraId="54C4F347" w14:textId="77777777"/>
    <w:p w:rsidR="001C1EFE" w:rsidP="001C1EFE" w:rsidRDefault="001C1EFE" w14:paraId="27023113" w14:textId="6C3A1280">
      <w:bookmarkStart w:name="_Hlk91747065" w:id="11"/>
      <w:r>
        <w:t>As of Bocada 21.3.12 :</w:t>
      </w:r>
    </w:p>
    <w:p w:rsidR="001C1EFE" w:rsidP="001C1EFE" w:rsidRDefault="001C1EFE" w14:paraId="58221890" w14:textId="7D63C3C2">
      <w:pPr>
        <w:pStyle w:val="ListParagraph"/>
        <w:numPr>
          <w:ilvl w:val="0"/>
          <w:numId w:val="17"/>
        </w:numPr>
        <w:contextualSpacing w:val="0"/>
        <w:rPr>
          <w:szCs w:val="22"/>
        </w:rPr>
      </w:pPr>
      <w:r>
        <w:rPr>
          <w:b/>
          <w:bCs/>
          <w:i/>
          <w:iCs/>
        </w:rPr>
        <w:t>Backup Services</w:t>
      </w:r>
      <w:r>
        <w:t xml:space="preserve"> from Azure Recovery Services vaults is supported</w:t>
      </w:r>
      <w:r w:rsidR="00093A88">
        <w:t>.</w:t>
      </w:r>
    </w:p>
    <w:p w:rsidR="001C1EFE" w:rsidP="006B06EF" w:rsidRDefault="001C1EFE" w14:paraId="0E547A0F" w14:textId="3C95CCD4">
      <w:pPr>
        <w:pStyle w:val="ListParagraph"/>
        <w:numPr>
          <w:ilvl w:val="0"/>
          <w:numId w:val="17"/>
        </w:numPr>
        <w:contextualSpacing w:val="0"/>
      </w:pPr>
      <w:r>
        <w:rPr>
          <w:b/>
          <w:bCs/>
          <w:i/>
          <w:iCs/>
        </w:rPr>
        <w:t>Site Recovery Services</w:t>
      </w:r>
      <w:r>
        <w:t xml:space="preserve"> from Azure Recovery services vaults is not yet supported</w:t>
      </w:r>
      <w:r w:rsidR="00093A88">
        <w:t>.  Please contact Bocada for current status if you require reporting on Site Recovery Services.</w:t>
      </w:r>
    </w:p>
    <w:p w:rsidR="006B06EF" w:rsidP="006B06EF" w:rsidRDefault="00046797" w14:paraId="08CDAA89" w14:textId="1A21660B">
      <w:pPr>
        <w:pStyle w:val="Heading1"/>
      </w:pPr>
      <w:bookmarkStart w:name="_Toc109722436" w:id="12"/>
      <w:bookmarkEnd w:id="11"/>
      <w:r w:rsidRPr="00046797">
        <w:t xml:space="preserve">Azure Cloud Recovery </w:t>
      </w:r>
      <w:r w:rsidR="006B06EF">
        <w:t>Configuration Checklist</w:t>
      </w:r>
      <w:bookmarkEnd w:id="4"/>
      <w:bookmarkEnd w:id="5"/>
      <w:bookmarkEnd w:id="6"/>
      <w:bookmarkEnd w:id="7"/>
      <w:bookmarkEnd w:id="8"/>
      <w:bookmarkEnd w:id="12"/>
    </w:p>
    <w:p w:rsidR="006B06EF" w:rsidP="006B06EF" w:rsidRDefault="008C2D05" w14:paraId="5513F7D9" w14:textId="53D53F13">
      <w:r w:rsidRPr="008C2D05">
        <w:t xml:space="preserve">This </w:t>
      </w:r>
      <w:r>
        <w:t>checklist</w:t>
      </w:r>
      <w:r w:rsidRPr="008C2D05">
        <w:t xml:space="preserve"> is an overview of the steps required to configure </w:t>
      </w:r>
      <w:r w:rsidRPr="00046797" w:rsidR="00046797">
        <w:t xml:space="preserve">Azure Cloud Recovery </w:t>
      </w:r>
      <w:r w:rsidRPr="008C2D05">
        <w:t>Collections on your Bo</w:t>
      </w:r>
      <w:r>
        <w:t>cada Data Collection Server.  D</w:t>
      </w:r>
      <w:r w:rsidRPr="008C2D05">
        <w:t>etailed instructions</w:t>
      </w:r>
      <w:r>
        <w:t xml:space="preserve"> are</w:t>
      </w:r>
      <w:r w:rsidRPr="008C2D05">
        <w:t xml:space="preserve"> below</w:t>
      </w:r>
      <w:r>
        <w:t>.</w:t>
      </w:r>
    </w:p>
    <w:p w:rsidR="006B06EF" w:rsidP="006B06EF" w:rsidRDefault="006B06EF" w14:paraId="7A1834DE" w14:textId="77777777">
      <w:pPr>
        <w:pStyle w:val="ListParagraph"/>
      </w:pPr>
    </w:p>
    <w:p w:rsidR="00546A83" w:rsidP="00546A83" w:rsidRDefault="007718A6" w14:paraId="0655F3E9" w14:textId="6B2874A8">
      <w:pPr>
        <w:pStyle w:val="ListParagraph"/>
        <w:numPr>
          <w:ilvl w:val="0"/>
          <w:numId w:val="6"/>
        </w:numPr>
      </w:pPr>
      <w:r>
        <w:t>Verify access from Bocada DCS to the Azure REST API website.</w:t>
      </w:r>
    </w:p>
    <w:p w:rsidR="000B3F6E" w:rsidP="004E3BB5" w:rsidRDefault="007718A6" w14:paraId="3BA2BD08" w14:textId="77777777">
      <w:pPr>
        <w:pStyle w:val="ListParagraph"/>
        <w:numPr>
          <w:ilvl w:val="0"/>
          <w:numId w:val="6"/>
        </w:numPr>
      </w:pPr>
      <w:r>
        <w:t xml:space="preserve">Obtain </w:t>
      </w:r>
      <w:r w:rsidR="00AF64D3">
        <w:t>Tenant Id, Subscription Id, Client Id, Client Secret</w:t>
      </w:r>
    </w:p>
    <w:p w:rsidR="006B06EF" w:rsidP="004E3BB5" w:rsidRDefault="000B3F6E" w14:paraId="002D44F6" w14:textId="0470B538">
      <w:pPr>
        <w:pStyle w:val="ListParagraph"/>
        <w:numPr>
          <w:ilvl w:val="0"/>
          <w:numId w:val="6"/>
        </w:numPr>
      </w:pPr>
      <w:r>
        <w:t xml:space="preserve">For Bocada 21.1.2 or older versions obtain </w:t>
      </w:r>
      <w:r w:rsidR="00D04046">
        <w:t>Resource Group Name, Recovery Services vault name</w:t>
      </w:r>
    </w:p>
    <w:p w:rsidR="7A121064" w:rsidP="20181F73" w:rsidRDefault="7A121064" w14:paraId="044F4ADB" w14:textId="2AB8EB54">
      <w:pPr>
        <w:pStyle w:val="Heading1"/>
        <w:rPr>
          <w:rFonts w:ascii="Cambria" w:hAnsi="Cambria" w:eastAsia="Cambria" w:cs="Cambria"/>
        </w:rPr>
      </w:pPr>
      <w:bookmarkStart w:name="_Toc109722437" w:id="13"/>
      <w:r w:rsidRPr="20181F73">
        <w:rPr>
          <w:rFonts w:ascii="Cambria" w:hAnsi="Cambria" w:eastAsia="Cambria" w:cs="Cambria"/>
        </w:rPr>
        <w:t>Requirements</w:t>
      </w:r>
      <w:bookmarkEnd w:id="13"/>
    </w:p>
    <w:p w:rsidR="7A121064" w:rsidP="43965D65" w:rsidRDefault="7A121064" w14:paraId="011E6659" w14:textId="3BEBBA69">
      <w:pPr>
        <w:spacing w:before="19"/>
        <w:ind w:right="243"/>
        <w:rPr>
          <w:rFonts w:ascii="Calibri" w:hAnsi="Calibri" w:eastAsia="Calibri" w:cs="Calibri"/>
          <w:color w:val="000000" w:themeColor="text1"/>
        </w:rPr>
      </w:pPr>
      <w:r w:rsidRPr="43965D65">
        <w:rPr>
          <w:rFonts w:ascii="Calibri" w:hAnsi="Calibri" w:eastAsia="Calibri" w:cs="Calibri"/>
          <w:color w:val="000000" w:themeColor="text1"/>
        </w:rPr>
        <w:t>This section lists requirements that must be met prior to collecting data with the Bocada plugin for A</w:t>
      </w:r>
      <w:r w:rsidRPr="43965D65" w:rsidR="42828D3C">
        <w:rPr>
          <w:rFonts w:ascii="Calibri" w:hAnsi="Calibri" w:eastAsia="Calibri" w:cs="Calibri"/>
          <w:color w:val="000000" w:themeColor="text1"/>
        </w:rPr>
        <w:t>zure</w:t>
      </w:r>
      <w:r w:rsidRPr="43965D65">
        <w:rPr>
          <w:rFonts w:ascii="Calibri" w:hAnsi="Calibri" w:eastAsia="Calibri" w:cs="Calibri"/>
          <w:color w:val="000000" w:themeColor="text1"/>
        </w:rPr>
        <w:t>:</w:t>
      </w:r>
    </w:p>
    <w:p w:rsidRPr="0052416D" w:rsidR="7A121064" w:rsidP="43965D65" w:rsidRDefault="7A121064" w14:paraId="678CFEB7" w14:textId="3D5383D9">
      <w:pPr>
        <w:pStyle w:val="Heading3"/>
      </w:pPr>
      <w:bookmarkStart w:name="_Toc109722438" w:id="14"/>
      <w:r w:rsidRPr="1137B337">
        <w:t>Ports</w:t>
      </w:r>
      <w:bookmarkEnd w:id="14"/>
    </w:p>
    <w:tbl>
      <w:tblPr>
        <w:tblW w:w="0" w:type="auto"/>
        <w:tblLayout w:type="fixed"/>
        <w:tblLook w:val="04A0" w:firstRow="1" w:lastRow="0" w:firstColumn="1" w:lastColumn="0" w:noHBand="0" w:noVBand="1"/>
      </w:tblPr>
      <w:tblGrid>
        <w:gridCol w:w="2475"/>
        <w:gridCol w:w="2205"/>
        <w:gridCol w:w="4440"/>
      </w:tblGrid>
      <w:tr w:rsidR="20181F73" w:rsidTr="20181F73" w14:paraId="03B45648" w14:textId="77777777">
        <w:trPr>
          <w:trHeight w:val="300"/>
        </w:trPr>
        <w:tc>
          <w:tcPr>
            <w:tcW w:w="2475" w:type="dxa"/>
            <w:tcBorders>
              <w:top w:val="single" w:color="auto" w:sz="6" w:space="0"/>
              <w:left w:val="single" w:color="auto" w:sz="6" w:space="0"/>
              <w:bottom w:val="single" w:color="auto" w:sz="6" w:space="0"/>
              <w:right w:val="single" w:color="auto" w:sz="6" w:space="0"/>
            </w:tcBorders>
            <w:shd w:val="clear" w:color="auto" w:fill="9BC2E6"/>
            <w:vAlign w:val="center"/>
          </w:tcPr>
          <w:p w:rsidR="20181F73" w:rsidP="20181F73" w:rsidRDefault="20181F73" w14:paraId="1EBE3568" w14:textId="3840D7D1">
            <w:pPr>
              <w:jc w:val="center"/>
              <w:rPr>
                <w:rFonts w:ascii="Calibri" w:hAnsi="Calibri" w:eastAsia="Calibri" w:cs="Calibri"/>
                <w:color w:val="000000" w:themeColor="text1"/>
                <w:szCs w:val="22"/>
              </w:rPr>
            </w:pPr>
            <w:r w:rsidRPr="20181F73">
              <w:rPr>
                <w:rFonts w:ascii="Calibri" w:hAnsi="Calibri" w:eastAsia="Calibri" w:cs="Calibri"/>
                <w:b/>
                <w:bCs/>
                <w:color w:val="000000" w:themeColor="text1"/>
                <w:szCs w:val="22"/>
              </w:rPr>
              <w:t>Service</w:t>
            </w:r>
          </w:p>
        </w:tc>
        <w:tc>
          <w:tcPr>
            <w:tcW w:w="2205" w:type="dxa"/>
            <w:tcBorders>
              <w:top w:val="single" w:color="auto" w:sz="6" w:space="0"/>
              <w:left w:val="single" w:color="auto" w:sz="6" w:space="0"/>
              <w:bottom w:val="single" w:color="auto" w:sz="6" w:space="0"/>
              <w:right w:val="single" w:color="auto" w:sz="6" w:space="0"/>
            </w:tcBorders>
            <w:shd w:val="clear" w:color="auto" w:fill="9BC2E6"/>
            <w:vAlign w:val="center"/>
          </w:tcPr>
          <w:p w:rsidR="20181F73" w:rsidP="20181F73" w:rsidRDefault="20181F73" w14:paraId="76F81C5F" w14:textId="06C4F196">
            <w:pPr>
              <w:jc w:val="center"/>
              <w:rPr>
                <w:rFonts w:ascii="Calibri" w:hAnsi="Calibri" w:eastAsia="Calibri" w:cs="Calibri"/>
                <w:color w:val="000000" w:themeColor="text1"/>
                <w:szCs w:val="22"/>
              </w:rPr>
            </w:pPr>
            <w:r w:rsidRPr="20181F73">
              <w:rPr>
                <w:rFonts w:ascii="Calibri" w:hAnsi="Calibri" w:eastAsia="Calibri" w:cs="Calibri"/>
                <w:b/>
                <w:bCs/>
                <w:color w:val="000000" w:themeColor="text1"/>
                <w:szCs w:val="22"/>
              </w:rPr>
              <w:t xml:space="preserve">Default Port </w:t>
            </w:r>
          </w:p>
        </w:tc>
        <w:tc>
          <w:tcPr>
            <w:tcW w:w="4440" w:type="dxa"/>
            <w:tcBorders>
              <w:top w:val="single" w:color="auto" w:sz="6" w:space="0"/>
              <w:left w:val="single" w:color="auto" w:sz="6" w:space="0"/>
              <w:bottom w:val="single" w:color="auto" w:sz="6" w:space="0"/>
              <w:right w:val="single" w:color="auto" w:sz="6" w:space="0"/>
            </w:tcBorders>
            <w:shd w:val="clear" w:color="auto" w:fill="9BC2E6"/>
            <w:vAlign w:val="center"/>
          </w:tcPr>
          <w:p w:rsidR="20181F73" w:rsidP="20181F73" w:rsidRDefault="20181F73" w14:paraId="5A274D34" w14:textId="7D03C817">
            <w:pPr>
              <w:jc w:val="center"/>
              <w:rPr>
                <w:rFonts w:ascii="Calibri" w:hAnsi="Calibri" w:eastAsia="Calibri" w:cs="Calibri"/>
                <w:color w:val="000000" w:themeColor="text1"/>
                <w:szCs w:val="22"/>
              </w:rPr>
            </w:pPr>
            <w:r w:rsidRPr="20181F73">
              <w:rPr>
                <w:rFonts w:ascii="Calibri" w:hAnsi="Calibri" w:eastAsia="Calibri" w:cs="Calibri"/>
                <w:b/>
                <w:bCs/>
                <w:color w:val="000000" w:themeColor="text1"/>
                <w:szCs w:val="22"/>
              </w:rPr>
              <w:t>Note</w:t>
            </w:r>
          </w:p>
        </w:tc>
      </w:tr>
      <w:tr w:rsidR="20181F73" w:rsidTr="20181F73" w14:paraId="53A4958F" w14:textId="77777777">
        <w:trPr>
          <w:trHeight w:val="300"/>
        </w:trPr>
        <w:tc>
          <w:tcPr>
            <w:tcW w:w="2475" w:type="dxa"/>
            <w:tcBorders>
              <w:top w:val="single" w:color="auto" w:sz="6" w:space="0"/>
              <w:left w:val="single" w:color="auto" w:sz="6" w:space="0"/>
              <w:bottom w:val="single" w:color="auto" w:sz="6" w:space="0"/>
              <w:right w:val="single" w:color="auto" w:sz="6" w:space="0"/>
            </w:tcBorders>
            <w:vAlign w:val="center"/>
          </w:tcPr>
          <w:p w:rsidR="20181F73" w:rsidP="20181F73" w:rsidRDefault="20181F73" w14:paraId="6235B1DC" w14:textId="2F842BD5">
            <w:pPr>
              <w:jc w:val="center"/>
              <w:rPr>
                <w:rFonts w:ascii="Calibri" w:hAnsi="Calibri" w:eastAsia="Calibri" w:cs="Calibri"/>
                <w:szCs w:val="22"/>
              </w:rPr>
            </w:pPr>
            <w:r w:rsidRPr="20181F73">
              <w:rPr>
                <w:rFonts w:ascii="Calibri" w:hAnsi="Calibri" w:eastAsia="Calibri" w:cs="Calibri"/>
                <w:i/>
                <w:iCs/>
                <w:szCs w:val="22"/>
              </w:rPr>
              <w:t>HTTPS</w:t>
            </w:r>
          </w:p>
        </w:tc>
        <w:tc>
          <w:tcPr>
            <w:tcW w:w="2205" w:type="dxa"/>
            <w:tcBorders>
              <w:top w:val="single" w:color="auto" w:sz="6" w:space="0"/>
              <w:left w:val="single" w:color="auto" w:sz="6" w:space="0"/>
              <w:bottom w:val="single" w:color="auto" w:sz="6" w:space="0"/>
              <w:right w:val="single" w:color="auto" w:sz="6" w:space="0"/>
            </w:tcBorders>
            <w:vAlign w:val="center"/>
          </w:tcPr>
          <w:p w:rsidR="20181F73" w:rsidP="20181F73" w:rsidRDefault="20181F73" w14:paraId="7267029B" w14:textId="3E882C8D">
            <w:pPr>
              <w:jc w:val="center"/>
              <w:rPr>
                <w:rFonts w:ascii="Calibri" w:hAnsi="Calibri" w:eastAsia="Calibri" w:cs="Calibri"/>
                <w:color w:val="000000" w:themeColor="text1"/>
                <w:szCs w:val="22"/>
              </w:rPr>
            </w:pPr>
            <w:r w:rsidRPr="20181F73">
              <w:rPr>
                <w:rFonts w:ascii="Calibri" w:hAnsi="Calibri" w:eastAsia="Calibri" w:cs="Calibri"/>
                <w:color w:val="000000" w:themeColor="text1"/>
                <w:szCs w:val="22"/>
              </w:rPr>
              <w:t>443</w:t>
            </w:r>
          </w:p>
        </w:tc>
        <w:tc>
          <w:tcPr>
            <w:tcW w:w="4440" w:type="dxa"/>
            <w:tcBorders>
              <w:top w:val="single" w:color="auto" w:sz="6" w:space="0"/>
              <w:left w:val="single" w:color="auto" w:sz="6" w:space="0"/>
              <w:bottom w:val="single" w:color="auto" w:sz="6" w:space="0"/>
              <w:right w:val="single" w:color="auto" w:sz="6" w:space="0"/>
            </w:tcBorders>
            <w:vAlign w:val="center"/>
          </w:tcPr>
          <w:p w:rsidR="20181F73" w:rsidP="20181F73" w:rsidRDefault="00085211" w14:paraId="5AC6E1DE" w14:textId="4BF98555">
            <w:pPr>
              <w:jc w:val="center"/>
              <w:rPr>
                <w:rFonts w:ascii="Calibri" w:hAnsi="Calibri" w:eastAsia="Calibri" w:cs="Calibri"/>
                <w:color w:val="000000" w:themeColor="text1"/>
                <w:szCs w:val="22"/>
              </w:rPr>
            </w:pPr>
            <w:r>
              <w:rPr>
                <w:rFonts w:ascii="Calibri" w:hAnsi="Calibri" w:eastAsia="Calibri" w:cs="Calibri"/>
                <w:color w:val="000000" w:themeColor="text1"/>
                <w:szCs w:val="22"/>
              </w:rPr>
              <w:t xml:space="preserve">Outbound from DCS </w:t>
            </w:r>
            <w:r w:rsidRPr="20181F73" w:rsidR="20181F73">
              <w:rPr>
                <w:rFonts w:ascii="Calibri" w:hAnsi="Calibri" w:eastAsia="Calibri" w:cs="Calibri"/>
                <w:color w:val="000000" w:themeColor="text1"/>
                <w:szCs w:val="22"/>
              </w:rPr>
              <w:t xml:space="preserve">API connection </w:t>
            </w:r>
            <w:r>
              <w:rPr>
                <w:rFonts w:ascii="Calibri" w:hAnsi="Calibri" w:eastAsia="Calibri" w:cs="Calibri"/>
                <w:color w:val="000000" w:themeColor="text1"/>
                <w:szCs w:val="22"/>
              </w:rPr>
              <w:t>via</w:t>
            </w:r>
            <w:r w:rsidRPr="20181F73" w:rsidR="20181F73">
              <w:rPr>
                <w:rFonts w:ascii="Calibri" w:hAnsi="Calibri" w:eastAsia="Calibri" w:cs="Calibri"/>
                <w:color w:val="000000" w:themeColor="text1"/>
                <w:szCs w:val="22"/>
              </w:rPr>
              <w:t xml:space="preserve"> HTTPS</w:t>
            </w:r>
          </w:p>
        </w:tc>
      </w:tr>
      <w:bookmarkEnd w:id="9"/>
    </w:tbl>
    <w:p w:rsidR="003141AE" w:rsidRDefault="003141AE" w14:paraId="08585639" w14:textId="77777777">
      <w:pPr>
        <w:spacing w:after="200"/>
        <w:contextualSpacing w:val="0"/>
        <w:rPr>
          <w:rFonts w:asciiTheme="majorHAnsi" w:hAnsiTheme="majorHAnsi" w:eastAsiaTheme="majorEastAsia" w:cstheme="majorBidi"/>
          <w:b/>
          <w:bCs/>
          <w:color w:val="365F91" w:themeColor="accent1" w:themeShade="BF"/>
          <w:sz w:val="28"/>
          <w:szCs w:val="28"/>
        </w:rPr>
      </w:pPr>
      <w:r>
        <w:br w:type="page"/>
      </w:r>
    </w:p>
    <w:p w:rsidR="005944EB" w:rsidP="005944EB" w:rsidRDefault="005944EB" w14:paraId="7BC23313" w14:textId="2AAB4A91">
      <w:pPr>
        <w:pStyle w:val="Heading1"/>
      </w:pPr>
      <w:bookmarkStart w:name="_Toc109722439" w:id="15"/>
      <w:r w:rsidRPr="005944EB">
        <w:lastRenderedPageBreak/>
        <w:t>Supported Collection Types</w:t>
      </w:r>
      <w:bookmarkEnd w:id="15"/>
    </w:p>
    <w:p w:rsidRPr="005944EB" w:rsidR="005944EB" w:rsidP="005944EB" w:rsidRDefault="005944EB" w14:paraId="60389EA1" w14:textId="77777777"/>
    <w:p w:rsidR="008E765B" w:rsidP="008E765B" w:rsidRDefault="00707F1A" w14:paraId="79165CE5" w14:textId="3BC63246">
      <w:pPr>
        <w:spacing w:line="276" w:lineRule="auto"/>
        <w:rPr>
          <w:rFonts w:cstheme="minorHAnsi"/>
          <w:szCs w:val="22"/>
        </w:rPr>
      </w:pPr>
      <w:r>
        <w:rPr>
          <w:rFonts w:cstheme="minorHAnsi"/>
          <w:szCs w:val="22"/>
        </w:rPr>
        <w:t xml:space="preserve">The plugin, </w:t>
      </w:r>
      <w:r w:rsidR="005944EB">
        <w:rPr>
          <w:rFonts w:cstheme="minorHAnsi"/>
          <w:szCs w:val="22"/>
        </w:rPr>
        <w:t xml:space="preserve">supports the following collection types from </w:t>
      </w:r>
      <w:r w:rsidR="003372BF">
        <w:rPr>
          <w:rFonts w:cstheme="minorHAnsi"/>
          <w:szCs w:val="22"/>
        </w:rPr>
        <w:t>Azure Cloud Recovery</w:t>
      </w:r>
      <w:r w:rsidR="005944EB">
        <w:rPr>
          <w:rFonts w:cstheme="minorHAnsi"/>
          <w:szCs w:val="22"/>
        </w:rPr>
        <w:t xml:space="preserve"> servers:</w:t>
      </w:r>
      <w:r w:rsidRPr="008E765B" w:rsidR="008E765B">
        <w:rPr>
          <w:rFonts w:cstheme="minorHAnsi"/>
          <w:szCs w:val="22"/>
        </w:rPr>
        <w:t xml:space="preserve"> </w:t>
      </w:r>
    </w:p>
    <w:tbl>
      <w:tblPr>
        <w:tblW w:w="9437" w:type="dxa"/>
        <w:tblInd w:w="93" w:type="dxa"/>
        <w:tblLook w:val="04A0" w:firstRow="1" w:lastRow="0" w:firstColumn="1" w:lastColumn="0" w:noHBand="0" w:noVBand="1"/>
      </w:tblPr>
      <w:tblGrid>
        <w:gridCol w:w="1694"/>
        <w:gridCol w:w="1263"/>
        <w:gridCol w:w="6480"/>
      </w:tblGrid>
      <w:tr w:rsidRPr="005944EB" w:rsidR="008E765B" w:rsidTr="003141AE" w14:paraId="169EEFB3" w14:textId="77777777">
        <w:trPr>
          <w:cantSplit/>
          <w:trHeight w:val="330"/>
        </w:trPr>
        <w:tc>
          <w:tcPr>
            <w:tcW w:w="1694"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4F81BD" w:themeFill="accent1"/>
            <w:vAlign w:val="center"/>
            <w:hideMark/>
          </w:tcPr>
          <w:p w:rsidRPr="005944EB" w:rsidR="008E765B" w:rsidP="004E3BB5" w:rsidRDefault="008E765B" w14:paraId="69F6C0C3" w14:textId="77777777">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8E765B" w:rsidP="004E3BB5" w:rsidRDefault="008E765B" w14:paraId="3A4DF78B" w14:textId="77777777">
            <w:pPr>
              <w:jc w:val="center"/>
              <w:rPr>
                <w:rFonts w:ascii="Calibri" w:hAnsi="Calibri" w:cs="Calibri"/>
                <w:b/>
                <w:bCs/>
                <w:color w:val="FFFFFF"/>
              </w:rPr>
            </w:pPr>
            <w:r w:rsidRPr="005944EB">
              <w:rPr>
                <w:rFonts w:ascii="Calibri" w:hAnsi="Calibri" w:cs="Calibri"/>
                <w:b/>
                <w:bCs/>
                <w:color w:val="FFFFFF"/>
              </w:rPr>
              <w:t>Supported</w:t>
            </w:r>
          </w:p>
        </w:tc>
        <w:tc>
          <w:tcPr>
            <w:tcW w:w="6480"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8E765B" w:rsidP="004E3BB5" w:rsidRDefault="008E765B" w14:paraId="5C1E6F41" w14:textId="77777777">
            <w:pPr>
              <w:jc w:val="center"/>
              <w:rPr>
                <w:rFonts w:ascii="Calibri" w:hAnsi="Calibri" w:cs="Calibri"/>
                <w:b/>
                <w:bCs/>
                <w:color w:val="FFFFFF"/>
              </w:rPr>
            </w:pPr>
            <w:r w:rsidRPr="005944EB">
              <w:rPr>
                <w:rFonts w:ascii="Calibri" w:hAnsi="Calibri" w:cs="Calibri"/>
                <w:b/>
                <w:bCs/>
                <w:color w:val="FFFFFF"/>
              </w:rPr>
              <w:t>Description</w:t>
            </w:r>
          </w:p>
        </w:tc>
      </w:tr>
      <w:tr w:rsidRPr="005944EB" w:rsidR="008E765B" w:rsidTr="003141AE" w14:paraId="40E1473B" w14:textId="77777777">
        <w:trPr>
          <w:cantSplit/>
          <w:trHeight w:val="915"/>
        </w:trPr>
        <w:tc>
          <w:tcPr>
            <w:tcW w:w="1694"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8E765B" w:rsidP="004E3BB5" w:rsidRDefault="008E765B" w14:paraId="6A5E6CC2" w14:textId="03AC91E8">
            <w:pPr>
              <w:rPr>
                <w:rFonts w:ascii="Calibri" w:hAnsi="Calibri" w:cs="Calibri"/>
                <w:color w:val="000000"/>
                <w:szCs w:val="22"/>
              </w:rPr>
            </w:pPr>
            <w:r w:rsidRPr="005944EB">
              <w:rPr>
                <w:rFonts w:ascii="Calibri" w:hAnsi="Calibri" w:cs="Calibri"/>
                <w:color w:val="000000"/>
                <w:szCs w:val="22"/>
              </w:rPr>
              <w:t>Backup</w:t>
            </w:r>
          </w:p>
        </w:tc>
        <w:tc>
          <w:tcPr>
            <w:tcW w:w="1263"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8E765B" w:rsidP="004E3BB5" w:rsidRDefault="008E765B" w14:paraId="437F3A4C" w14:textId="77777777">
            <w:pPr>
              <w:jc w:val="center"/>
              <w:rPr>
                <w:rFonts w:ascii="MS Gothic" w:hAnsi="MS Gothic" w:eastAsia="MS Gothic" w:cs="Calibri"/>
                <w:color w:val="000000"/>
                <w:sz w:val="36"/>
                <w:szCs w:val="36"/>
              </w:rPr>
            </w:pPr>
            <w:r w:rsidRPr="005944EB">
              <w:rPr>
                <w:rFonts w:hint="eastAsia" w:ascii="MS Gothic" w:hAnsi="MS Gothic" w:eastAsia="MS Gothic" w:cs="MS Gothic"/>
                <w:color w:val="000000"/>
                <w:sz w:val="36"/>
                <w:szCs w:val="36"/>
              </w:rPr>
              <w:t>✓</w:t>
            </w:r>
          </w:p>
        </w:tc>
        <w:tc>
          <w:tcPr>
            <w:tcW w:w="6480" w:type="dxa"/>
            <w:tcBorders>
              <w:top w:val="nil"/>
              <w:left w:val="nil"/>
              <w:bottom w:val="single" w:color="4BACC6" w:themeColor="accent5" w:sz="8" w:space="0"/>
              <w:right w:val="single" w:color="4BACC6" w:themeColor="accent5" w:sz="8" w:space="0"/>
            </w:tcBorders>
            <w:shd w:val="clear" w:color="auto" w:fill="auto"/>
            <w:vAlign w:val="center"/>
            <w:hideMark/>
          </w:tcPr>
          <w:p w:rsidRPr="003E07AA" w:rsidR="008E765B" w:rsidP="004E3BB5" w:rsidRDefault="003E07AA" w14:paraId="02EC5E10" w14:textId="2F69D948">
            <w:pPr>
              <w:rPr>
                <w:rFonts w:ascii="Calibri" w:hAnsi="Calibri" w:cs="Calibri"/>
                <w:color w:val="000000"/>
                <w:szCs w:val="22"/>
              </w:rPr>
            </w:pPr>
            <w:r w:rsidRPr="003E07AA">
              <w:rPr>
                <w:rFonts w:ascii="Calibri" w:hAnsi="Calibri" w:cs="Calibri"/>
                <w:color w:val="000000"/>
                <w:szCs w:val="22"/>
              </w:rPr>
              <w:t>Collects transactional details about backup, duplication and restore jo</w:t>
            </w:r>
            <w:r w:rsidR="008C2D05">
              <w:rPr>
                <w:rFonts w:ascii="Calibri" w:hAnsi="Calibri" w:cs="Calibri"/>
                <w:color w:val="000000"/>
                <w:szCs w:val="22"/>
              </w:rPr>
              <w:t>bs. Example metrics include,</w:t>
            </w:r>
            <w:r w:rsidRPr="003E07AA">
              <w:rPr>
                <w:rFonts w:ascii="Calibri" w:hAnsi="Calibri" w:cs="Calibri"/>
                <w:color w:val="000000"/>
                <w:szCs w:val="22"/>
              </w:rPr>
              <w:t xml:space="preserve"> start times, durations, bytes, files, errors etc. This includes In Progress jobs.</w:t>
            </w:r>
          </w:p>
        </w:tc>
      </w:tr>
      <w:tr w:rsidRPr="005944EB" w:rsidR="00D04046" w:rsidTr="003141AE" w14:paraId="53ACB862" w14:textId="77777777">
        <w:trPr>
          <w:cantSplit/>
          <w:trHeight w:val="915"/>
        </w:trPr>
        <w:tc>
          <w:tcPr>
            <w:tcW w:w="1694"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tcPr>
          <w:p w:rsidRPr="005944EB" w:rsidR="00D04046" w:rsidP="00D04046" w:rsidRDefault="00C60A37" w14:paraId="2236534E" w14:textId="285CBA4E">
            <w:pPr>
              <w:rPr>
                <w:rFonts w:ascii="Calibri" w:hAnsi="Calibri" w:cs="Calibri"/>
                <w:color w:val="000000"/>
                <w:szCs w:val="22"/>
              </w:rPr>
            </w:pPr>
            <w:r>
              <w:rPr>
                <w:rFonts w:ascii="Calibri" w:hAnsi="Calibri" w:cs="Calibri"/>
                <w:color w:val="000000"/>
                <w:szCs w:val="22"/>
              </w:rPr>
              <w:t>Storage</w:t>
            </w:r>
          </w:p>
        </w:tc>
        <w:tc>
          <w:tcPr>
            <w:tcW w:w="1263" w:type="dxa"/>
            <w:tcBorders>
              <w:top w:val="nil"/>
              <w:left w:val="nil"/>
              <w:bottom w:val="single" w:color="4BACC6" w:themeColor="accent5" w:sz="8" w:space="0"/>
              <w:right w:val="single" w:color="4BACC6" w:themeColor="accent5" w:sz="8" w:space="0"/>
            </w:tcBorders>
            <w:shd w:val="clear" w:color="auto" w:fill="auto"/>
            <w:vAlign w:val="center"/>
          </w:tcPr>
          <w:p w:rsidRPr="005944EB" w:rsidR="00D04046" w:rsidP="5EE20B66" w:rsidRDefault="00D04046" w14:paraId="34A07316" w14:textId="7E24825A">
            <w:pPr>
              <w:jc w:val="center"/>
              <w:rPr>
                <w:rFonts w:ascii="MS Gothic" w:hAnsi="MS Gothic" w:eastAsia="MS Gothic" w:cs="MS Gothic"/>
                <w:color w:val="000000" w:themeColor="text1"/>
                <w:sz w:val="36"/>
                <w:szCs w:val="36"/>
              </w:rPr>
            </w:pPr>
          </w:p>
          <w:p w:rsidRPr="005944EB" w:rsidR="00D04046" w:rsidP="5EE20B66" w:rsidRDefault="2DCFDA1C" w14:paraId="7D3122E4" w14:textId="77777777">
            <w:pPr>
              <w:jc w:val="center"/>
              <w:rPr>
                <w:rFonts w:ascii="MS Gothic" w:hAnsi="MS Gothic" w:eastAsia="MS Gothic" w:cs="Calibri"/>
                <w:color w:val="000000" w:themeColor="text1"/>
                <w:sz w:val="36"/>
                <w:szCs w:val="36"/>
              </w:rPr>
            </w:pPr>
            <w:r w:rsidRPr="5EE20B66">
              <w:rPr>
                <w:rFonts w:ascii="MS Gothic" w:hAnsi="MS Gothic" w:eastAsia="MS Gothic" w:cs="MS Gothic"/>
                <w:color w:val="000000" w:themeColor="text1"/>
                <w:sz w:val="36"/>
                <w:szCs w:val="36"/>
              </w:rPr>
              <w:t>✓</w:t>
            </w:r>
          </w:p>
          <w:p w:rsidRPr="005944EB" w:rsidR="00D04046" w:rsidP="5EE20B66" w:rsidRDefault="00D04046" w14:paraId="19269C7F" w14:textId="3D9C8DEF">
            <w:pPr>
              <w:jc w:val="center"/>
              <w:rPr>
                <w:rFonts w:ascii="MS Gothic" w:hAnsi="MS Gothic" w:eastAsia="MS Gothic" w:cs="MS Gothic"/>
                <w:color w:val="000000"/>
                <w:sz w:val="36"/>
                <w:szCs w:val="36"/>
              </w:rPr>
            </w:pPr>
          </w:p>
        </w:tc>
        <w:tc>
          <w:tcPr>
            <w:tcW w:w="6480" w:type="dxa"/>
            <w:tcBorders>
              <w:top w:val="nil"/>
              <w:left w:val="nil"/>
              <w:bottom w:val="single" w:color="4BACC6" w:themeColor="accent5" w:sz="8" w:space="0"/>
              <w:right w:val="single" w:color="4BACC6" w:themeColor="accent5" w:sz="8" w:space="0"/>
            </w:tcBorders>
            <w:shd w:val="clear" w:color="auto" w:fill="auto"/>
            <w:vAlign w:val="center"/>
          </w:tcPr>
          <w:p w:rsidRPr="003E07AA" w:rsidR="00D04046" w:rsidP="00D04046" w:rsidRDefault="00714E0F" w14:paraId="794E80B6" w14:textId="7D1EE709">
            <w:pPr>
              <w:rPr>
                <w:rFonts w:ascii="Calibri" w:hAnsi="Calibri" w:cs="Calibri"/>
                <w:color w:val="000000"/>
                <w:szCs w:val="22"/>
              </w:rPr>
            </w:pPr>
            <w:r w:rsidRPr="317C5FB9">
              <w:rPr>
                <w:rFonts w:ascii="Calibri" w:hAnsi="Calibri" w:cs="Calibri"/>
                <w:color w:val="000000" w:themeColor="text1"/>
              </w:rPr>
              <w:t>Collects point-in-time inventory information. Example metrics include, total recoverable gigabytes (storage), media volume count, media volume status, etc.</w:t>
            </w:r>
            <w:r>
              <w:rPr>
                <w:rFonts w:ascii="Calibri" w:hAnsi="Calibri" w:cs="Calibri"/>
                <w:color w:val="000000"/>
                <w:szCs w:val="22"/>
              </w:rPr>
              <w:t xml:space="preserve"> </w:t>
            </w:r>
          </w:p>
        </w:tc>
      </w:tr>
      <w:tr w:rsidRPr="005944EB" w:rsidR="00D04046" w:rsidTr="003141AE" w14:paraId="702D97F3" w14:textId="77777777">
        <w:trPr>
          <w:cantSplit/>
          <w:trHeight w:val="915"/>
        </w:trPr>
        <w:tc>
          <w:tcPr>
            <w:tcW w:w="1694"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D04046" w:rsidP="00D04046" w:rsidRDefault="00C60A37" w14:paraId="1585C6D9" w14:textId="6664517C">
            <w:pPr>
              <w:rPr>
                <w:rFonts w:ascii="Calibri" w:hAnsi="Calibri" w:cs="Calibri"/>
                <w:color w:val="000000"/>
              </w:rPr>
            </w:pPr>
            <w:r>
              <w:rPr>
                <w:rFonts w:ascii="Calibri" w:hAnsi="Calibri" w:cs="Calibri"/>
                <w:color w:val="000000" w:themeColor="text1"/>
              </w:rPr>
              <w:t>Policy</w:t>
            </w:r>
          </w:p>
        </w:tc>
        <w:tc>
          <w:tcPr>
            <w:tcW w:w="1263" w:type="dxa"/>
            <w:tcBorders>
              <w:top w:val="nil"/>
              <w:left w:val="nil"/>
              <w:bottom w:val="single" w:color="4BACC6" w:themeColor="accent5" w:sz="8" w:space="0"/>
              <w:right w:val="single" w:color="4BACC6" w:themeColor="accent5" w:sz="8" w:space="0"/>
            </w:tcBorders>
            <w:shd w:val="clear" w:color="auto" w:fill="auto"/>
            <w:vAlign w:val="center"/>
          </w:tcPr>
          <w:p w:rsidRPr="005944EB" w:rsidR="00D04046" w:rsidP="00D04046" w:rsidRDefault="00D04046" w14:paraId="482A2D20" w14:textId="2EEF0FF5">
            <w:pPr>
              <w:jc w:val="center"/>
              <w:rPr>
                <w:rFonts w:ascii="Calibri" w:hAnsi="Calibri" w:cs="Calibri"/>
                <w:color w:val="000000"/>
                <w:szCs w:val="22"/>
              </w:rPr>
            </w:pPr>
          </w:p>
        </w:tc>
        <w:tc>
          <w:tcPr>
            <w:tcW w:w="6480" w:type="dxa"/>
            <w:tcBorders>
              <w:top w:val="nil"/>
              <w:left w:val="nil"/>
              <w:bottom w:val="single" w:color="4BACC6" w:themeColor="accent5" w:sz="8" w:space="0"/>
              <w:right w:val="single" w:color="4BACC6" w:themeColor="accent5" w:sz="8" w:space="0"/>
            </w:tcBorders>
            <w:shd w:val="clear" w:color="auto" w:fill="auto"/>
            <w:vAlign w:val="center"/>
            <w:hideMark/>
          </w:tcPr>
          <w:p w:rsidRPr="003E07AA" w:rsidR="00D04046" w:rsidP="00D04046" w:rsidRDefault="00714E0F" w14:paraId="15120A9B" w14:textId="25922E72">
            <w:pPr>
              <w:rPr>
                <w:rFonts w:ascii="Calibri" w:hAnsi="Calibri" w:cs="Calibri"/>
                <w:color w:val="000000"/>
              </w:rPr>
            </w:pPr>
            <w:r w:rsidRPr="003E07AA">
              <w:rPr>
                <w:rFonts w:ascii="Calibri" w:hAnsi="Calibri" w:cs="Calibri"/>
                <w:color w:val="000000"/>
                <w:szCs w:val="22"/>
              </w:rPr>
              <w:t>Collects and stores information on policy attributes, schedules, storage units, storage groups, storage lifecycle policies</w:t>
            </w:r>
            <w:r>
              <w:rPr>
                <w:rFonts w:ascii="Calibri" w:hAnsi="Calibri" w:cs="Calibri"/>
                <w:color w:val="000000"/>
                <w:szCs w:val="22"/>
              </w:rPr>
              <w:t>,</w:t>
            </w:r>
            <w:r w:rsidRPr="003E07AA">
              <w:rPr>
                <w:rFonts w:ascii="Calibri" w:hAnsi="Calibri" w:cs="Calibri"/>
                <w:color w:val="000000"/>
                <w:szCs w:val="22"/>
              </w:rPr>
              <w:t xml:space="preserve"> and clients.</w:t>
            </w:r>
          </w:p>
        </w:tc>
      </w:tr>
      <w:tr w:rsidRPr="005944EB" w:rsidR="00D04046" w:rsidTr="003141AE" w14:paraId="00C2ADE9" w14:textId="77777777">
        <w:trPr>
          <w:cantSplit/>
          <w:trHeight w:val="915"/>
        </w:trPr>
        <w:tc>
          <w:tcPr>
            <w:tcW w:w="1694" w:type="dxa"/>
            <w:tcBorders>
              <w:top w:val="nil"/>
              <w:left w:val="single" w:color="4BACC6" w:themeColor="accent5" w:sz="8" w:space="0"/>
              <w:bottom w:val="single" w:color="4F81BD" w:themeColor="accent1" w:sz="4" w:space="0"/>
              <w:right w:val="single" w:color="4BACC6" w:themeColor="accent5" w:sz="8" w:space="0"/>
            </w:tcBorders>
            <w:shd w:val="clear" w:color="auto" w:fill="auto"/>
            <w:vAlign w:val="center"/>
            <w:hideMark/>
          </w:tcPr>
          <w:p w:rsidRPr="005944EB" w:rsidR="00D04046" w:rsidP="00D04046" w:rsidRDefault="00C60A37" w14:paraId="202B3599" w14:textId="7F04F0C8">
            <w:pPr>
              <w:rPr>
                <w:rFonts w:ascii="Calibri" w:hAnsi="Calibri" w:cs="Calibri"/>
                <w:color w:val="000000"/>
                <w:szCs w:val="22"/>
              </w:rPr>
            </w:pPr>
            <w:r>
              <w:rPr>
                <w:rFonts w:ascii="Calibri" w:hAnsi="Calibri" w:cs="Calibri"/>
                <w:color w:val="000000"/>
                <w:szCs w:val="22"/>
              </w:rPr>
              <w:t>In Progress</w:t>
            </w:r>
          </w:p>
        </w:tc>
        <w:tc>
          <w:tcPr>
            <w:tcW w:w="1263" w:type="dxa"/>
            <w:tcBorders>
              <w:top w:val="nil"/>
              <w:left w:val="nil"/>
              <w:bottom w:val="single" w:color="4F81BD" w:themeColor="accent1" w:sz="4" w:space="0"/>
              <w:right w:val="single" w:color="4BACC6" w:themeColor="accent5" w:sz="8" w:space="0"/>
            </w:tcBorders>
            <w:shd w:val="clear" w:color="auto" w:fill="auto"/>
            <w:vAlign w:val="center"/>
            <w:hideMark/>
          </w:tcPr>
          <w:p w:rsidRPr="005944EB" w:rsidR="00D04046" w:rsidP="00D04046" w:rsidRDefault="00714E0F" w14:paraId="34B3ECD9" w14:textId="55A32F2C">
            <w:pPr>
              <w:jc w:val="center"/>
              <w:rPr>
                <w:rFonts w:ascii="Calibri" w:hAnsi="Calibri" w:cs="Calibri"/>
                <w:color w:val="000000"/>
                <w:szCs w:val="22"/>
              </w:rPr>
            </w:pPr>
            <w:r w:rsidRPr="005944EB">
              <w:rPr>
                <w:rFonts w:hint="eastAsia" w:ascii="MS Gothic" w:hAnsi="MS Gothic" w:eastAsia="MS Gothic" w:cs="MS Gothic"/>
                <w:color w:val="000000"/>
                <w:sz w:val="36"/>
                <w:szCs w:val="36"/>
              </w:rPr>
              <w:t>✓</w:t>
            </w:r>
          </w:p>
        </w:tc>
        <w:tc>
          <w:tcPr>
            <w:tcW w:w="6480" w:type="dxa"/>
            <w:tcBorders>
              <w:top w:val="nil"/>
              <w:left w:val="nil"/>
              <w:bottom w:val="single" w:color="4F81BD" w:themeColor="accent1" w:sz="4" w:space="0"/>
              <w:right w:val="single" w:color="4BACC6" w:themeColor="accent5" w:sz="8" w:space="0"/>
            </w:tcBorders>
            <w:shd w:val="clear" w:color="auto" w:fill="auto"/>
            <w:vAlign w:val="center"/>
            <w:hideMark/>
          </w:tcPr>
          <w:p w:rsidR="00714E0F" w:rsidP="00D04046" w:rsidRDefault="00714E0F" w14:paraId="528F7926" w14:textId="77777777">
            <w:pPr>
              <w:rPr>
                <w:rFonts w:ascii="Calibri" w:hAnsi="Calibri" w:cs="Calibri"/>
                <w:color w:val="000000"/>
                <w:szCs w:val="22"/>
              </w:rPr>
            </w:pPr>
            <w:r w:rsidRPr="003E07AA">
              <w:rPr>
                <w:rFonts w:ascii="Calibri" w:hAnsi="Calibri" w:cs="Calibri"/>
                <w:color w:val="000000"/>
                <w:szCs w:val="22"/>
              </w:rPr>
              <w:t>Collects basic information on backups that are running or have completed since the previous full Backup jobs data collection. These updates are included in the Backup updates, but are lightweight and can be scheduled more often than backup updates if needed.</w:t>
            </w:r>
          </w:p>
          <w:p w:rsidRPr="003E07AA" w:rsidR="00D04046" w:rsidP="00D04046" w:rsidRDefault="00D04046" w14:paraId="7592187F" w14:textId="6A6345C6">
            <w:pPr>
              <w:rPr>
                <w:rFonts w:ascii="Calibri" w:hAnsi="Calibri" w:cs="Calibri"/>
                <w:color w:val="000000"/>
                <w:szCs w:val="22"/>
              </w:rPr>
            </w:pPr>
          </w:p>
        </w:tc>
      </w:tr>
    </w:tbl>
    <w:p w:rsidRPr="00FC0DE4" w:rsidR="00FC0DE4" w:rsidP="00FC0DE4" w:rsidRDefault="005944EB" w14:paraId="336B2BD6" w14:textId="57E87AC5">
      <w:pPr>
        <w:pStyle w:val="Heading1"/>
      </w:pPr>
      <w:bookmarkStart w:name="_Toc109722440" w:id="16"/>
      <w:r>
        <w:t>Data Sources</w:t>
      </w:r>
      <w:bookmarkEnd w:id="16"/>
    </w:p>
    <w:p w:rsidR="00071FCE" w:rsidP="00071FCE" w:rsidRDefault="00071FCE" w14:paraId="104905DB" w14:textId="1B63D2BA">
      <w:pPr>
        <w:widowControl w:val="0"/>
        <w:autoSpaceDE w:val="0"/>
        <w:autoSpaceDN w:val="0"/>
        <w:adjustRightInd w:val="0"/>
        <w:ind w:right="-20"/>
        <w:rPr>
          <w:rFonts w:cstheme="minorBidi"/>
        </w:rPr>
      </w:pPr>
      <w:r w:rsidRPr="27457BD7">
        <w:rPr>
          <w:rFonts w:cstheme="minorBidi"/>
        </w:rPr>
        <w:t>The plugin relies on the</w:t>
      </w:r>
      <w:r w:rsidRPr="27457BD7" w:rsidR="00F1262D">
        <w:rPr>
          <w:rFonts w:cstheme="minorBidi"/>
        </w:rPr>
        <w:t xml:space="preserve"> </w:t>
      </w:r>
      <w:hyperlink r:id="rId14">
        <w:r w:rsidRPr="27457BD7" w:rsidR="00DE751B">
          <w:rPr>
            <w:rStyle w:val="Hyperlink"/>
            <w:rFonts w:cstheme="minorBidi"/>
          </w:rPr>
          <w:t>Azure REST API</w:t>
        </w:r>
      </w:hyperlink>
      <w:r w:rsidRPr="27457BD7" w:rsidR="00F1262D">
        <w:rPr>
          <w:rFonts w:cstheme="minorBidi"/>
        </w:rPr>
        <w:t xml:space="preserve"> </w:t>
      </w:r>
      <w:r w:rsidRPr="27457BD7">
        <w:rPr>
          <w:rFonts w:cstheme="minorBidi"/>
        </w:rPr>
        <w:t>data source</w:t>
      </w:r>
      <w:r w:rsidRPr="27457BD7" w:rsidR="00DE751B">
        <w:rPr>
          <w:rFonts w:cstheme="minorBidi"/>
        </w:rPr>
        <w:t>. C</w:t>
      </w:r>
      <w:r w:rsidRPr="27457BD7" w:rsidR="27457BD7">
        <w:rPr>
          <w:rFonts w:cstheme="minorBidi"/>
        </w:rPr>
        <w:t>urrently, the Bocada Azure plugin support all Azure Recovery Services vaults protected workloads (SQL in Azure VM, Azure Virtual Machine, Azure Backup Agent, Azure Backup Server, DPM, Azure Storage (Azure Files), SAP HANA in Azure VM), Azure SQL Managed Instance, Azure SQL Database.</w:t>
      </w:r>
    </w:p>
    <w:p w:rsidR="0EF8DA44" w:rsidP="0052416D" w:rsidRDefault="0EF8DA44" w14:paraId="6ECE26EB" w14:textId="0651DD5C">
      <w:pPr>
        <w:pStyle w:val="Heading3"/>
        <w:rPr>
          <w:rFonts w:cstheme="minorBidi"/>
        </w:rPr>
      </w:pPr>
      <w:bookmarkStart w:name="_Toc109722441" w:id="17"/>
      <w:r>
        <w:t xml:space="preserve">Base </w:t>
      </w:r>
      <w:r w:rsidR="57FAD846">
        <w:t xml:space="preserve">URLs we use to collect </w:t>
      </w:r>
      <w:r w:rsidRPr="0052416D" w:rsidR="57FAD846">
        <w:t>data</w:t>
      </w:r>
      <w:bookmarkEnd w:id="17"/>
    </w:p>
    <w:p w:rsidR="1137B337" w:rsidP="1137B337" w:rsidRDefault="1137B337" w14:paraId="1F57732E" w14:textId="416ACBDE">
      <w:pPr>
        <w:rPr>
          <w:rFonts w:ascii="Calibri" w:hAnsi="Calibri"/>
        </w:rPr>
      </w:pPr>
    </w:p>
    <w:p w:rsidR="07753CA2" w:rsidP="1137B337" w:rsidRDefault="07753CA2" w14:paraId="50AD42A1" w14:textId="55A3FDD0">
      <w:pPr>
        <w:pStyle w:val="ListParagraph"/>
        <w:numPr>
          <w:ilvl w:val="0"/>
          <w:numId w:val="1"/>
        </w:numPr>
        <w:rPr>
          <w:rFonts w:eastAsiaTheme="minorEastAsia" w:cstheme="minorBidi"/>
        </w:rPr>
      </w:pPr>
      <w:r w:rsidRPr="1137B337">
        <w:rPr>
          <w:rFonts w:ascii="Calibri" w:hAnsi="Calibri"/>
        </w:rPr>
        <w:t>https://login.microsoftonline.com/</w:t>
      </w:r>
    </w:p>
    <w:p w:rsidR="07753CA2" w:rsidP="1137B337" w:rsidRDefault="07753CA2" w14:paraId="78230F1E" w14:textId="58C3D311">
      <w:pPr>
        <w:pStyle w:val="ListParagraph"/>
        <w:numPr>
          <w:ilvl w:val="0"/>
          <w:numId w:val="1"/>
        </w:numPr>
        <w:rPr>
          <w:rFonts w:eastAsiaTheme="minorEastAsia" w:cstheme="minorBidi"/>
        </w:rPr>
      </w:pPr>
      <w:r w:rsidRPr="1137B337">
        <w:rPr>
          <w:rFonts w:ascii="Calibri" w:hAnsi="Calibri"/>
        </w:rPr>
        <w:t>https://management.azure.com/</w:t>
      </w:r>
    </w:p>
    <w:p w:rsidR="07753CA2" w:rsidP="1137B337" w:rsidRDefault="07753CA2" w14:paraId="1ABBA46F" w14:textId="6B5160C1">
      <w:pPr>
        <w:pStyle w:val="ListParagraph"/>
        <w:numPr>
          <w:ilvl w:val="0"/>
          <w:numId w:val="1"/>
        </w:numPr>
        <w:rPr>
          <w:rFonts w:eastAsiaTheme="minorEastAsia" w:cstheme="minorBidi"/>
        </w:rPr>
      </w:pPr>
      <w:r w:rsidRPr="1137B337">
        <w:rPr>
          <w:rFonts w:ascii="Calibri" w:hAnsi="Calibri"/>
        </w:rPr>
        <w:t>https://api.loganalytics.io/</w:t>
      </w:r>
    </w:p>
    <w:p w:rsidR="1137B337" w:rsidP="1137B337" w:rsidRDefault="1137B337" w14:paraId="7BCFEF72" w14:textId="3371EA9E">
      <w:pPr>
        <w:rPr>
          <w:rFonts w:ascii="Calibri" w:hAnsi="Calibri"/>
        </w:rPr>
      </w:pPr>
    </w:p>
    <w:p w:rsidR="637950AF" w:rsidP="1137B337" w:rsidRDefault="637950AF" w14:paraId="69417D83" w14:textId="006ACB56">
      <w:pPr>
        <w:rPr>
          <w:rFonts w:ascii="Calibri" w:hAnsi="Calibri"/>
        </w:rPr>
      </w:pPr>
      <w:r w:rsidRPr="1137B337">
        <w:rPr>
          <w:rFonts w:ascii="Calibri" w:hAnsi="Calibri"/>
        </w:rPr>
        <w:t>Please note that these URLs are base, so if you want to limit network access - expect that they will be extended by specific API endpoints and by your specific data (subscription GUID etc.).</w:t>
      </w:r>
    </w:p>
    <w:p w:rsidR="1137B337" w:rsidP="1137B337" w:rsidRDefault="1137B337" w14:paraId="2C30E57B" w14:textId="25DEED94">
      <w:pPr>
        <w:rPr>
          <w:rFonts w:ascii="Calibri" w:hAnsi="Calibri" w:eastAsia="Calibri" w:cs="Calibri"/>
        </w:rPr>
      </w:pPr>
    </w:p>
    <w:p w:rsidR="2454910C" w:rsidP="1137B337" w:rsidRDefault="2454910C" w14:paraId="5625080C" w14:textId="132AA3EF">
      <w:pPr>
        <w:rPr>
          <w:rFonts w:ascii="Calibri" w:hAnsi="Calibri"/>
        </w:rPr>
      </w:pPr>
      <w:r w:rsidRPr="1137B337">
        <w:rPr>
          <w:rFonts w:ascii="Calibri" w:hAnsi="Calibri" w:eastAsia="Calibri" w:cs="Calibri"/>
        </w:rPr>
        <w:t xml:space="preserve">For example, on our data - one of the endpoints to get details for a specific job: </w:t>
      </w:r>
      <w:hyperlink r:id="rId15">
        <w:r w:rsidRPr="1137B337">
          <w:rPr>
            <w:rStyle w:val="Hyperlink"/>
            <w:rFonts w:ascii="Calibri" w:hAnsi="Calibri" w:eastAsia="Calibri" w:cs="Calibri"/>
          </w:rPr>
          <w:t>https://management.azure.com/subscriptions/2a2b6867-9493-4918-87dd-7532a22b5a79/resourceGroups/ABS-On-Prem-RSV1-RG/providers/Microsoft.RecoveryServices/vaults/ABS-On-Prem-RSV1/backupJobs/f4c37d3a-938c-4038-92d4-0149fae75325</w:t>
        </w:r>
      </w:hyperlink>
    </w:p>
    <w:p w:rsidR="1137B337" w:rsidP="1137B337" w:rsidRDefault="1137B337" w14:paraId="25682EB9" w14:textId="5039D3B7">
      <w:pPr>
        <w:widowControl w:val="0"/>
        <w:ind w:right="-20"/>
        <w:rPr>
          <w:rFonts w:cstheme="minorBidi"/>
        </w:rPr>
      </w:pPr>
    </w:p>
    <w:p w:rsidR="1137B337" w:rsidRDefault="1137B337" w14:paraId="03380DF2" w14:textId="4406A110">
      <w:r>
        <w:br w:type="page"/>
      </w:r>
    </w:p>
    <w:p w:rsidRPr="00545A57" w:rsidR="00545A57" w:rsidP="006C5457" w:rsidRDefault="005944EB" w14:paraId="50A65FDC" w14:textId="540C8F5A">
      <w:pPr>
        <w:pStyle w:val="Heading1"/>
      </w:pPr>
      <w:bookmarkStart w:name="_Toc109722442" w:id="18"/>
      <w:r w:rsidRPr="007244E1">
        <w:lastRenderedPageBreak/>
        <w:t>Requirements</w:t>
      </w:r>
      <w:bookmarkEnd w:id="18"/>
    </w:p>
    <w:p w:rsidRPr="00621871" w:rsidR="00E64AA3" w:rsidP="00621871" w:rsidRDefault="005F3B87" w14:paraId="6300B96F" w14:textId="7A2278CD">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 xml:space="preserve">This section lists requirements that must be met </w:t>
      </w:r>
      <w:r w:rsidR="008C2D05">
        <w:rPr>
          <w:rFonts w:cstheme="minorHAnsi"/>
          <w:color w:val="000000"/>
          <w:szCs w:val="22"/>
        </w:rPr>
        <w:t>before</w:t>
      </w:r>
      <w:r w:rsidR="002D10EA">
        <w:rPr>
          <w:rFonts w:cstheme="minorHAnsi"/>
          <w:color w:val="000000"/>
          <w:szCs w:val="22"/>
        </w:rPr>
        <w:t xml:space="preserve"> collecting data with the Bocada</w:t>
      </w:r>
      <w:r w:rsidR="0038686E">
        <w:rPr>
          <w:rFonts w:cstheme="minorHAnsi"/>
          <w:color w:val="000000"/>
          <w:szCs w:val="22"/>
        </w:rPr>
        <w:t xml:space="preserve"> plugin for</w:t>
      </w:r>
      <w:r w:rsidRPr="005944EB" w:rsidR="00545A57">
        <w:rPr>
          <w:rFonts w:cstheme="minorHAnsi"/>
          <w:color w:val="000000"/>
          <w:szCs w:val="22"/>
        </w:rPr>
        <w:t xml:space="preserve"> </w:t>
      </w:r>
      <w:r w:rsidR="003372BF">
        <w:rPr>
          <w:rFonts w:cstheme="minorHAnsi"/>
          <w:color w:val="000000"/>
          <w:szCs w:val="22"/>
        </w:rPr>
        <w:t>Azure Cloud Recovery</w:t>
      </w:r>
      <w:r w:rsidRPr="005944EB" w:rsidR="00545A57">
        <w:rPr>
          <w:rFonts w:cstheme="minorHAnsi"/>
          <w:color w:val="000000"/>
          <w:szCs w:val="22"/>
        </w:rPr>
        <w:t>.</w:t>
      </w:r>
    </w:p>
    <w:p w:rsidR="00AE5E4B" w:rsidP="00AE5E4B" w:rsidRDefault="00AE5E4B" w14:paraId="780E67E2" w14:textId="77777777">
      <w:pPr>
        <w:pStyle w:val="Heading3"/>
      </w:pPr>
      <w:bookmarkStart w:name="_Toc352859759" w:id="19"/>
      <w:bookmarkStart w:name="_Toc366510043" w:id="20"/>
      <w:bookmarkStart w:name="_Toc109722443" w:id="21"/>
      <w:r>
        <w:t>Tenant ID, Client Id, &amp; Client Secret</w:t>
      </w:r>
      <w:bookmarkEnd w:id="21"/>
    </w:p>
    <w:p w:rsidR="00AE5E4B" w:rsidP="00AE5E4B" w:rsidRDefault="00AE5E4B" w14:paraId="5BB451D8" w14:textId="77777777">
      <w:r>
        <w:t>To obtain the needed properties, create a New App Registration:</w:t>
      </w:r>
    </w:p>
    <w:p w:rsidR="00AE5E4B" w:rsidP="00AE5E4B" w:rsidRDefault="00AE5E4B" w14:paraId="2FB4B857" w14:textId="77777777">
      <w:pPr>
        <w:pStyle w:val="ListParagraph"/>
        <w:numPr>
          <w:ilvl w:val="0"/>
          <w:numId w:val="12"/>
        </w:numPr>
        <w:ind w:left="360"/>
      </w:pPr>
      <w:r>
        <w:t>Navigate to Azure Active Directory, then App Registration to add a new registration.</w:t>
      </w:r>
      <w:r>
        <w:br/>
      </w:r>
      <w:r>
        <w:rPr>
          <w:noProof/>
        </w:rPr>
        <w:drawing>
          <wp:inline distT="0" distB="0" distL="0" distR="0" wp14:anchorId="036867E8" wp14:editId="5766DBA3">
            <wp:extent cx="5831981" cy="1990725"/>
            <wp:effectExtent l="114300" t="95250" r="111760" b="857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0171" cy="1993521"/>
                    </a:xfrm>
                    <a:prstGeom prst="rect">
                      <a:avLst/>
                    </a:prstGeom>
                    <a:effectLst>
                      <a:outerShdw blurRad="63500" sx="102000" sy="102000" algn="ctr" rotWithShape="0">
                        <a:prstClr val="black">
                          <a:alpha val="40000"/>
                        </a:prstClr>
                      </a:outerShdw>
                    </a:effectLst>
                  </pic:spPr>
                </pic:pic>
              </a:graphicData>
            </a:graphic>
          </wp:inline>
        </w:drawing>
      </w:r>
      <w:r>
        <w:br/>
      </w:r>
      <w:r>
        <w:rPr>
          <w:noProof/>
        </w:rPr>
        <w:drawing>
          <wp:inline distT="0" distB="0" distL="0" distR="0" wp14:anchorId="2004EA70" wp14:editId="77A28594">
            <wp:extent cx="3933825" cy="2105025"/>
            <wp:effectExtent l="95250" t="95250" r="104775"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2105025"/>
                    </a:xfrm>
                    <a:prstGeom prst="rect">
                      <a:avLst/>
                    </a:prstGeom>
                    <a:effectLst>
                      <a:outerShdw blurRad="63500" sx="102000" sy="102000" algn="ctr" rotWithShape="0">
                        <a:prstClr val="black">
                          <a:alpha val="40000"/>
                        </a:prstClr>
                      </a:outerShdw>
                    </a:effectLst>
                  </pic:spPr>
                </pic:pic>
              </a:graphicData>
            </a:graphic>
          </wp:inline>
        </w:drawing>
      </w:r>
    </w:p>
    <w:p w:rsidR="00AE5E4B" w:rsidP="00AE5E4B" w:rsidRDefault="00AE5E4B" w14:paraId="4310B886" w14:textId="77777777">
      <w:pPr>
        <w:pStyle w:val="ListParagraph"/>
        <w:numPr>
          <w:ilvl w:val="0"/>
          <w:numId w:val="12"/>
        </w:numPr>
        <w:ind w:left="360"/>
      </w:pPr>
      <w:r>
        <w:t>Name the new App:</w:t>
      </w:r>
      <w:r>
        <w:br/>
      </w:r>
      <w:r>
        <w:rPr>
          <w:noProof/>
        </w:rPr>
        <w:drawing>
          <wp:inline distT="0" distB="0" distL="0" distR="0" wp14:anchorId="30EB7621" wp14:editId="541F911A">
            <wp:extent cx="5943600" cy="800735"/>
            <wp:effectExtent l="114300" t="76200" r="114300" b="755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00735"/>
                    </a:xfrm>
                    <a:prstGeom prst="rect">
                      <a:avLst/>
                    </a:prstGeom>
                    <a:effectLst>
                      <a:outerShdw blurRad="63500" sx="102000" sy="102000" algn="ctr" rotWithShape="0">
                        <a:prstClr val="black">
                          <a:alpha val="40000"/>
                        </a:prstClr>
                      </a:outerShdw>
                    </a:effectLst>
                  </pic:spPr>
                </pic:pic>
              </a:graphicData>
            </a:graphic>
          </wp:inline>
        </w:drawing>
      </w:r>
    </w:p>
    <w:p w:rsidR="00AE5E4B" w:rsidP="00AE5E4B" w:rsidRDefault="00AE5E4B" w14:paraId="7383BB20" w14:textId="77777777">
      <w:pPr>
        <w:pStyle w:val="ListParagraph"/>
        <w:numPr>
          <w:ilvl w:val="0"/>
          <w:numId w:val="12"/>
        </w:numPr>
        <w:ind w:left="360"/>
      </w:pPr>
      <w:r>
        <w:lastRenderedPageBreak/>
        <w:t>Choose the Supported Account Type:</w:t>
      </w:r>
      <w:r>
        <w:br/>
      </w:r>
      <w:r>
        <w:rPr>
          <w:noProof/>
        </w:rPr>
        <w:drawing>
          <wp:inline distT="0" distB="0" distL="0" distR="0" wp14:anchorId="5A0E665D" wp14:editId="7579E868">
            <wp:extent cx="5943600" cy="1384935"/>
            <wp:effectExtent l="114300" t="95250" r="114300" b="1009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84935"/>
                    </a:xfrm>
                    <a:prstGeom prst="rect">
                      <a:avLst/>
                    </a:prstGeom>
                    <a:effectLst>
                      <a:outerShdw blurRad="63500" sx="102000" sy="102000" algn="ctr" rotWithShape="0">
                        <a:prstClr val="black">
                          <a:alpha val="40000"/>
                        </a:prstClr>
                      </a:outerShdw>
                    </a:effectLst>
                  </pic:spPr>
                </pic:pic>
              </a:graphicData>
            </a:graphic>
          </wp:inline>
        </w:drawing>
      </w:r>
    </w:p>
    <w:p w:rsidR="00AE5E4B" w:rsidP="00AE5E4B" w:rsidRDefault="00AE5E4B" w14:paraId="1FAEC1A6" w14:textId="77777777">
      <w:pPr>
        <w:pStyle w:val="ListParagraph"/>
        <w:numPr>
          <w:ilvl w:val="0"/>
          <w:numId w:val="12"/>
        </w:numPr>
        <w:ind w:left="360"/>
      </w:pPr>
      <w:r w:rsidRPr="00C24B73">
        <w:rPr>
          <w:u w:val="single"/>
        </w:rPr>
        <w:t>Do not set</w:t>
      </w:r>
      <w:r>
        <w:t xml:space="preserve"> the Redirect URI:</w:t>
      </w:r>
      <w:r>
        <w:br/>
      </w:r>
      <w:r>
        <w:rPr>
          <w:noProof/>
        </w:rPr>
        <w:drawing>
          <wp:inline distT="0" distB="0" distL="0" distR="0" wp14:anchorId="60D5C9D4" wp14:editId="04ACA129">
            <wp:extent cx="5943600" cy="944245"/>
            <wp:effectExtent l="114300" t="76200" r="114300" b="844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44245"/>
                    </a:xfrm>
                    <a:prstGeom prst="rect">
                      <a:avLst/>
                    </a:prstGeom>
                    <a:effectLst>
                      <a:outerShdw blurRad="63500" sx="102000" sy="102000" algn="ctr" rotWithShape="0">
                        <a:prstClr val="black">
                          <a:alpha val="40000"/>
                        </a:prstClr>
                      </a:outerShdw>
                    </a:effectLst>
                  </pic:spPr>
                </pic:pic>
              </a:graphicData>
            </a:graphic>
          </wp:inline>
        </w:drawing>
      </w:r>
    </w:p>
    <w:p w:rsidR="00AE5E4B" w:rsidP="00AE5E4B" w:rsidRDefault="00AE5E4B" w14:paraId="0E47BD12" w14:textId="77777777">
      <w:pPr>
        <w:pStyle w:val="ListParagraph"/>
        <w:numPr>
          <w:ilvl w:val="0"/>
          <w:numId w:val="12"/>
        </w:numPr>
        <w:ind w:left="360"/>
      </w:pPr>
      <w:r>
        <w:t>Register:</w:t>
      </w:r>
    </w:p>
    <w:p w:rsidR="00AE5E4B" w:rsidP="00AE5E4B" w:rsidRDefault="00AE5E4B" w14:paraId="712D251E" w14:textId="77777777">
      <w:pPr>
        <w:pStyle w:val="ListParagraph"/>
        <w:ind w:left="360"/>
      </w:pPr>
      <w:r>
        <w:rPr>
          <w:noProof/>
        </w:rPr>
        <w:drawing>
          <wp:inline distT="0" distB="0" distL="0" distR="0" wp14:anchorId="6DAF5EE2" wp14:editId="7BD7FEC1">
            <wp:extent cx="3895725" cy="1066800"/>
            <wp:effectExtent l="95250" t="76200" r="104775"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5725" cy="1066800"/>
                    </a:xfrm>
                    <a:prstGeom prst="rect">
                      <a:avLst/>
                    </a:prstGeom>
                    <a:effectLst>
                      <a:outerShdw blurRad="63500" sx="102000" sy="102000" algn="ctr" rotWithShape="0">
                        <a:prstClr val="black">
                          <a:alpha val="40000"/>
                        </a:prstClr>
                      </a:outerShdw>
                    </a:effectLst>
                  </pic:spPr>
                </pic:pic>
              </a:graphicData>
            </a:graphic>
          </wp:inline>
        </w:drawing>
      </w:r>
    </w:p>
    <w:p w:rsidR="00AE5E4B" w:rsidP="00AE5E4B" w:rsidRDefault="00AE5E4B" w14:paraId="6BF5D7F9" w14:textId="77777777">
      <w:pPr>
        <w:pStyle w:val="ListParagraph"/>
        <w:numPr>
          <w:ilvl w:val="0"/>
          <w:numId w:val="12"/>
        </w:numPr>
        <w:spacing w:after="200"/>
        <w:ind w:left="360"/>
        <w:contextualSpacing w:val="0"/>
      </w:pPr>
      <w:r>
        <w:t xml:space="preserve">Note the </w:t>
      </w:r>
      <w:r w:rsidRPr="71B0D2DB">
        <w:rPr>
          <w:b/>
          <w:bCs/>
          <w:i/>
          <w:iCs/>
        </w:rPr>
        <w:t>Client ID</w:t>
      </w:r>
      <w:r>
        <w:t xml:space="preserve"> and </w:t>
      </w:r>
      <w:r w:rsidRPr="71B0D2DB">
        <w:rPr>
          <w:b/>
          <w:bCs/>
          <w:i/>
          <w:iCs/>
        </w:rPr>
        <w:t>Tenant ID</w:t>
      </w:r>
      <w:r>
        <w:t>:</w:t>
      </w:r>
      <w:r>
        <w:br/>
      </w:r>
      <w:r>
        <w:rPr>
          <w:noProof/>
        </w:rPr>
        <w:drawing>
          <wp:inline distT="0" distB="0" distL="0" distR="0" wp14:anchorId="28553FA8" wp14:editId="6977C826">
            <wp:extent cx="5943600" cy="2028825"/>
            <wp:effectExtent l="114300" t="95250" r="114300" b="1047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effectLst>
                      <a:outerShdw blurRad="63500" sx="102000" sy="102000" algn="ctr" rotWithShape="0">
                        <a:prstClr val="black">
                          <a:alpha val="40000"/>
                        </a:prstClr>
                      </a:outerShdw>
                    </a:effectLst>
                  </pic:spPr>
                </pic:pic>
              </a:graphicData>
            </a:graphic>
          </wp:inline>
        </w:drawing>
      </w:r>
    </w:p>
    <w:p w:rsidR="00AE5E4B" w:rsidP="00AE5E4B" w:rsidRDefault="00AE5E4B" w14:paraId="1D08F271" w14:textId="275205F6">
      <w:pPr>
        <w:pStyle w:val="ListParagraph"/>
        <w:numPr>
          <w:ilvl w:val="0"/>
          <w:numId w:val="12"/>
        </w:numPr>
        <w:spacing w:after="200"/>
        <w:ind w:left="360"/>
        <w:contextualSpacing w:val="0"/>
      </w:pPr>
      <w:r>
        <w:lastRenderedPageBreak/>
        <w:t>Navigate to Certificates and Secrets, create a New client secret:</w:t>
      </w:r>
      <w:r>
        <w:rPr>
          <w:noProof/>
        </w:rPr>
        <w:drawing>
          <wp:inline distT="0" distB="0" distL="0" distR="0" wp14:anchorId="33465BE2" wp14:editId="2D3FAD2B">
            <wp:extent cx="5943600" cy="1685925"/>
            <wp:effectExtent l="114300" t="95250" r="114300" b="1047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effectLst>
                      <a:outerShdw blurRad="63500" sx="102000" sy="102000" algn="ctr" rotWithShape="0">
                        <a:prstClr val="black">
                          <a:alpha val="40000"/>
                        </a:prstClr>
                      </a:outerShdw>
                    </a:effectLst>
                  </pic:spPr>
                </pic:pic>
              </a:graphicData>
            </a:graphic>
          </wp:inline>
        </w:drawing>
      </w:r>
    </w:p>
    <w:p w:rsidR="00AE5E4B" w:rsidP="00AE5E4B" w:rsidRDefault="00AE5E4B" w14:paraId="7B49A493" w14:textId="09A4C427">
      <w:pPr>
        <w:pStyle w:val="ListParagraph"/>
        <w:numPr>
          <w:ilvl w:val="0"/>
          <w:numId w:val="12"/>
        </w:numPr>
        <w:spacing w:after="200"/>
        <w:ind w:left="360"/>
        <w:contextualSpacing w:val="0"/>
      </w:pPr>
      <w:r>
        <w:t>Enter a description, set expiration to “Never”</w:t>
      </w:r>
      <w:r w:rsidR="005D6786">
        <w:t>,</w:t>
      </w:r>
      <w:r>
        <w:t xml:space="preserve"> </w:t>
      </w:r>
      <w:r w:rsidR="005D6786">
        <w:t xml:space="preserve">or the largest value available, </w:t>
      </w:r>
      <w:r>
        <w:t>and Add:</w:t>
      </w:r>
    </w:p>
    <w:p w:rsidR="00AE5E4B" w:rsidP="00AE5E4B" w:rsidRDefault="00AE5E4B" w14:paraId="533B9F33" w14:textId="77777777">
      <w:pPr>
        <w:pStyle w:val="ListParagraph"/>
        <w:spacing w:after="200"/>
        <w:ind w:left="360"/>
        <w:contextualSpacing w:val="0"/>
      </w:pPr>
      <w:r>
        <w:rPr>
          <w:noProof/>
        </w:rPr>
        <w:drawing>
          <wp:inline distT="0" distB="0" distL="0" distR="0" wp14:anchorId="7EE309B5" wp14:editId="66F862B5">
            <wp:extent cx="2114550" cy="2867025"/>
            <wp:effectExtent l="76200" t="95250" r="76200" b="1047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550" cy="2867025"/>
                    </a:xfrm>
                    <a:prstGeom prst="rect">
                      <a:avLst/>
                    </a:prstGeom>
                    <a:effectLst>
                      <a:outerShdw blurRad="63500" sx="102000" sy="102000" algn="ctr" rotWithShape="0">
                        <a:prstClr val="black">
                          <a:alpha val="40000"/>
                        </a:prstClr>
                      </a:outerShdw>
                    </a:effectLst>
                  </pic:spPr>
                </pic:pic>
              </a:graphicData>
            </a:graphic>
          </wp:inline>
        </w:drawing>
      </w:r>
    </w:p>
    <w:p w:rsidR="00AE5E4B" w:rsidP="00AE5E4B" w:rsidRDefault="00AE5E4B" w14:paraId="315754D9" w14:textId="30E51E58">
      <w:pPr>
        <w:pStyle w:val="ListParagraph"/>
        <w:numPr>
          <w:ilvl w:val="0"/>
          <w:numId w:val="12"/>
        </w:numPr>
        <w:spacing w:after="200"/>
        <w:ind w:left="360"/>
        <w:contextualSpacing w:val="0"/>
      </w:pPr>
      <w:r>
        <w:t xml:space="preserve">Copy the Value of the </w:t>
      </w:r>
      <w:r w:rsidRPr="71B0D2DB">
        <w:rPr>
          <w:b/>
          <w:bCs/>
          <w:i/>
          <w:iCs/>
        </w:rPr>
        <w:t>Client Secret</w:t>
      </w:r>
      <w:r>
        <w:t>:</w:t>
      </w:r>
      <w:r>
        <w:rPr>
          <w:noProof/>
        </w:rPr>
        <w:drawing>
          <wp:inline distT="0" distB="0" distL="0" distR="0" wp14:anchorId="61EFA0A1" wp14:editId="40F22963">
            <wp:extent cx="5943600" cy="1515110"/>
            <wp:effectExtent l="114300" t="95250" r="114300" b="1041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15110"/>
                    </a:xfrm>
                    <a:prstGeom prst="rect">
                      <a:avLst/>
                    </a:prstGeom>
                    <a:effectLst>
                      <a:outerShdw blurRad="63500" sx="102000" sy="102000" algn="ctr" rotWithShape="0">
                        <a:prstClr val="black">
                          <a:alpha val="40000"/>
                        </a:prstClr>
                      </a:outerShdw>
                    </a:effectLst>
                  </pic:spPr>
                </pic:pic>
              </a:graphicData>
            </a:graphic>
          </wp:inline>
        </w:drawing>
      </w:r>
    </w:p>
    <w:p w:rsidR="00AE5E4B" w:rsidRDefault="00AE5E4B" w14:paraId="60C9EC36" w14:textId="77777777">
      <w:pPr>
        <w:spacing w:after="200"/>
        <w:contextualSpacing w:val="0"/>
      </w:pPr>
      <w:r>
        <w:br w:type="page"/>
      </w:r>
    </w:p>
    <w:p w:rsidR="00AE5E4B" w:rsidP="00AE5E4B" w:rsidRDefault="00AE5E4B" w14:paraId="7E5EE331" w14:textId="77777777">
      <w:pPr>
        <w:pStyle w:val="Heading3"/>
      </w:pPr>
      <w:bookmarkStart w:name="_Toc109722444" w:id="22"/>
      <w:r>
        <w:lastRenderedPageBreak/>
        <w:t>Subscription ID</w:t>
      </w:r>
      <w:bookmarkEnd w:id="22"/>
    </w:p>
    <w:p w:rsidR="00AE5E4B" w:rsidP="00AE5E4B" w:rsidRDefault="00AE5E4B" w14:paraId="193ED141" w14:textId="47BC43E5">
      <w:r>
        <w:t xml:space="preserve">To obtain the </w:t>
      </w:r>
      <w:r w:rsidRPr="00736B50">
        <w:rPr>
          <w:b/>
          <w:bCs/>
          <w:i/>
          <w:iCs/>
        </w:rPr>
        <w:t>Subscription ID</w:t>
      </w:r>
      <w:r>
        <w:t>:</w:t>
      </w:r>
    </w:p>
    <w:p w:rsidR="00661B5E" w:rsidP="00AE5E4B" w:rsidRDefault="00661B5E" w14:paraId="1C858614" w14:textId="77777777"/>
    <w:p w:rsidR="00AE5E4B" w:rsidP="00AE5E4B" w:rsidRDefault="00AE5E4B" w14:paraId="19EE673C" w14:textId="77777777">
      <w:pPr>
        <w:pStyle w:val="ListParagraph"/>
        <w:numPr>
          <w:ilvl w:val="0"/>
          <w:numId w:val="11"/>
        </w:numPr>
        <w:ind w:left="360"/>
      </w:pPr>
      <w:r>
        <w:t xml:space="preserve">Open the Azure Portal, </w:t>
      </w:r>
      <w:hyperlink w:history="1" r:id="rId26">
        <w:r w:rsidRPr="00587D97">
          <w:rPr>
            <w:rStyle w:val="Hyperlink"/>
          </w:rPr>
          <w:t>https://portal.azure.com</w:t>
        </w:r>
      </w:hyperlink>
    </w:p>
    <w:p w:rsidR="00AE5E4B" w:rsidP="00AE5E4B" w:rsidRDefault="00AE5E4B" w14:paraId="69FB1A3F" w14:textId="1105CD49">
      <w:pPr>
        <w:spacing w:after="200"/>
        <w:contextualSpacing w:val="0"/>
        <w:rPr>
          <w:b/>
          <w:bCs/>
          <w:i/>
          <w:iCs/>
        </w:rPr>
      </w:pPr>
      <w:r>
        <w:t xml:space="preserve">Navigate to Subscriptions, note the </w:t>
      </w:r>
      <w:r w:rsidRPr="71B0D2DB">
        <w:rPr>
          <w:b/>
          <w:bCs/>
          <w:i/>
          <w:iCs/>
        </w:rPr>
        <w:t>Subscription ID</w:t>
      </w:r>
      <w:r>
        <w:br/>
      </w:r>
      <w:r>
        <w:rPr>
          <w:noProof/>
        </w:rPr>
        <w:drawing>
          <wp:inline distT="0" distB="0" distL="0" distR="0" wp14:anchorId="79A057FE" wp14:editId="26A12E12">
            <wp:extent cx="5943600" cy="2771775"/>
            <wp:effectExtent l="114300" t="95250" r="114300" b="104775"/>
            <wp:docPr id="1007103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7">
                      <a:extLst>
                        <a:ext uri="{28A0092B-C50C-407E-A947-70E740481C1C}">
                          <a14:useLocalDpi xmlns:a14="http://schemas.microsoft.com/office/drawing/2010/main" val="0"/>
                        </a:ext>
                      </a:extLst>
                    </a:blip>
                    <a:stretch>
                      <a:fillRect/>
                    </a:stretch>
                  </pic:blipFill>
                  <pic:spPr>
                    <a:xfrm>
                      <a:off x="0" y="0"/>
                      <a:ext cx="5943600" cy="2771775"/>
                    </a:xfrm>
                    <a:prstGeom prst="rect">
                      <a:avLst/>
                    </a:prstGeom>
                    <a:effectLst>
                      <a:outerShdw blurRad="63500" sx="102000" sy="102000" algn="ctr" rotWithShape="0">
                        <a:prstClr val="black">
                          <a:alpha val="40000"/>
                        </a:prstClr>
                      </a:outerShdw>
                    </a:effectLst>
                  </pic:spPr>
                </pic:pic>
              </a:graphicData>
            </a:graphic>
          </wp:inline>
        </w:drawing>
      </w:r>
    </w:p>
    <w:p w:rsidR="00AE5E4B" w:rsidP="00AE5E4B" w:rsidRDefault="00AE5E4B" w14:paraId="612ADE97" w14:textId="77777777">
      <w:pPr>
        <w:spacing w:after="200"/>
        <w:contextualSpacing w:val="0"/>
        <w:rPr>
          <w:b/>
          <w:bCs/>
          <w:i/>
          <w:iCs/>
        </w:rPr>
      </w:pPr>
      <w:r>
        <w:rPr>
          <w:b/>
          <w:bCs/>
          <w:i/>
          <w:iCs/>
        </w:rPr>
        <w:br w:type="page"/>
      </w:r>
    </w:p>
    <w:p w:rsidR="00AE5E4B" w:rsidP="00AE5E4B" w:rsidRDefault="00AE5E4B" w14:paraId="44AA42C9" w14:textId="652779B1">
      <w:pPr>
        <w:pStyle w:val="Heading3"/>
      </w:pPr>
      <w:bookmarkStart w:name="_Hlk85454938" w:id="23"/>
      <w:bookmarkStart w:name="_Toc109722445" w:id="24"/>
      <w:r>
        <w:lastRenderedPageBreak/>
        <w:t xml:space="preserve">Assign </w:t>
      </w:r>
      <w:r w:rsidR="000A62D6">
        <w:t>R</w:t>
      </w:r>
      <w:r>
        <w:t xml:space="preserve">ole to the </w:t>
      </w:r>
      <w:r w:rsidR="000A62D6">
        <w:t>A</w:t>
      </w:r>
      <w:r>
        <w:t>pplication</w:t>
      </w:r>
      <w:bookmarkEnd w:id="24"/>
    </w:p>
    <w:bookmarkEnd w:id="23"/>
    <w:p w:rsidR="00AE5E4B" w:rsidP="00AE5E4B" w:rsidRDefault="00AE5E4B" w14:paraId="52D1037E" w14:textId="08AFB97E">
      <w:pPr>
        <w:rPr>
          <w:rFonts w:cstheme="minorHAnsi"/>
          <w:shd w:val="clear" w:color="auto" w:fill="FFFFFF"/>
        </w:rPr>
      </w:pPr>
      <w:r>
        <w:rPr>
          <w:shd w:val="clear" w:color="auto" w:fill="FFFFFF"/>
        </w:rPr>
        <w:t>To access resources in your subscription, you must assign a role to the application.</w:t>
      </w:r>
    </w:p>
    <w:p w:rsidR="00AE5E4B" w:rsidP="00AE5E4B" w:rsidRDefault="00AE5E4B" w14:paraId="377FD6E2" w14:textId="77777777">
      <w:pPr>
        <w:rPr>
          <w:rFonts w:cstheme="minorHAnsi"/>
          <w:shd w:val="clear" w:color="auto" w:fill="FFFFFF"/>
        </w:rPr>
      </w:pPr>
    </w:p>
    <w:p w:rsidR="00AE5E4B" w:rsidP="00AE5E4B" w:rsidRDefault="00AE5E4B" w14:paraId="3E637B56" w14:textId="77777777">
      <w:pPr>
        <w:pStyle w:val="ListParagraph"/>
        <w:numPr>
          <w:ilvl w:val="0"/>
          <w:numId w:val="15"/>
        </w:numPr>
        <w:rPr>
          <w:rFonts w:cstheme="minorHAnsi"/>
          <w:shd w:val="clear" w:color="auto" w:fill="FFFFFF"/>
        </w:rPr>
      </w:pPr>
      <w:r>
        <w:rPr>
          <w:rFonts w:cstheme="minorHAnsi"/>
          <w:shd w:val="clear" w:color="auto" w:fill="FFFFFF"/>
        </w:rPr>
        <w:t xml:space="preserve">Click into the relevant subscription, navigate to </w:t>
      </w:r>
      <w:r w:rsidRPr="00591E44">
        <w:rPr>
          <w:rFonts w:cstheme="minorHAnsi"/>
          <w:i/>
          <w:iCs/>
          <w:u w:val="single"/>
          <w:shd w:val="clear" w:color="auto" w:fill="FFFFFF"/>
        </w:rPr>
        <w:t>Access control (IAM)</w:t>
      </w:r>
      <w:r>
        <w:rPr>
          <w:rFonts w:cstheme="minorHAnsi"/>
          <w:shd w:val="clear" w:color="auto" w:fill="FFFFFF"/>
        </w:rPr>
        <w:t xml:space="preserve">, </w:t>
      </w:r>
      <w:r w:rsidRPr="007A3857">
        <w:rPr>
          <w:rFonts w:cstheme="minorHAnsi"/>
          <w:b/>
          <w:bCs/>
          <w:i/>
          <w:iCs/>
          <w:shd w:val="clear" w:color="auto" w:fill="FFFFFF"/>
        </w:rPr>
        <w:t>Add role assignment</w:t>
      </w:r>
    </w:p>
    <w:p w:rsidR="00AE5E4B" w:rsidP="00AE5E4B" w:rsidRDefault="00AE5E4B" w14:paraId="097F66EA" w14:textId="77777777">
      <w:pPr>
        <w:pStyle w:val="ListParagraph"/>
        <w:ind w:left="360"/>
        <w:rPr>
          <w:rFonts w:cstheme="minorHAnsi"/>
          <w:shd w:val="clear" w:color="auto" w:fill="FFFFFF"/>
        </w:rPr>
      </w:pPr>
      <w:r>
        <w:rPr>
          <w:rFonts w:cstheme="minorHAnsi"/>
          <w:noProof/>
          <w:shd w:val="clear" w:color="auto" w:fill="FFFFFF"/>
        </w:rPr>
        <w:drawing>
          <wp:inline distT="0" distB="0" distL="0" distR="0" wp14:anchorId="5A396CE9" wp14:editId="14A8F36B">
            <wp:extent cx="5943600" cy="3274695"/>
            <wp:effectExtent l="114300" t="114300" r="114300" b="1162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274695"/>
                    </a:xfrm>
                    <a:prstGeom prst="rect">
                      <a:avLst/>
                    </a:prstGeom>
                    <a:effectLst>
                      <a:outerShdw blurRad="63500" sx="102000" sy="102000" algn="ctr" rotWithShape="0">
                        <a:prstClr val="black">
                          <a:alpha val="40000"/>
                        </a:prstClr>
                      </a:outerShdw>
                    </a:effectLst>
                  </pic:spPr>
                </pic:pic>
              </a:graphicData>
            </a:graphic>
          </wp:inline>
        </w:drawing>
      </w:r>
    </w:p>
    <w:p w:rsidRPr="006707FD" w:rsidR="00AE5E4B" w:rsidP="00AE5E4B" w:rsidRDefault="00AE5E4B" w14:paraId="779BDC39" w14:textId="77777777">
      <w:pPr>
        <w:pStyle w:val="ListParagraph"/>
        <w:ind w:left="360"/>
        <w:rPr>
          <w:rFonts w:cstheme="minorHAnsi"/>
          <w:shd w:val="clear" w:color="auto" w:fill="FFFFFF"/>
        </w:rPr>
      </w:pPr>
    </w:p>
    <w:p w:rsidR="00AE5E4B" w:rsidP="00651A4B" w:rsidRDefault="00AE5E4B" w14:paraId="3FD82205" w14:textId="173D215C">
      <w:pPr>
        <w:pStyle w:val="ListParagraph"/>
        <w:numPr>
          <w:ilvl w:val="0"/>
          <w:numId w:val="15"/>
        </w:numPr>
        <w:spacing w:after="200"/>
        <w:contextualSpacing w:val="0"/>
      </w:pPr>
      <w:r>
        <w:t xml:space="preserve">Choose </w:t>
      </w:r>
      <w:r w:rsidR="00C451F0">
        <w:t>the</w:t>
      </w:r>
      <w:r>
        <w:t xml:space="preserve"> </w:t>
      </w:r>
      <w:r w:rsidRPr="71B0D2DB">
        <w:rPr>
          <w:i/>
          <w:iCs/>
          <w:u w:val="single"/>
        </w:rPr>
        <w:t>Reader</w:t>
      </w:r>
      <w:r w:rsidRPr="00C451F0" w:rsidR="00C451F0">
        <w:t xml:space="preserve"> role</w:t>
      </w:r>
      <w:r>
        <w:t xml:space="preserve"> and </w:t>
      </w:r>
      <w:r w:rsidR="00CB6640">
        <w:t>click Members</w:t>
      </w:r>
      <w:r>
        <w:t>:</w:t>
      </w:r>
      <w:r w:rsidR="00651A4B">
        <w:br/>
      </w:r>
      <w:r w:rsidRPr="00651A4B" w:rsidR="00651A4B">
        <w:rPr>
          <w:noProof/>
        </w:rPr>
        <w:drawing>
          <wp:inline distT="0" distB="0" distL="0" distR="0" wp14:anchorId="1F35788D" wp14:editId="2C1A075A">
            <wp:extent cx="5943600" cy="3084195"/>
            <wp:effectExtent l="114300" t="95250" r="114300" b="9715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29"/>
                    <a:stretch>
                      <a:fillRect/>
                    </a:stretch>
                  </pic:blipFill>
                  <pic:spPr>
                    <a:xfrm>
                      <a:off x="0" y="0"/>
                      <a:ext cx="5943600" cy="3084195"/>
                    </a:xfrm>
                    <a:prstGeom prst="rect">
                      <a:avLst/>
                    </a:prstGeom>
                    <a:effectLst>
                      <a:outerShdw blurRad="63500" sx="102000" sy="102000" algn="ctr" rotWithShape="0">
                        <a:prstClr val="black">
                          <a:alpha val="40000"/>
                        </a:prstClr>
                      </a:outerShdw>
                    </a:effectLst>
                  </pic:spPr>
                </pic:pic>
              </a:graphicData>
            </a:graphic>
          </wp:inline>
        </w:drawing>
      </w:r>
    </w:p>
    <w:p w:rsidR="004E5252" w:rsidP="000E5C50" w:rsidRDefault="00D44B70" w14:paraId="429EF5FF" w14:textId="6F0E7168">
      <w:pPr>
        <w:pStyle w:val="ListParagraph"/>
        <w:numPr>
          <w:ilvl w:val="0"/>
          <w:numId w:val="15"/>
        </w:numPr>
        <w:spacing w:after="200"/>
        <w:contextualSpacing w:val="0"/>
      </w:pPr>
      <w:r>
        <w:lastRenderedPageBreak/>
        <w:t xml:space="preserve">Click </w:t>
      </w:r>
      <w:r w:rsidRPr="000F079E">
        <w:rPr>
          <w:i/>
          <w:iCs/>
        </w:rPr>
        <w:t>Select members</w:t>
      </w:r>
      <w:r w:rsidR="00F5107E">
        <w:t xml:space="preserve"> and select the Bocada App Client</w:t>
      </w:r>
      <w:r w:rsidR="00A671B9">
        <w:t xml:space="preserve"> created above:</w:t>
      </w:r>
      <w:r w:rsidR="00A671B9">
        <w:br/>
      </w:r>
      <w:r w:rsidRPr="00F84E20" w:rsidR="00F84E20">
        <w:rPr>
          <w:noProof/>
        </w:rPr>
        <w:drawing>
          <wp:inline distT="0" distB="0" distL="0" distR="0" wp14:anchorId="1B88AB33" wp14:editId="6AD55271">
            <wp:extent cx="4563112" cy="2743583"/>
            <wp:effectExtent l="95250" t="95250" r="104140" b="9525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30"/>
                    <a:stretch>
                      <a:fillRect/>
                    </a:stretch>
                  </pic:blipFill>
                  <pic:spPr>
                    <a:xfrm>
                      <a:off x="0" y="0"/>
                      <a:ext cx="4563112" cy="2743583"/>
                    </a:xfrm>
                    <a:prstGeom prst="rect">
                      <a:avLst/>
                    </a:prstGeom>
                    <a:effectLst>
                      <a:outerShdw blurRad="63500" sx="102000" sy="102000" algn="ctr" rotWithShape="0">
                        <a:prstClr val="black">
                          <a:alpha val="40000"/>
                        </a:prstClr>
                      </a:outerShdw>
                    </a:effectLst>
                  </pic:spPr>
                </pic:pic>
              </a:graphicData>
            </a:graphic>
          </wp:inline>
        </w:drawing>
      </w:r>
      <w:r w:rsidRPr="004E5252" w:rsidR="004E5252">
        <w:rPr>
          <w:noProof/>
        </w:rPr>
        <w:drawing>
          <wp:inline distT="0" distB="0" distL="0" distR="0" wp14:anchorId="69345ADA" wp14:editId="7A0EEE0F">
            <wp:extent cx="2562583" cy="1800476"/>
            <wp:effectExtent l="76200" t="95250" r="85725" b="857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31"/>
                    <a:stretch>
                      <a:fillRect/>
                    </a:stretch>
                  </pic:blipFill>
                  <pic:spPr>
                    <a:xfrm>
                      <a:off x="0" y="0"/>
                      <a:ext cx="2562583" cy="1800476"/>
                    </a:xfrm>
                    <a:prstGeom prst="rect">
                      <a:avLst/>
                    </a:prstGeom>
                    <a:effectLst>
                      <a:outerShdw blurRad="63500" sx="102000" sy="102000" algn="ctr" rotWithShape="0">
                        <a:prstClr val="black">
                          <a:alpha val="40000"/>
                        </a:prstClr>
                      </a:outerShdw>
                    </a:effectLst>
                  </pic:spPr>
                </pic:pic>
              </a:graphicData>
            </a:graphic>
          </wp:inline>
        </w:drawing>
      </w:r>
      <w:r w:rsidRPr="004E5252" w:rsidR="004E5252">
        <w:rPr>
          <w:noProof/>
        </w:rPr>
        <w:drawing>
          <wp:inline distT="0" distB="0" distL="0" distR="0" wp14:anchorId="2AF83A01" wp14:editId="12A1CC3E">
            <wp:extent cx="3467584" cy="1057423"/>
            <wp:effectExtent l="114300" t="76200" r="114300" b="85725"/>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32"/>
                    <a:stretch>
                      <a:fillRect/>
                    </a:stretch>
                  </pic:blipFill>
                  <pic:spPr>
                    <a:xfrm>
                      <a:off x="0" y="0"/>
                      <a:ext cx="3467584" cy="1057423"/>
                    </a:xfrm>
                    <a:prstGeom prst="rect">
                      <a:avLst/>
                    </a:prstGeom>
                    <a:effectLst>
                      <a:outerShdw blurRad="63500" sx="102000" sy="102000" algn="ctr" rotWithShape="0">
                        <a:prstClr val="black">
                          <a:alpha val="40000"/>
                        </a:prstClr>
                      </a:outerShdw>
                    </a:effectLst>
                  </pic:spPr>
                </pic:pic>
              </a:graphicData>
            </a:graphic>
          </wp:inline>
        </w:drawing>
      </w:r>
      <w:r w:rsidRPr="00737E49" w:rsidR="00737E49">
        <w:rPr>
          <w:noProof/>
        </w:rPr>
        <w:drawing>
          <wp:inline distT="0" distB="0" distL="0" distR="0" wp14:anchorId="756C95C0" wp14:editId="313627B9">
            <wp:extent cx="4534533" cy="1276528"/>
            <wp:effectExtent l="95250" t="95250" r="95250" b="9525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3"/>
                    <a:stretch>
                      <a:fillRect/>
                    </a:stretch>
                  </pic:blipFill>
                  <pic:spPr>
                    <a:xfrm>
                      <a:off x="0" y="0"/>
                      <a:ext cx="4534533" cy="1276528"/>
                    </a:xfrm>
                    <a:prstGeom prst="rect">
                      <a:avLst/>
                    </a:prstGeom>
                    <a:effectLst>
                      <a:outerShdw blurRad="63500" sx="102000" sy="102000" algn="ctr" rotWithShape="0">
                        <a:prstClr val="black">
                          <a:alpha val="40000"/>
                        </a:prstClr>
                      </a:outerShdw>
                    </a:effectLst>
                  </pic:spPr>
                </pic:pic>
              </a:graphicData>
            </a:graphic>
          </wp:inline>
        </w:drawing>
      </w:r>
    </w:p>
    <w:p w:rsidR="005F4E12" w:rsidP="005F4E12" w:rsidRDefault="005F4E12" w14:paraId="60BE8853" w14:textId="5876D107">
      <w:pPr>
        <w:pStyle w:val="ListParagraph"/>
        <w:numPr>
          <w:ilvl w:val="0"/>
          <w:numId w:val="15"/>
        </w:numPr>
        <w:spacing w:after="200"/>
        <w:contextualSpacing w:val="0"/>
      </w:pPr>
      <w:r>
        <w:lastRenderedPageBreak/>
        <w:t>Review and Assign</w:t>
      </w:r>
      <w:r w:rsidR="000F079E">
        <w:br/>
      </w:r>
      <w:r w:rsidRPr="000F079E" w:rsidR="000F079E">
        <w:rPr>
          <w:noProof/>
        </w:rPr>
        <w:drawing>
          <wp:inline distT="0" distB="0" distL="0" distR="0" wp14:anchorId="613DD554" wp14:editId="45D2195A">
            <wp:extent cx="5943600" cy="1511300"/>
            <wp:effectExtent l="114300" t="95250" r="114300" b="8890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34"/>
                    <a:stretch>
                      <a:fillRect/>
                    </a:stretch>
                  </pic:blipFill>
                  <pic:spPr>
                    <a:xfrm>
                      <a:off x="0" y="0"/>
                      <a:ext cx="5943600" cy="1511300"/>
                    </a:xfrm>
                    <a:prstGeom prst="rect">
                      <a:avLst/>
                    </a:prstGeom>
                    <a:effectLst>
                      <a:outerShdw blurRad="63500" sx="102000" sy="102000" algn="ctr" rotWithShape="0">
                        <a:prstClr val="black">
                          <a:alpha val="40000"/>
                        </a:prstClr>
                      </a:outerShdw>
                    </a:effectLst>
                  </pic:spPr>
                </pic:pic>
              </a:graphicData>
            </a:graphic>
          </wp:inline>
        </w:drawing>
      </w:r>
    </w:p>
    <w:p w:rsidR="008D6CF5" w:rsidP="0052416D" w:rsidRDefault="008D6CF5" w14:paraId="2932DCA1" w14:textId="403212F8">
      <w:pPr>
        <w:pStyle w:val="ListParagraph"/>
        <w:numPr>
          <w:ilvl w:val="0"/>
          <w:numId w:val="15"/>
        </w:numPr>
        <w:contextualSpacing w:val="0"/>
      </w:pPr>
      <w:r>
        <w:t>Validate the following:</w:t>
      </w:r>
    </w:p>
    <w:p w:rsidR="008D6CF5" w:rsidP="0052416D" w:rsidRDefault="005A5466" w14:paraId="33F50C2E" w14:textId="2544645A">
      <w:pPr>
        <w:pStyle w:val="ListParagraph"/>
        <w:numPr>
          <w:ilvl w:val="0"/>
          <w:numId w:val="18"/>
        </w:numPr>
        <w:contextualSpacing w:val="0"/>
      </w:pPr>
      <w:r>
        <w:t xml:space="preserve">Note the icon the Type </w:t>
      </w:r>
      <w:r w:rsidR="007A6287">
        <w:t xml:space="preserve">added </w:t>
      </w:r>
      <w:r>
        <w:t xml:space="preserve">should be </w:t>
      </w:r>
      <w:r w:rsidR="007A6287">
        <w:t>an App (not a user)</w:t>
      </w:r>
    </w:p>
    <w:p w:rsidR="005A5466" w:rsidP="0052416D" w:rsidRDefault="005A5466" w14:paraId="491D36BA" w14:textId="7C460FD0">
      <w:pPr>
        <w:pStyle w:val="ListParagraph"/>
        <w:numPr>
          <w:ilvl w:val="0"/>
          <w:numId w:val="18"/>
        </w:numPr>
        <w:contextualSpacing w:val="0"/>
      </w:pPr>
      <w:r>
        <w:t>App has Reader Role</w:t>
      </w:r>
    </w:p>
    <w:p w:rsidR="0052416D" w:rsidP="0052416D" w:rsidRDefault="0052416D" w14:paraId="65FB23EB" w14:textId="1084BEF2">
      <w:pPr>
        <w:spacing w:after="200"/>
        <w:contextualSpacing w:val="0"/>
      </w:pPr>
      <w:r w:rsidRPr="0052416D">
        <w:rPr>
          <w:noProof/>
        </w:rPr>
        <w:drawing>
          <wp:inline distT="0" distB="0" distL="0" distR="0" wp14:anchorId="4F9E03AF" wp14:editId="00DD6786">
            <wp:extent cx="5943600" cy="2141855"/>
            <wp:effectExtent l="114300" t="95250" r="114300" b="86995"/>
            <wp:docPr id="26" name="Picture 2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 screen&#10;&#10;Description automatically generated with medium confidence"/>
                    <pic:cNvPicPr/>
                  </pic:nvPicPr>
                  <pic:blipFill>
                    <a:blip r:embed="rId35"/>
                    <a:stretch>
                      <a:fillRect/>
                    </a:stretch>
                  </pic:blipFill>
                  <pic:spPr>
                    <a:xfrm>
                      <a:off x="0" y="0"/>
                      <a:ext cx="5943600" cy="2141855"/>
                    </a:xfrm>
                    <a:prstGeom prst="rect">
                      <a:avLst/>
                    </a:prstGeom>
                    <a:effectLst>
                      <a:outerShdw blurRad="63500" sx="102000" sy="102000" algn="ctr" rotWithShape="0">
                        <a:prstClr val="black">
                          <a:alpha val="40000"/>
                        </a:prstClr>
                      </a:outerShdw>
                    </a:effectLst>
                  </pic:spPr>
                </pic:pic>
              </a:graphicData>
            </a:graphic>
          </wp:inline>
        </w:drawing>
      </w:r>
    </w:p>
    <w:p w:rsidR="0052416D" w:rsidRDefault="0052416D" w14:paraId="4075EBDB" w14:textId="06E60695">
      <w:pPr>
        <w:spacing w:after="200"/>
        <w:contextualSpacing w:val="0"/>
      </w:pPr>
      <w:r>
        <w:br w:type="page"/>
      </w:r>
    </w:p>
    <w:p w:rsidR="00346E69" w:rsidP="00346E69" w:rsidRDefault="00346E69" w14:paraId="5486A814" w14:textId="3055D0CD">
      <w:pPr>
        <w:pStyle w:val="Heading1"/>
      </w:pPr>
      <w:bookmarkStart w:name="_Toc109722446" w:id="25"/>
      <w:r>
        <w:lastRenderedPageBreak/>
        <w:t>SQL Log Backups Configuration (optional)</w:t>
      </w:r>
      <w:bookmarkEnd w:id="25"/>
    </w:p>
    <w:p w:rsidR="00346E69" w:rsidP="00346E69" w:rsidRDefault="00346E69" w14:paraId="4CEAFBDB" w14:textId="03DC5B1B">
      <w:pPr>
        <w:rPr>
          <w:rFonts w:ascii="Calibri" w:hAnsi="Calibri"/>
        </w:rPr>
      </w:pPr>
      <w:r>
        <w:rPr>
          <w:rFonts w:ascii="Calibri" w:hAnsi="Calibri"/>
        </w:rPr>
        <w:t>For collecting data on</w:t>
      </w:r>
      <w:r w:rsidRPr="71B0D2DB">
        <w:rPr>
          <w:rFonts w:ascii="Calibri" w:hAnsi="Calibri"/>
        </w:rPr>
        <w:t xml:space="preserve"> SQL </w:t>
      </w:r>
      <w:r w:rsidR="00C52A23">
        <w:rPr>
          <w:rFonts w:ascii="Calibri" w:hAnsi="Calibri"/>
        </w:rPr>
        <w:t>log</w:t>
      </w:r>
      <w:r w:rsidRPr="71B0D2DB">
        <w:rPr>
          <w:rFonts w:ascii="Calibri" w:hAnsi="Calibri"/>
        </w:rPr>
        <w:t xml:space="preserve"> </w:t>
      </w:r>
      <w:r w:rsidR="00C52A23">
        <w:rPr>
          <w:rFonts w:ascii="Calibri" w:hAnsi="Calibri"/>
        </w:rPr>
        <w:t>b</w:t>
      </w:r>
      <w:r w:rsidRPr="71B0D2DB">
        <w:rPr>
          <w:rFonts w:ascii="Calibri" w:hAnsi="Calibri"/>
        </w:rPr>
        <w:t xml:space="preserve">ackups set by “SQL Server in Azure VM” </w:t>
      </w:r>
      <w:r w:rsidRPr="30723CE5">
        <w:rPr>
          <w:rFonts w:ascii="Calibri" w:hAnsi="Calibri"/>
        </w:rPr>
        <w:t xml:space="preserve">R VM” </w:t>
      </w:r>
      <w:r w:rsidRPr="71B0D2DB">
        <w:rPr>
          <w:rFonts w:ascii="Calibri" w:hAnsi="Calibri"/>
        </w:rPr>
        <w:t>R</w:t>
      </w:r>
      <w:r w:rsidR="00E64D6A">
        <w:rPr>
          <w:rFonts w:ascii="Calibri" w:hAnsi="Calibri"/>
        </w:rPr>
        <w:t xml:space="preserve">ecovery </w:t>
      </w:r>
      <w:r w:rsidRPr="30723CE5">
        <w:rPr>
          <w:rFonts w:ascii="Calibri" w:hAnsi="Calibri"/>
        </w:rPr>
        <w:t>Service</w:t>
      </w:r>
      <w:r w:rsidR="00E64D6A">
        <w:rPr>
          <w:rFonts w:ascii="Calibri" w:hAnsi="Calibri"/>
        </w:rPr>
        <w:t xml:space="preserve"> </w:t>
      </w:r>
      <w:r w:rsidRPr="71B0D2DB">
        <w:rPr>
          <w:rFonts w:ascii="Calibri" w:hAnsi="Calibri"/>
        </w:rPr>
        <w:t>V</w:t>
      </w:r>
      <w:r w:rsidR="00E64D6A">
        <w:rPr>
          <w:rFonts w:ascii="Calibri" w:hAnsi="Calibri"/>
        </w:rPr>
        <w:t>ault (RSV)</w:t>
      </w:r>
      <w:r w:rsidRPr="71B0D2DB">
        <w:rPr>
          <w:rFonts w:ascii="Calibri" w:hAnsi="Calibri"/>
        </w:rPr>
        <w:t xml:space="preserve"> policy type – need to add diagnostic setting to your RSV with the “Send to Log Analytics workspace” value and log “</w:t>
      </w:r>
      <w:proofErr w:type="spellStart"/>
      <w:r w:rsidRPr="71B0D2DB">
        <w:rPr>
          <w:rFonts w:ascii="Calibri" w:hAnsi="Calibri"/>
        </w:rPr>
        <w:t>AddonAzureBackupJobs</w:t>
      </w:r>
      <w:proofErr w:type="spellEnd"/>
      <w:r w:rsidRPr="71B0D2DB">
        <w:rPr>
          <w:rFonts w:ascii="Calibri" w:hAnsi="Calibri"/>
        </w:rPr>
        <w:t>”. Also, please set the “Resource specific” destination table</w:t>
      </w:r>
      <w:r w:rsidR="003E05A2">
        <w:rPr>
          <w:rFonts w:ascii="Calibri" w:hAnsi="Calibri"/>
        </w:rPr>
        <w:t>. See screenshot below.</w:t>
      </w:r>
    </w:p>
    <w:p w:rsidR="00346E69" w:rsidP="00346E69" w:rsidRDefault="00346E69" w14:paraId="6DCCCC4F" w14:textId="77777777">
      <w:pPr>
        <w:rPr>
          <w:rFonts w:ascii="Calibri" w:hAnsi="Calibri"/>
        </w:rPr>
      </w:pPr>
      <w:r>
        <w:rPr>
          <w:noProof/>
        </w:rPr>
        <w:drawing>
          <wp:inline distT="0" distB="0" distL="0" distR="0" wp14:anchorId="1587C04D" wp14:editId="13E8FBF4">
            <wp:extent cx="6219825" cy="4444584"/>
            <wp:effectExtent l="0" t="0" r="0" b="0"/>
            <wp:docPr id="1814774059" name="Picture 68833159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74059" name="Picture 688331590" descr="Graphical user interface, 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6219825" cy="4444584"/>
                    </a:xfrm>
                    <a:prstGeom prst="rect">
                      <a:avLst/>
                    </a:prstGeom>
                  </pic:spPr>
                </pic:pic>
              </a:graphicData>
            </a:graphic>
          </wp:inline>
        </w:drawing>
      </w:r>
    </w:p>
    <w:p w:rsidR="0073634F" w:rsidP="00346E69" w:rsidRDefault="0073634F" w14:paraId="764D10E9" w14:textId="77777777">
      <w:pPr>
        <w:rPr>
          <w:rFonts w:ascii="Calibri" w:hAnsi="Calibri"/>
        </w:rPr>
      </w:pPr>
    </w:p>
    <w:p w:rsidR="00346E69" w:rsidP="00346E69" w:rsidRDefault="00346E69" w14:paraId="64C6E50A" w14:textId="09D56F16">
      <w:pPr>
        <w:rPr>
          <w:rFonts w:ascii="Calibri" w:hAnsi="Calibri"/>
        </w:rPr>
      </w:pPr>
      <w:r w:rsidRPr="71B0D2DB">
        <w:rPr>
          <w:rFonts w:ascii="Calibri" w:hAnsi="Calibri"/>
        </w:rPr>
        <w:t xml:space="preserve">Please note that if you </w:t>
      </w:r>
      <w:r w:rsidR="0073634F">
        <w:rPr>
          <w:rFonts w:ascii="Calibri" w:hAnsi="Calibri"/>
        </w:rPr>
        <w:t>there is no</w:t>
      </w:r>
      <w:r w:rsidRPr="71B0D2DB">
        <w:rPr>
          <w:rFonts w:ascii="Calibri" w:hAnsi="Calibri"/>
        </w:rPr>
        <w:t xml:space="preserve"> Log Analytics workspace</w:t>
      </w:r>
      <w:r w:rsidR="0073634F">
        <w:rPr>
          <w:rFonts w:ascii="Calibri" w:hAnsi="Calibri"/>
        </w:rPr>
        <w:t xml:space="preserve"> at you Azure deployment, </w:t>
      </w:r>
      <w:r w:rsidRPr="71B0D2DB">
        <w:rPr>
          <w:rFonts w:ascii="Calibri" w:hAnsi="Calibri"/>
        </w:rPr>
        <w:t xml:space="preserve">need to create it first: </w:t>
      </w:r>
    </w:p>
    <w:p w:rsidR="00346E69" w:rsidP="00346E69" w:rsidRDefault="00346E69" w14:paraId="3D4D91AA" w14:textId="77777777">
      <w:r>
        <w:rPr>
          <w:noProof/>
        </w:rPr>
        <w:drawing>
          <wp:inline distT="0" distB="0" distL="0" distR="0" wp14:anchorId="6C167909" wp14:editId="352E2D5B">
            <wp:extent cx="3629025" cy="1956827"/>
            <wp:effectExtent l="0" t="0" r="0" b="0"/>
            <wp:docPr id="362669143" name="Picture 206241637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69143" name="Picture 2062416379" descr="A screenshot of a computer&#10;&#10;Description automatically generated with medium confidence"/>
                    <pic:cNvPicPr/>
                  </pic:nvPicPr>
                  <pic:blipFill>
                    <a:blip r:embed="rId37">
                      <a:extLst>
                        <a:ext uri="{28A0092B-C50C-407E-A947-70E740481C1C}">
                          <a14:useLocalDpi xmlns:a14="http://schemas.microsoft.com/office/drawing/2010/main" val="0"/>
                        </a:ext>
                      </a:extLst>
                    </a:blip>
                    <a:stretch>
                      <a:fillRect/>
                    </a:stretch>
                  </pic:blipFill>
                  <pic:spPr>
                    <a:xfrm>
                      <a:off x="0" y="0"/>
                      <a:ext cx="3629025" cy="1956827"/>
                    </a:xfrm>
                    <a:prstGeom prst="rect">
                      <a:avLst/>
                    </a:prstGeom>
                  </pic:spPr>
                </pic:pic>
              </a:graphicData>
            </a:graphic>
          </wp:inline>
        </w:drawing>
      </w:r>
    </w:p>
    <w:p w:rsidR="00346E69" w:rsidP="00346E69" w:rsidRDefault="00346E69" w14:paraId="63DA0936" w14:textId="77777777">
      <w:pPr>
        <w:rPr>
          <w:rFonts w:ascii="Calibri" w:hAnsi="Calibri"/>
        </w:rPr>
      </w:pPr>
    </w:p>
    <w:p w:rsidR="000F4E2F" w:rsidP="00346E69" w:rsidRDefault="000F4E2F" w14:paraId="5163EEC9" w14:textId="77777777">
      <w:pPr>
        <w:rPr>
          <w:rFonts w:ascii="Calibri" w:hAnsi="Calibri"/>
        </w:rPr>
      </w:pPr>
    </w:p>
    <w:p w:rsidR="00346E69" w:rsidP="00346E69" w:rsidRDefault="00346E69" w14:paraId="3EA05062" w14:textId="4BF1710B">
      <w:pPr>
        <w:rPr>
          <w:rFonts w:ascii="Calibri" w:hAnsi="Calibri"/>
        </w:rPr>
      </w:pPr>
      <w:r w:rsidRPr="71B0D2DB">
        <w:rPr>
          <w:rFonts w:ascii="Calibri" w:hAnsi="Calibri"/>
        </w:rPr>
        <w:lastRenderedPageBreak/>
        <w:t xml:space="preserve">You </w:t>
      </w:r>
      <w:r w:rsidR="00D82675">
        <w:rPr>
          <w:rFonts w:ascii="Calibri" w:hAnsi="Calibri"/>
        </w:rPr>
        <w:t xml:space="preserve">may </w:t>
      </w:r>
      <w:r w:rsidRPr="71B0D2DB">
        <w:rPr>
          <w:rFonts w:ascii="Calibri" w:hAnsi="Calibri"/>
        </w:rPr>
        <w:t xml:space="preserve">also check </w:t>
      </w:r>
      <w:r w:rsidR="008866FB">
        <w:rPr>
          <w:rFonts w:ascii="Calibri" w:hAnsi="Calibri"/>
        </w:rPr>
        <w:t xml:space="preserve">log backup </w:t>
      </w:r>
      <w:r w:rsidRPr="71B0D2DB">
        <w:rPr>
          <w:rFonts w:ascii="Calibri" w:hAnsi="Calibri"/>
        </w:rPr>
        <w:t xml:space="preserve">jobs on Azure Log Analytics workspace side by </w:t>
      </w:r>
      <w:r w:rsidR="008866FB">
        <w:rPr>
          <w:rFonts w:ascii="Calibri" w:hAnsi="Calibri"/>
        </w:rPr>
        <w:t xml:space="preserve">running </w:t>
      </w:r>
      <w:r w:rsidR="00E20362">
        <w:rPr>
          <w:rFonts w:ascii="Calibri" w:hAnsi="Calibri"/>
        </w:rPr>
        <w:t xml:space="preserve">the </w:t>
      </w:r>
      <w:r w:rsidR="008866FB">
        <w:rPr>
          <w:rFonts w:ascii="Calibri" w:hAnsi="Calibri"/>
        </w:rPr>
        <w:t>request below</w:t>
      </w:r>
      <w:r w:rsidRPr="71B0D2DB">
        <w:rPr>
          <w:rFonts w:ascii="Calibri" w:hAnsi="Calibri"/>
        </w:rPr>
        <w:t>:</w:t>
      </w:r>
    </w:p>
    <w:p w:rsidR="00346E69" w:rsidP="00346E69" w:rsidRDefault="00346E69" w14:paraId="27388B6E" w14:textId="77777777">
      <w:pPr>
        <w:rPr>
          <w:rFonts w:ascii="Calibri" w:hAnsi="Calibri" w:eastAsia="Calibri" w:cs="Calibri"/>
          <w:i/>
          <w:iCs/>
        </w:rPr>
      </w:pPr>
      <w:proofErr w:type="spellStart"/>
      <w:r w:rsidRPr="71B0D2DB">
        <w:rPr>
          <w:rFonts w:ascii="Calibri" w:hAnsi="Calibri" w:eastAsia="Calibri" w:cs="Calibri"/>
          <w:i/>
          <w:iCs/>
        </w:rPr>
        <w:t>AddonAzureBackupJobs</w:t>
      </w:r>
      <w:proofErr w:type="spellEnd"/>
    </w:p>
    <w:p w:rsidR="00346E69" w:rsidP="00346E69" w:rsidRDefault="00346E69" w14:paraId="3F49CDE8" w14:textId="77777777">
      <w:pPr>
        <w:rPr>
          <w:rFonts w:ascii="Calibri" w:hAnsi="Calibri" w:eastAsia="Calibri" w:cs="Calibri"/>
          <w:i/>
          <w:iCs/>
        </w:rPr>
      </w:pPr>
      <w:r w:rsidRPr="71B0D2DB">
        <w:rPr>
          <w:rFonts w:ascii="Calibri" w:hAnsi="Calibri" w:eastAsia="Calibri" w:cs="Calibri"/>
          <w:i/>
          <w:iCs/>
        </w:rPr>
        <w:t xml:space="preserve">| where </w:t>
      </w:r>
      <w:proofErr w:type="spellStart"/>
      <w:r w:rsidRPr="71B0D2DB">
        <w:rPr>
          <w:rFonts w:ascii="Calibri" w:hAnsi="Calibri" w:eastAsia="Calibri" w:cs="Calibri"/>
          <w:i/>
          <w:iCs/>
        </w:rPr>
        <w:t>OperationName</w:t>
      </w:r>
      <w:proofErr w:type="spellEnd"/>
      <w:r w:rsidRPr="71B0D2DB">
        <w:rPr>
          <w:rFonts w:ascii="Calibri" w:hAnsi="Calibri" w:eastAsia="Calibri" w:cs="Calibri"/>
          <w:i/>
          <w:iCs/>
        </w:rPr>
        <w:t xml:space="preserve"> == "Job"</w:t>
      </w:r>
    </w:p>
    <w:p w:rsidR="00346E69" w:rsidP="00346E69" w:rsidRDefault="00346E69" w14:paraId="0D6D1A0C" w14:textId="77777777">
      <w:pPr>
        <w:rPr>
          <w:rFonts w:ascii="Calibri" w:hAnsi="Calibri" w:eastAsia="Calibri" w:cs="Calibri"/>
          <w:i/>
          <w:iCs/>
        </w:rPr>
      </w:pPr>
      <w:r w:rsidRPr="71B0D2DB">
        <w:rPr>
          <w:rFonts w:ascii="Calibri" w:hAnsi="Calibri" w:eastAsia="Calibri" w:cs="Calibri"/>
          <w:i/>
          <w:iCs/>
        </w:rPr>
        <w:t xml:space="preserve">| where </w:t>
      </w:r>
      <w:proofErr w:type="spellStart"/>
      <w:r w:rsidRPr="71B0D2DB">
        <w:rPr>
          <w:rFonts w:ascii="Calibri" w:hAnsi="Calibri" w:eastAsia="Calibri" w:cs="Calibri"/>
          <w:i/>
          <w:iCs/>
        </w:rPr>
        <w:t>JobOperationSubType</w:t>
      </w:r>
      <w:proofErr w:type="spellEnd"/>
      <w:r w:rsidRPr="71B0D2DB">
        <w:rPr>
          <w:rFonts w:ascii="Calibri" w:hAnsi="Calibri" w:eastAsia="Calibri" w:cs="Calibri"/>
          <w:i/>
          <w:iCs/>
        </w:rPr>
        <w:t xml:space="preserve"> == "Log"</w:t>
      </w:r>
    </w:p>
    <w:p w:rsidR="00346E69" w:rsidP="00346E69" w:rsidRDefault="00346E69" w14:paraId="2D8CECE4" w14:textId="77777777">
      <w:pPr>
        <w:rPr>
          <w:rFonts w:ascii="Calibri" w:hAnsi="Calibri" w:eastAsia="Calibri" w:cs="Calibri"/>
          <w:i/>
          <w:iCs/>
        </w:rPr>
      </w:pPr>
      <w:r w:rsidRPr="71B0D2DB">
        <w:rPr>
          <w:rFonts w:ascii="Calibri" w:hAnsi="Calibri" w:eastAsia="Calibri" w:cs="Calibri"/>
          <w:i/>
          <w:iCs/>
        </w:rPr>
        <w:t xml:space="preserve">| where </w:t>
      </w:r>
      <w:proofErr w:type="spellStart"/>
      <w:r w:rsidRPr="71B0D2DB">
        <w:rPr>
          <w:rFonts w:ascii="Calibri" w:hAnsi="Calibri" w:eastAsia="Calibri" w:cs="Calibri"/>
          <w:i/>
          <w:iCs/>
        </w:rPr>
        <w:t>JobStartDateTime</w:t>
      </w:r>
      <w:proofErr w:type="spellEnd"/>
      <w:r w:rsidRPr="71B0D2DB">
        <w:rPr>
          <w:rFonts w:ascii="Calibri" w:hAnsi="Calibri" w:eastAsia="Calibri" w:cs="Calibri"/>
          <w:i/>
          <w:iCs/>
        </w:rPr>
        <w:t xml:space="preserve">  &gt;= datetime(2021-06-01 11:00:00Z) // Set needed date</w:t>
      </w:r>
    </w:p>
    <w:p w:rsidR="00346E69" w:rsidP="00346E69" w:rsidRDefault="00346E69" w14:paraId="1268B8F4" w14:textId="77777777">
      <w:pPr>
        <w:rPr>
          <w:rFonts w:ascii="Calibri" w:hAnsi="Calibri" w:eastAsia="Calibri" w:cs="Calibri"/>
          <w:i/>
          <w:iCs/>
        </w:rPr>
      </w:pPr>
      <w:r w:rsidRPr="71B0D2DB">
        <w:rPr>
          <w:rFonts w:ascii="Calibri" w:hAnsi="Calibri" w:eastAsia="Calibri" w:cs="Calibri"/>
          <w:i/>
          <w:iCs/>
        </w:rPr>
        <w:t xml:space="preserve">| where </w:t>
      </w:r>
      <w:proofErr w:type="spellStart"/>
      <w:r w:rsidRPr="71B0D2DB">
        <w:rPr>
          <w:rFonts w:ascii="Calibri" w:hAnsi="Calibri" w:eastAsia="Calibri" w:cs="Calibri"/>
          <w:i/>
          <w:iCs/>
        </w:rPr>
        <w:t>JobStartDateTime</w:t>
      </w:r>
      <w:proofErr w:type="spellEnd"/>
      <w:r w:rsidRPr="71B0D2DB">
        <w:rPr>
          <w:rFonts w:ascii="Calibri" w:hAnsi="Calibri" w:eastAsia="Calibri" w:cs="Calibri"/>
          <w:i/>
          <w:iCs/>
        </w:rPr>
        <w:t xml:space="preserve">  &lt;= datetime(2021-12-30 11:00:00Z) // Set needed date</w:t>
      </w:r>
    </w:p>
    <w:p w:rsidR="00346E69" w:rsidP="00346E69" w:rsidRDefault="00346E69" w14:paraId="568C1F1D" w14:textId="77777777">
      <w:pPr>
        <w:rPr>
          <w:rFonts w:ascii="Calibri" w:hAnsi="Calibri" w:eastAsia="Calibri" w:cs="Calibri"/>
          <w:i/>
          <w:iCs/>
        </w:rPr>
      </w:pPr>
      <w:r w:rsidRPr="71B0D2DB">
        <w:rPr>
          <w:rFonts w:ascii="Calibri" w:hAnsi="Calibri" w:eastAsia="Calibri" w:cs="Calibri"/>
          <w:i/>
          <w:iCs/>
        </w:rPr>
        <w:t xml:space="preserve">| sort by </w:t>
      </w:r>
      <w:proofErr w:type="spellStart"/>
      <w:r w:rsidRPr="71B0D2DB">
        <w:rPr>
          <w:rFonts w:ascii="Calibri" w:hAnsi="Calibri" w:eastAsia="Calibri" w:cs="Calibri"/>
          <w:i/>
          <w:iCs/>
        </w:rPr>
        <w:t>JobStartDateTime</w:t>
      </w:r>
      <w:proofErr w:type="spellEnd"/>
      <w:r w:rsidRPr="71B0D2DB">
        <w:rPr>
          <w:rFonts w:ascii="Calibri" w:hAnsi="Calibri" w:eastAsia="Calibri" w:cs="Calibri"/>
          <w:i/>
          <w:iCs/>
        </w:rPr>
        <w:t xml:space="preserve"> desc</w:t>
      </w:r>
    </w:p>
    <w:p w:rsidR="00346E69" w:rsidP="00346E69" w:rsidRDefault="00346E69" w14:paraId="58927765" w14:textId="77777777">
      <w:pPr>
        <w:rPr>
          <w:rFonts w:ascii="Calibri" w:hAnsi="Calibri"/>
        </w:rPr>
      </w:pPr>
    </w:p>
    <w:p w:rsidR="00346E69" w:rsidP="1137B337" w:rsidRDefault="00346E69" w14:paraId="1F9747AF" w14:textId="6FBBD340">
      <w:pPr>
        <w:spacing w:after="200"/>
        <w:contextualSpacing w:val="0"/>
        <w:rPr>
          <w:rFonts w:ascii="Calibri" w:hAnsi="Calibri"/>
        </w:rPr>
      </w:pPr>
      <w:r>
        <w:rPr>
          <w:noProof/>
        </w:rPr>
        <w:drawing>
          <wp:inline distT="0" distB="0" distL="0" distR="0" wp14:anchorId="478EC2DE" wp14:editId="57E49A74">
            <wp:extent cx="6200775" cy="3358753"/>
            <wp:effectExtent l="0" t="0" r="0" b="0"/>
            <wp:docPr id="2010250826" name="Picture 196605940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059402"/>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200775" cy="3358753"/>
                    </a:xfrm>
                    <a:prstGeom prst="rect">
                      <a:avLst/>
                    </a:prstGeom>
                  </pic:spPr>
                </pic:pic>
              </a:graphicData>
            </a:graphic>
          </wp:inline>
        </w:drawing>
      </w:r>
    </w:p>
    <w:p w:rsidR="1137B337" w:rsidRDefault="1137B337" w14:paraId="2477D548" w14:textId="175714BF">
      <w:r>
        <w:br w:type="page"/>
      </w:r>
    </w:p>
    <w:p w:rsidR="00AE5E4B" w:rsidP="00AE5E4B" w:rsidRDefault="00AE5E4B" w14:paraId="619DF261" w14:textId="77777777">
      <w:pPr>
        <w:pStyle w:val="Heading1"/>
      </w:pPr>
      <w:bookmarkStart w:name="_Toc45705424" w:id="26"/>
      <w:bookmarkStart w:name="_Toc109722447" w:id="27"/>
      <w:r>
        <w:lastRenderedPageBreak/>
        <w:t>Setup</w:t>
      </w:r>
      <w:bookmarkEnd w:id="26"/>
      <w:bookmarkEnd w:id="27"/>
    </w:p>
    <w:p w:rsidRPr="00F65AA0" w:rsidR="00EB6BEB" w:rsidP="00EB6BEB" w:rsidRDefault="00EB6BEB" w14:paraId="7FDFB560" w14:textId="51846E10">
      <w:pPr>
        <w:pStyle w:val="Heading3"/>
      </w:pPr>
      <w:bookmarkStart w:name="_Toc109722448" w:id="28"/>
      <w:r w:rsidRPr="00F65AA0">
        <w:t>Server Properties</w:t>
      </w:r>
      <w:bookmarkEnd w:id="19"/>
      <w:bookmarkEnd w:id="20"/>
      <w:bookmarkEnd w:id="28"/>
    </w:p>
    <w:p w:rsidR="00EB6BEB" w:rsidP="00996F85" w:rsidRDefault="00EB6BEB" w14:paraId="1CA4FFEA" w14:textId="4503954E">
      <w:pPr>
        <w:widowControl w:val="0"/>
        <w:autoSpaceDE w:val="0"/>
        <w:autoSpaceDN w:val="0"/>
        <w:adjustRightInd w:val="0"/>
        <w:spacing w:line="243" w:lineRule="auto"/>
        <w:ind w:right="47"/>
        <w:rPr>
          <w:rFonts w:eastAsia="MS PGothic" w:cstheme="minorHAnsi"/>
          <w:color w:val="000000"/>
          <w:szCs w:val="22"/>
        </w:rPr>
      </w:pPr>
      <w:r w:rsidRPr="30723CE5">
        <w:rPr>
          <w:rFonts w:eastAsia="MS PGothic" w:cstheme="minorBidi"/>
          <w:color w:val="000000" w:themeColor="text1"/>
        </w:rPr>
        <w:t xml:space="preserve">Backup Server Properties determine how the plugin will </w:t>
      </w:r>
      <w:r w:rsidRPr="30723CE5" w:rsidR="00DD2447">
        <w:rPr>
          <w:rFonts w:eastAsia="MS PGothic" w:cstheme="minorBidi"/>
          <w:color w:val="000000" w:themeColor="text1"/>
        </w:rPr>
        <w:t>interact</w:t>
      </w:r>
      <w:r w:rsidRPr="30723CE5">
        <w:rPr>
          <w:rFonts w:eastAsia="MS PGothic" w:cstheme="minorBidi"/>
          <w:color w:val="000000" w:themeColor="text1"/>
        </w:rPr>
        <w:t xml:space="preserve"> with the </w:t>
      </w:r>
      <w:r w:rsidRPr="30723CE5" w:rsidR="003E6619">
        <w:rPr>
          <w:rFonts w:eastAsia="MS PGothic" w:cstheme="minorBidi"/>
          <w:color w:val="000000" w:themeColor="text1"/>
        </w:rPr>
        <w:t>Azure</w:t>
      </w:r>
      <w:r w:rsidRPr="30723CE5" w:rsidR="00E16AEF">
        <w:rPr>
          <w:rFonts w:eastAsia="MS PGothic" w:cstheme="minorBidi"/>
          <w:color w:val="000000" w:themeColor="text1"/>
        </w:rPr>
        <w:t>.</w:t>
      </w:r>
    </w:p>
    <w:p w:rsidR="007A32A3" w:rsidP="30723CE5" w:rsidRDefault="30723CE5" w14:paraId="3583A315" w14:textId="65528D70">
      <w:pPr>
        <w:widowControl w:val="0"/>
        <w:autoSpaceDE w:val="0"/>
        <w:autoSpaceDN w:val="0"/>
        <w:adjustRightInd w:val="0"/>
        <w:spacing w:line="243" w:lineRule="auto"/>
        <w:ind w:right="47"/>
        <w:jc w:val="center"/>
      </w:pPr>
      <w:r>
        <w:rPr>
          <w:noProof/>
        </w:rPr>
        <w:drawing>
          <wp:inline distT="0" distB="0" distL="0" distR="0" wp14:anchorId="1073D345" wp14:editId="4563BF58">
            <wp:extent cx="4572000" cy="3486150"/>
            <wp:effectExtent l="0" t="0" r="0" b="0"/>
            <wp:docPr id="1363758939" name="Picture 1363758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rsidR="00EB6BEB" w:rsidP="00EB6BEB" w:rsidRDefault="00EB6BEB" w14:paraId="00FA7B32" w14:textId="5C19068B">
      <w:pPr>
        <w:spacing w:after="200"/>
        <w:jc w:val="center"/>
        <w:rPr>
          <w:rFonts w:cstheme="minorHAnsi"/>
          <w:szCs w:val="22"/>
        </w:rPr>
      </w:pPr>
    </w:p>
    <w:p w:rsidR="00EB6BEB" w:rsidP="00EB6BEB" w:rsidRDefault="00EB6BEB" w14:paraId="2454CFB5" w14:textId="77777777">
      <w:pPr>
        <w:pStyle w:val="Heading3"/>
      </w:pPr>
      <w:bookmarkStart w:name="_Toc366585565" w:id="29"/>
      <w:bookmarkStart w:name="_Toc109722449" w:id="30"/>
      <w:r w:rsidRPr="00440FD0">
        <w:t>Field Definitions</w:t>
      </w:r>
      <w:bookmarkEnd w:id="29"/>
      <w:bookmarkEnd w:id="30"/>
    </w:p>
    <w:p w:rsidR="00EB6BEB" w:rsidP="00EB6BEB" w:rsidRDefault="00EB6BEB" w14:paraId="64B1227A" w14:textId="725DB08A">
      <w:pPr>
        <w:pStyle w:val="Heading4"/>
      </w:pPr>
      <w:r>
        <w:t>Server name</w:t>
      </w:r>
    </w:p>
    <w:p w:rsidRPr="008B3A2A" w:rsidR="00EB6BEB" w:rsidP="00075DC2" w:rsidRDefault="00EB6BEB" w14:paraId="7A8491D9" w14:textId="3530AAE9">
      <w:r>
        <w:t xml:space="preserve">Enter </w:t>
      </w:r>
      <w:r w:rsidR="00C95B7F">
        <w:t xml:space="preserve">your preferred name for the </w:t>
      </w:r>
      <w:r w:rsidR="00FE62E1">
        <w:t>server</w:t>
      </w:r>
      <w:r w:rsidR="00C95B7F">
        <w:t xml:space="preserve">.  </w:t>
      </w:r>
      <w:r w:rsidR="00214564">
        <w:t>I</w:t>
      </w:r>
      <w:r w:rsidR="00075DC2">
        <w:t xml:space="preserve">t must be a single token with letters, numbers, dot (.), hyphen (-), and underscore only. </w:t>
      </w:r>
      <w:r w:rsidR="00363A2D">
        <w:t xml:space="preserve">On Bocada 21.1.3 and later versions it </w:t>
      </w:r>
      <w:r w:rsidR="00214564">
        <w:t xml:space="preserve">can be suitable name for representing </w:t>
      </w:r>
      <w:r w:rsidR="00AB40BB">
        <w:t xml:space="preserve">the group of </w:t>
      </w:r>
      <w:r w:rsidR="00214564">
        <w:t xml:space="preserve">all Azure instances with the same subscription ID. On Bocada 21.1.2 and older </w:t>
      </w:r>
      <w:r w:rsidR="00D826BB">
        <w:t>t</w:t>
      </w:r>
      <w:r w:rsidR="00FE62E1">
        <w:t xml:space="preserve">he name of </w:t>
      </w:r>
      <w:r w:rsidR="003E6619">
        <w:t>the Recovery Services Vault</w:t>
      </w:r>
      <w:r w:rsidR="008C2D05">
        <w:t xml:space="preserve"> </w:t>
      </w:r>
      <w:r w:rsidR="000B003C">
        <w:t>is suggested</w:t>
      </w:r>
      <w:r w:rsidR="00D826BB">
        <w:t>.</w:t>
      </w:r>
    </w:p>
    <w:p w:rsidR="002B3768" w:rsidP="002B3768" w:rsidRDefault="002B3768" w14:paraId="00963DE2" w14:textId="787C864B">
      <w:pPr>
        <w:pStyle w:val="Heading4"/>
      </w:pPr>
      <w:r>
        <w:t>Tenant Id</w:t>
      </w:r>
    </w:p>
    <w:p w:rsidRPr="002B3768" w:rsidR="002B3768" w:rsidP="002B3768" w:rsidRDefault="002B3768" w14:paraId="3F6B0D44" w14:textId="64EB1D99">
      <w:r w:rsidRPr="002B3768">
        <w:t xml:space="preserve">The </w:t>
      </w:r>
      <w:r w:rsidRPr="002B3768">
        <w:rPr>
          <w:i/>
          <w:iCs/>
        </w:rPr>
        <w:t>Tenant ID</w:t>
      </w:r>
      <w:r w:rsidRPr="002B3768">
        <w:t xml:space="preserve"> is the Directory ID of the Azure Active </w:t>
      </w:r>
      <w:r w:rsidR="7283E5EC">
        <w:t>Directory</w:t>
      </w:r>
      <w:r w:rsidRPr="002B3768">
        <w:t xml:space="preserve"> that governs access to the resources of the account being inventoried. The Bocada plugin relies on an App </w:t>
      </w:r>
      <w:r w:rsidR="61007A0B">
        <w:t>registration</w:t>
      </w:r>
      <w:r w:rsidRPr="002B3768">
        <w:t xml:space="preserve"> tied to an Azure A</w:t>
      </w:r>
      <w:r w:rsidR="00E40CE0">
        <w:t>D</w:t>
      </w:r>
      <w:r w:rsidR="0040393D">
        <w:t>.</w:t>
      </w:r>
    </w:p>
    <w:p w:rsidR="002B3768" w:rsidP="30723CE5" w:rsidRDefault="002B3768" w14:paraId="5C6DDFAE" w14:textId="48535CD6">
      <w:pPr>
        <w:pStyle w:val="Heading4"/>
      </w:pPr>
      <w:r>
        <w:t>Client Id</w:t>
      </w:r>
    </w:p>
    <w:p w:rsidR="002B3768" w:rsidRDefault="002B3768" w14:paraId="7F972535" w14:textId="1D36CF3F">
      <w:r>
        <w:t xml:space="preserve">The </w:t>
      </w:r>
      <w:r w:rsidRPr="30723CE5">
        <w:rPr>
          <w:i/>
          <w:iCs/>
        </w:rPr>
        <w:t>Client Id</w:t>
      </w:r>
      <w:r>
        <w:t xml:space="preserve"> is the ID of an Azure Directory App that will be cre</w:t>
      </w:r>
      <w:r w:rsidR="75044BED">
        <w:t>a</w:t>
      </w:r>
      <w:r>
        <w:t>ted for Bocada data collection.</w:t>
      </w:r>
    </w:p>
    <w:p w:rsidR="002B3768" w:rsidP="30723CE5" w:rsidRDefault="002B3768" w14:paraId="3E813FC9" w14:textId="575783BB">
      <w:pPr>
        <w:pStyle w:val="Heading4"/>
      </w:pPr>
      <w:r>
        <w:t>Client Secret</w:t>
      </w:r>
    </w:p>
    <w:p w:rsidR="002B3768" w:rsidRDefault="002B3768" w14:paraId="64F97C18" w14:textId="641744EE">
      <w:r>
        <w:t xml:space="preserve">The </w:t>
      </w:r>
      <w:r w:rsidRPr="30723CE5">
        <w:rPr>
          <w:i/>
          <w:iCs/>
        </w:rPr>
        <w:t>Client Secret</w:t>
      </w:r>
      <w:r>
        <w:t xml:space="preserve"> is the key </w:t>
      </w:r>
      <w:r w:rsidR="0040393D">
        <w:t>that</w:t>
      </w:r>
      <w:r>
        <w:t xml:space="preserve"> you assign </w:t>
      </w:r>
      <w:r w:rsidR="0040393D">
        <w:t xml:space="preserve">to </w:t>
      </w:r>
      <w:r>
        <w:t>the App used for Bocada data collection.</w:t>
      </w:r>
    </w:p>
    <w:p w:rsidR="002B3768" w:rsidP="30723CE5" w:rsidRDefault="002B3768" w14:paraId="11E69E49" w14:textId="07E15D2A">
      <w:pPr>
        <w:pStyle w:val="Heading4"/>
      </w:pPr>
      <w:r>
        <w:t>Collection Mode</w:t>
      </w:r>
    </w:p>
    <w:p w:rsidR="30723CE5" w:rsidRDefault="30723CE5" w14:paraId="41A24CDC" w14:textId="66B9DD7D">
      <w:r>
        <w:t>Select "Multiple Subscription Collection" if you need this server to collect data from all accessible subscriptions under "Tenant Id".</w:t>
      </w:r>
    </w:p>
    <w:p w:rsidR="30723CE5" w:rsidP="30723CE5" w:rsidRDefault="30723CE5" w14:paraId="551F5A03" w14:textId="2B9124F8">
      <w:r>
        <w:t>Select "Single Subscription Collection" if you need this server to collect data only from one subscription, which you will set on the "Subscription Id" property.</w:t>
      </w:r>
    </w:p>
    <w:p w:rsidR="30723CE5" w:rsidP="30723CE5" w:rsidRDefault="30723CE5" w14:paraId="060EE189" w14:textId="4455F8C7">
      <w:r>
        <w:lastRenderedPageBreak/>
        <w:t>A corresponding zone and rules will be created for each Azure subscription, from which you collect data.</w:t>
      </w:r>
    </w:p>
    <w:p w:rsidR="002B3768" w:rsidP="002B3768" w:rsidRDefault="002B3768" w14:paraId="3C5CFD88" w14:textId="5D603A8B">
      <w:pPr>
        <w:pStyle w:val="Heading4"/>
      </w:pPr>
      <w:r>
        <w:t>Subscription Id</w:t>
      </w:r>
    </w:p>
    <w:p w:rsidR="002B3768" w:rsidP="002B3768" w:rsidRDefault="002B3768" w14:paraId="550C973E" w14:textId="2D033667">
      <w:r>
        <w:t xml:space="preserve">The </w:t>
      </w:r>
      <w:hyperlink r:id="rId40">
        <w:r w:rsidRPr="30723CE5">
          <w:rPr>
            <w:rStyle w:val="Hyperlink"/>
            <w:b/>
            <w:bCs/>
            <w:i/>
            <w:iCs/>
          </w:rPr>
          <w:t>Subscription Id</w:t>
        </w:r>
      </w:hyperlink>
      <w:r>
        <w:t xml:space="preserve"> is the Azure subscription associated with the Active Directory tenant</w:t>
      </w:r>
      <w:r w:rsidR="000D4AFA">
        <w:t xml:space="preserve">. Appears only for the </w:t>
      </w:r>
      <w:r w:rsidR="30723CE5">
        <w:t>"Single Subscription Collection" Collection Mode.</w:t>
      </w:r>
    </w:p>
    <w:p w:rsidRPr="00734393" w:rsidR="00EB6BEB" w:rsidP="00EB6BEB" w:rsidRDefault="00EB6BEB" w14:paraId="2F8457CA" w14:textId="77777777">
      <w:pPr>
        <w:pStyle w:val="Heading4"/>
        <w:rPr>
          <w:rFonts w:eastAsia="MS Mincho"/>
        </w:rPr>
      </w:pPr>
      <w:r w:rsidRPr="00734393">
        <w:rPr>
          <w:rFonts w:eastAsia="MS Mincho"/>
        </w:rPr>
        <w:t>Time Zone</w:t>
      </w:r>
    </w:p>
    <w:p w:rsidR="004361DA" w:rsidP="004361DA" w:rsidRDefault="00EB6BEB" w14:paraId="1947A1E4" w14:textId="77777777">
      <w:pPr>
        <w:widowControl w:val="0"/>
        <w:autoSpaceDE w:val="0"/>
        <w:autoSpaceDN w:val="0"/>
        <w:adjustRightInd w:val="0"/>
        <w:ind w:right="-20"/>
        <w:rPr>
          <w:rFonts w:cstheme="minorHAnsi"/>
        </w:rPr>
      </w:pPr>
      <w:r w:rsidRPr="00845053">
        <w:rPr>
          <w:rFonts w:cstheme="minorHAnsi"/>
        </w:rPr>
        <w:t xml:space="preserve">Select the time zone where </w:t>
      </w:r>
      <w:r w:rsidR="003372BF">
        <w:rPr>
          <w:rFonts w:cstheme="minorHAnsi"/>
          <w:szCs w:val="22"/>
        </w:rPr>
        <w:t>Azure Cloud Recovery</w:t>
      </w:r>
      <w:r w:rsidRPr="005944EB">
        <w:rPr>
          <w:rFonts w:cstheme="minorHAnsi"/>
          <w:szCs w:val="22"/>
        </w:rPr>
        <w:t xml:space="preserve"> </w:t>
      </w:r>
      <w:r w:rsidRPr="00845053">
        <w:rPr>
          <w:rFonts w:cstheme="minorHAnsi"/>
        </w:rPr>
        <w:t>server resides. This setting ensures times are displayed consistently in environments</w:t>
      </w:r>
      <w:r>
        <w:rPr>
          <w:rFonts w:cstheme="minorHAnsi"/>
        </w:rPr>
        <w:t xml:space="preserve"> that span multiple time zones</w:t>
      </w:r>
      <w:r w:rsidR="00B326A5">
        <w:rPr>
          <w:rFonts w:cstheme="minorHAnsi"/>
        </w:rPr>
        <w:t xml:space="preserve"> (Azure groups by regions, e.g. </w:t>
      </w:r>
      <w:proofErr w:type="spellStart"/>
      <w:r w:rsidR="00B326A5">
        <w:rPr>
          <w:rFonts w:cstheme="minorHAnsi"/>
        </w:rPr>
        <w:t>USWest</w:t>
      </w:r>
      <w:proofErr w:type="spellEnd"/>
      <w:r w:rsidR="00B326A5">
        <w:rPr>
          <w:rFonts w:cstheme="minorHAnsi"/>
        </w:rPr>
        <w:t>)</w:t>
      </w:r>
      <w:r w:rsidR="004361DA">
        <w:rPr>
          <w:rFonts w:cstheme="minorHAnsi"/>
        </w:rPr>
        <w:t>.</w:t>
      </w:r>
    </w:p>
    <w:p w:rsidR="004361DA" w:rsidP="004361DA" w:rsidRDefault="004361DA" w14:paraId="4ED39B77" w14:textId="77777777">
      <w:pPr>
        <w:widowControl w:val="0"/>
        <w:autoSpaceDE w:val="0"/>
        <w:autoSpaceDN w:val="0"/>
        <w:adjustRightInd w:val="0"/>
        <w:ind w:right="-20"/>
        <w:rPr>
          <w:rFonts w:cstheme="minorHAnsi"/>
        </w:rPr>
      </w:pPr>
    </w:p>
    <w:p w:rsidRPr="004361DA" w:rsidR="00CE4C36" w:rsidP="004361DA" w:rsidRDefault="00E87240" w14:paraId="358B1E7F" w14:textId="6C1A7A52">
      <w:pPr>
        <w:pStyle w:val="Heading1"/>
        <w:rPr>
          <w:rFonts w:cstheme="minorBidi"/>
        </w:rPr>
      </w:pPr>
      <w:bookmarkStart w:name="_Toc109722450" w:id="31"/>
      <w:r>
        <w:t>Reporting Notes</w:t>
      </w:r>
      <w:bookmarkEnd w:id="31"/>
    </w:p>
    <w:p w:rsidR="00E87240" w:rsidP="1137B337" w:rsidRDefault="00E87240" w14:paraId="3A837C53" w14:textId="315235CE">
      <w:pPr>
        <w:pStyle w:val="Heading3"/>
        <w:widowControl w:val="0"/>
      </w:pPr>
      <w:bookmarkStart w:name="_Toc109722451" w:id="32"/>
      <w:r>
        <w:t>Azure to Bocada Data and Item Mapping</w:t>
      </w:r>
      <w:bookmarkEnd w:id="32"/>
    </w:p>
    <w:p w:rsidR="00E87240" w:rsidP="53F3C14C" w:rsidRDefault="00E87240" w14:paraId="7CDE21C7" w14:textId="6699F602">
      <w:pPr>
        <w:widowControl w:val="0"/>
        <w:ind w:right="-20"/>
        <w:rPr>
          <w:rFonts w:cs="Arial" w:cstheme="minorBidi"/>
        </w:rPr>
      </w:pPr>
      <w:r w:rsidRPr="53F3C14C" w:rsidR="00E87240">
        <w:rPr>
          <w:rFonts w:cs="Arial" w:cstheme="minorBidi"/>
        </w:rPr>
        <w:t xml:space="preserve">In Bocada you will see your Azure "Protected Server" </w:t>
      </w:r>
      <w:r w:rsidRPr="53F3C14C" w:rsidR="17CC230B">
        <w:rPr>
          <w:rFonts w:cs="Arial" w:cstheme="minorBidi"/>
        </w:rPr>
        <w:t xml:space="preserve">which shows under the column “Name” </w:t>
      </w:r>
      <w:r w:rsidRPr="53F3C14C" w:rsidR="00E87240">
        <w:rPr>
          <w:rFonts w:cs="Arial" w:cstheme="minorBidi"/>
        </w:rPr>
        <w:t>reported as the backup client</w:t>
      </w:r>
      <w:r w:rsidRPr="53F3C14C" w:rsidR="1F3BA794">
        <w:rPr>
          <w:rFonts w:cs="Arial" w:cstheme="minorBidi"/>
        </w:rPr>
        <w:t>. Sometimes</w:t>
      </w:r>
      <w:r w:rsidRPr="53F3C14C" w:rsidR="5240336E">
        <w:rPr>
          <w:rFonts w:cs="Arial" w:cstheme="minorBidi"/>
        </w:rPr>
        <w:t xml:space="preserve"> “Name” is different from “Computer name”</w:t>
      </w:r>
      <w:r w:rsidRPr="53F3C14C" w:rsidR="6BF3868B">
        <w:rPr>
          <w:rFonts w:cs="Arial" w:cstheme="minorBidi"/>
        </w:rPr>
        <w:t>.</w:t>
      </w:r>
    </w:p>
    <w:p w:rsidR="53F3C14C" w:rsidP="53F3C14C" w:rsidRDefault="53F3C14C" w14:paraId="46550298" w14:textId="710003DE">
      <w:pPr>
        <w:pStyle w:val="Normal"/>
        <w:widowControl w:val="0"/>
        <w:ind w:right="-20"/>
        <w:rPr>
          <w:sz w:val="24"/>
          <w:szCs w:val="24"/>
        </w:rPr>
      </w:pPr>
    </w:p>
    <w:p w:rsidR="4AE1D1A9" w:rsidP="53F3C14C" w:rsidRDefault="4AE1D1A9" w14:paraId="5070E372" w14:textId="61E138EC">
      <w:pPr>
        <w:pStyle w:val="Normal"/>
        <w:ind w:right="-20"/>
      </w:pPr>
      <w:r w:rsidR="4AE1D1A9">
        <w:drawing>
          <wp:inline wp14:editId="6F201C25" wp14:anchorId="12995D8D">
            <wp:extent cx="4572000" cy="1028700"/>
            <wp:effectExtent l="0" t="0" r="0" b="0"/>
            <wp:docPr id="754466073" name="" title=""/>
            <wp:cNvGraphicFramePr>
              <a:graphicFrameLocks noChangeAspect="1"/>
            </wp:cNvGraphicFramePr>
            <a:graphic>
              <a:graphicData uri="http://schemas.openxmlformats.org/drawingml/2006/picture">
                <pic:pic>
                  <pic:nvPicPr>
                    <pic:cNvPr id="0" name=""/>
                    <pic:cNvPicPr/>
                  </pic:nvPicPr>
                  <pic:blipFill>
                    <a:blip r:embed="R1499173e994b448b">
                      <a:extLst>
                        <a:ext xmlns:a="http://schemas.openxmlformats.org/drawingml/2006/main" uri="{28A0092B-C50C-407E-A947-70E740481C1C}">
                          <a14:useLocalDpi val="0"/>
                        </a:ext>
                      </a:extLst>
                    </a:blip>
                    <a:stretch>
                      <a:fillRect/>
                    </a:stretch>
                  </pic:blipFill>
                  <pic:spPr>
                    <a:xfrm>
                      <a:off x="0" y="0"/>
                      <a:ext cx="4572000" cy="1028700"/>
                    </a:xfrm>
                    <a:prstGeom prst="rect">
                      <a:avLst/>
                    </a:prstGeom>
                  </pic:spPr>
                </pic:pic>
              </a:graphicData>
            </a:graphic>
          </wp:inline>
        </w:drawing>
      </w:r>
    </w:p>
    <w:p w:rsidR="00E71EA1" w:rsidP="00CE4C36" w:rsidRDefault="00E71EA1" w14:paraId="7D409D8C" w14:textId="32E8F706">
      <w:pPr>
        <w:widowControl w:val="0"/>
        <w:autoSpaceDE w:val="0"/>
        <w:autoSpaceDN w:val="0"/>
        <w:adjustRightInd w:val="0"/>
        <w:ind w:right="-20"/>
      </w:pPr>
    </w:p>
    <w:p w:rsidR="47F134BE" w:rsidP="53F3C14C" w:rsidRDefault="47F134BE" w14:paraId="48626127" w14:textId="1383D665">
      <w:pPr>
        <w:widowControl w:val="0"/>
        <w:ind w:right="-20"/>
        <w:rPr>
          <w:sz w:val="24"/>
          <w:szCs w:val="24"/>
        </w:rPr>
      </w:pPr>
      <w:r w:rsidRPr="53F3C14C" w:rsidR="47F134BE">
        <w:rPr>
          <w:rFonts w:cs="Arial" w:cstheme="minorBidi"/>
        </w:rPr>
        <w:t>A</w:t>
      </w:r>
      <w:r w:rsidRPr="53F3C14C" w:rsidR="4AE1D1A9">
        <w:rPr>
          <w:rFonts w:cs="Arial" w:cstheme="minorBidi"/>
        </w:rPr>
        <w:t xml:space="preserve">nd the Azure </w:t>
      </w:r>
      <w:r w:rsidRPr="53F3C14C" w:rsidR="4AE1D1A9">
        <w:rPr>
          <w:color w:val="1E1E1E"/>
        </w:rPr>
        <w:t>"Backup Item" as the backup target.</w:t>
      </w:r>
    </w:p>
    <w:p w:rsidR="53F3C14C" w:rsidP="53F3C14C" w:rsidRDefault="53F3C14C" w14:paraId="41E47091" w14:textId="31A244D3">
      <w:pPr>
        <w:pStyle w:val="Normal"/>
        <w:widowControl w:val="0"/>
        <w:ind w:right="-20"/>
      </w:pPr>
    </w:p>
    <w:p w:rsidR="004361DA" w:rsidP="004361DA" w:rsidRDefault="00E71EA1" w14:paraId="5FD5278F" w14:textId="05EBE404">
      <w:pPr>
        <w:widowControl w:val="0"/>
        <w:autoSpaceDE w:val="0"/>
        <w:autoSpaceDN w:val="0"/>
        <w:adjustRightInd w:val="0"/>
        <w:ind w:right="-20"/>
      </w:pPr>
      <w:r>
        <w:t>Bocada will report on the same assets that you see in</w:t>
      </w:r>
      <w:r w:rsidR="00E106B1">
        <w:t xml:space="preserve"> Backup Jobs report in</w:t>
      </w:r>
      <w:r>
        <w:t xml:space="preserve"> Azure R</w:t>
      </w:r>
      <w:r w:rsidR="00E106B1">
        <w:t>e</w:t>
      </w:r>
      <w:r>
        <w:t>covery Services Vault</w:t>
      </w:r>
      <w:r w:rsidR="00E106B1">
        <w:t xml:space="preserve">. </w:t>
      </w:r>
      <w:r w:rsidR="00E87240">
        <w:t xml:space="preserve">The Azure Protection Analysis Reports in Bocada will show you which of your Azure assets have </w:t>
      </w:r>
      <w:r w:rsidR="00816438">
        <w:t xml:space="preserve">Azure </w:t>
      </w:r>
      <w:r w:rsidR="00E87240">
        <w:t xml:space="preserve">backup records and which do not. </w:t>
      </w:r>
      <w:r w:rsidR="00E4307F">
        <w:t xml:space="preserve">This will include </w:t>
      </w:r>
      <w:r w:rsidR="134E8DA6">
        <w:t>VM, Workload</w:t>
      </w:r>
      <w:r w:rsidR="008C0EC0">
        <w:t xml:space="preserve">, </w:t>
      </w:r>
      <w:r w:rsidR="70D5AA35">
        <w:t>Storage, Files</w:t>
      </w:r>
      <w:r w:rsidR="008C0EC0">
        <w:t xml:space="preserve"> &amp; </w:t>
      </w:r>
      <w:r w:rsidR="7D1DC4E8">
        <w:t>Folder,</w:t>
      </w:r>
      <w:r w:rsidR="00E4307F">
        <w:t xml:space="preserve"> </w:t>
      </w:r>
      <w:r w:rsidR="008C0EC0">
        <w:t>and DPM Backup assets</w:t>
      </w:r>
      <w:r w:rsidR="00E4307F">
        <w:t xml:space="preserve"> and </w:t>
      </w:r>
      <w:r w:rsidR="00E106B1">
        <w:t xml:space="preserve">Azure backups for these </w:t>
      </w:r>
      <w:r w:rsidR="00E4307F">
        <w:t>can</w:t>
      </w:r>
      <w:r w:rsidR="00E106B1">
        <w:t xml:space="preserve"> also</w:t>
      </w:r>
      <w:r w:rsidR="00E4307F">
        <w:t xml:space="preserve"> be seen in the Bocada Job Trends report.</w:t>
      </w:r>
      <w:r w:rsidR="002677FC">
        <w:t xml:space="preserve"> The screen snips below show examples:</w:t>
      </w:r>
    </w:p>
    <w:p w:rsidR="00352C50" w:rsidP="004361DA" w:rsidRDefault="00352C50" w14:paraId="47A7443B" w14:textId="77777777">
      <w:pPr>
        <w:widowControl w:val="0"/>
        <w:autoSpaceDE w:val="0"/>
        <w:autoSpaceDN w:val="0"/>
        <w:adjustRightInd w:val="0"/>
        <w:ind w:right="-20"/>
      </w:pPr>
    </w:p>
    <w:p w:rsidR="00A83210" w:rsidP="004361DA" w:rsidRDefault="00A83210" w14:paraId="64270864" w14:textId="274D004D">
      <w:pPr>
        <w:widowControl w:val="0"/>
        <w:autoSpaceDE w:val="0"/>
        <w:autoSpaceDN w:val="0"/>
        <w:adjustRightInd w:val="0"/>
        <w:ind w:right="-20"/>
      </w:pPr>
      <w:r>
        <w:rPr>
          <w:noProof/>
        </w:rPr>
        <w:drawing>
          <wp:inline distT="0" distB="0" distL="0" distR="0" wp14:anchorId="50114AB6" wp14:editId="157453FB">
            <wp:extent cx="1727289" cy="1536779"/>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41">
                      <a:extLst>
                        <a:ext uri="{28A0092B-C50C-407E-A947-70E740481C1C}">
                          <a14:useLocalDpi xmlns:a14="http://schemas.microsoft.com/office/drawing/2010/main" val="0"/>
                        </a:ext>
                      </a:extLst>
                    </a:blip>
                    <a:stretch>
                      <a:fillRect/>
                    </a:stretch>
                  </pic:blipFill>
                  <pic:spPr>
                    <a:xfrm>
                      <a:off x="0" y="0"/>
                      <a:ext cx="1727289" cy="1536779"/>
                    </a:xfrm>
                    <a:prstGeom prst="rect">
                      <a:avLst/>
                    </a:prstGeom>
                  </pic:spPr>
                </pic:pic>
              </a:graphicData>
            </a:graphic>
          </wp:inline>
        </w:drawing>
      </w:r>
    </w:p>
    <w:p w:rsidR="002677FC" w:rsidP="004361DA" w:rsidRDefault="002677FC" w14:paraId="5B6E8BFD" w14:textId="30004387">
      <w:pPr>
        <w:widowControl w:val="0"/>
        <w:autoSpaceDE w:val="0"/>
        <w:autoSpaceDN w:val="0"/>
        <w:adjustRightInd w:val="0"/>
        <w:ind w:right="-20"/>
      </w:pPr>
    </w:p>
    <w:p w:rsidR="002677FC" w:rsidP="004361DA" w:rsidRDefault="002677FC" w14:paraId="152B62E5" w14:textId="52814CD4">
      <w:pPr>
        <w:widowControl w:val="0"/>
        <w:autoSpaceDE w:val="0"/>
        <w:autoSpaceDN w:val="0"/>
        <w:adjustRightInd w:val="0"/>
        <w:ind w:right="-20"/>
      </w:pPr>
      <w:r>
        <w:rPr>
          <w:noProof/>
        </w:rPr>
        <w:lastRenderedPageBreak/>
        <w:drawing>
          <wp:inline distT="0" distB="0" distL="0" distR="0" wp14:anchorId="617A3D01" wp14:editId="7F3A489D">
            <wp:extent cx="5669280" cy="38315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42">
                      <a:extLst>
                        <a:ext uri="{28A0092B-C50C-407E-A947-70E740481C1C}">
                          <a14:useLocalDpi xmlns:a14="http://schemas.microsoft.com/office/drawing/2010/main" val="0"/>
                        </a:ext>
                      </a:extLst>
                    </a:blip>
                    <a:stretch>
                      <a:fillRect/>
                    </a:stretch>
                  </pic:blipFill>
                  <pic:spPr>
                    <a:xfrm>
                      <a:off x="0" y="0"/>
                      <a:ext cx="5669280" cy="3831590"/>
                    </a:xfrm>
                    <a:prstGeom prst="rect">
                      <a:avLst/>
                    </a:prstGeom>
                  </pic:spPr>
                </pic:pic>
              </a:graphicData>
            </a:graphic>
          </wp:inline>
        </w:drawing>
      </w:r>
    </w:p>
    <w:p w:rsidR="1137B337" w:rsidP="1137B337" w:rsidRDefault="1137B337" w14:paraId="19B8E2DA" w14:textId="2004DAA2">
      <w:pPr>
        <w:widowControl w:val="0"/>
        <w:ind w:right="-20"/>
      </w:pPr>
    </w:p>
    <w:p w:rsidR="1137B337" w:rsidP="1137B337" w:rsidRDefault="1137B337" w14:paraId="0147607C" w14:textId="1050415C">
      <w:pPr>
        <w:pStyle w:val="Heading3"/>
        <w:widowControl w:val="0"/>
      </w:pPr>
      <w:bookmarkStart w:name="_Toc109722452" w:id="33"/>
      <w:r>
        <w:t>Backup Type Coverage</w:t>
      </w:r>
      <w:bookmarkEnd w:id="33"/>
    </w:p>
    <w:p w:rsidR="1137B337" w:rsidRDefault="1137B337" w14:paraId="41603180" w14:textId="5909BE07">
      <w:r w:rsidRPr="53F3C14C" w:rsidR="1137B337">
        <w:rPr>
          <w:rFonts w:ascii="Calibri" w:hAnsi="Calibri" w:eastAsia="Calibri" w:cs="Calibri"/>
        </w:rPr>
        <w:t>Both built</w:t>
      </w:r>
      <w:r w:rsidRPr="53F3C14C" w:rsidR="216CAC5D">
        <w:rPr>
          <w:rFonts w:ascii="Calibri" w:hAnsi="Calibri" w:eastAsia="Calibri" w:cs="Calibri"/>
        </w:rPr>
        <w:t>-</w:t>
      </w:r>
      <w:r w:rsidRPr="53F3C14C" w:rsidR="1137B337">
        <w:rPr>
          <w:rFonts w:ascii="Calibri" w:hAnsi="Calibri" w:eastAsia="Calibri" w:cs="Calibri"/>
        </w:rPr>
        <w:t>in PaaS backups and custom backups that are going to a Storage Account are reported on.</w:t>
      </w:r>
    </w:p>
    <w:p w:rsidR="1137B337" w:rsidP="1137B337" w:rsidRDefault="1137B337" w14:paraId="0F1E9981" w14:textId="0BD564B6">
      <w:pPr>
        <w:widowControl w:val="0"/>
        <w:ind w:right="-20"/>
      </w:pPr>
    </w:p>
    <w:p w:rsidR="004C7C57" w:rsidRDefault="004C7C57" w14:paraId="6D370E67" w14:textId="77777777">
      <w:pPr>
        <w:spacing w:after="200"/>
        <w:contextualSpacing w:val="0"/>
        <w:rPr>
          <w:rFonts w:asciiTheme="majorHAnsi" w:hAnsiTheme="majorHAnsi" w:eastAsiaTheme="majorEastAsia" w:cstheme="majorBidi"/>
          <w:b/>
          <w:bCs/>
          <w:color w:val="365F91" w:themeColor="accent1" w:themeShade="BF"/>
          <w:sz w:val="28"/>
          <w:szCs w:val="28"/>
        </w:rPr>
      </w:pPr>
      <w:r>
        <w:br w:type="page"/>
      </w:r>
    </w:p>
    <w:p w:rsidR="00B00CAE" w:rsidP="004361DA" w:rsidRDefault="00B00CAE" w14:paraId="22EC3B8E" w14:textId="646AB88E">
      <w:pPr>
        <w:pStyle w:val="Heading1"/>
      </w:pPr>
      <w:bookmarkStart w:name="_Toc109722453" w:id="34"/>
      <w:r>
        <w:lastRenderedPageBreak/>
        <w:t>Troubleshooting</w:t>
      </w:r>
      <w:bookmarkEnd w:id="34"/>
    </w:p>
    <w:p w:rsidR="004361DA" w:rsidP="344B7524" w:rsidRDefault="000A72FE" w14:paraId="0C65CCC4" w14:textId="483A736B">
      <w:pPr>
        <w:widowControl w:val="0"/>
        <w:autoSpaceDE w:val="0"/>
        <w:autoSpaceDN w:val="0"/>
        <w:adjustRightInd w:val="0"/>
        <w:ind w:right="-20"/>
        <w:rPr>
          <w:rFonts w:cstheme="minorBidi"/>
        </w:rPr>
      </w:pPr>
      <w:r w:rsidRPr="344B7524">
        <w:rPr>
          <w:rFonts w:cstheme="minorBidi"/>
        </w:rPr>
        <w:t xml:space="preserve">This section </w:t>
      </w:r>
      <w:r w:rsidRPr="344B7524" w:rsidR="430970E6">
        <w:rPr>
          <w:rFonts w:cstheme="minorBidi"/>
        </w:rPr>
        <w:t>describes issues found and how they have been resolved</w:t>
      </w:r>
      <w:r w:rsidRPr="344B7524">
        <w:rPr>
          <w:rFonts w:cstheme="minorBidi"/>
        </w:rPr>
        <w:t>.</w:t>
      </w:r>
      <w:bookmarkStart w:name="_Toc413650177" w:id="35"/>
      <w:bookmarkStart w:name="_Toc413414214" w:id="36"/>
      <w:bookmarkStart w:name="_Toc366501544" w:id="37"/>
    </w:p>
    <w:p w:rsidR="00556530" w:rsidP="344B7524" w:rsidRDefault="00556530" w14:paraId="056ABDF2" w14:textId="63DE74EC">
      <w:pPr>
        <w:widowControl w:val="0"/>
        <w:autoSpaceDE w:val="0"/>
        <w:autoSpaceDN w:val="0"/>
        <w:adjustRightInd w:val="0"/>
        <w:ind w:right="-20"/>
        <w:rPr>
          <w:rFonts w:cstheme="minorBidi"/>
        </w:rPr>
      </w:pPr>
    </w:p>
    <w:p w:rsidRPr="00C23D9F" w:rsidR="00556530" w:rsidP="00556530" w:rsidRDefault="00556530" w14:paraId="55C23511" w14:textId="2B7C9905">
      <w:pPr>
        <w:rPr>
          <w:rFonts w:ascii="Cambria" w:hAnsi="Cambria" w:eastAsia="Cambria" w:cs="Cambria"/>
          <w:b/>
          <w:bCs/>
          <w:i/>
          <w:iCs/>
          <w:color w:val="4F81BD" w:themeColor="accent1"/>
          <w:szCs w:val="22"/>
        </w:rPr>
      </w:pPr>
      <w:r w:rsidRPr="344B7524">
        <w:rPr>
          <w:rFonts w:ascii="Cambria" w:hAnsi="Cambria" w:eastAsia="Cambria" w:cs="Cambria"/>
          <w:b/>
          <w:bCs/>
          <w:i/>
          <w:iCs/>
          <w:color w:val="4F81BD" w:themeColor="accent1"/>
          <w:szCs w:val="22"/>
        </w:rPr>
        <w:t xml:space="preserve">Problem: Data Collection fails with the following message: </w:t>
      </w:r>
      <w:r w:rsidRPr="00000378" w:rsidR="00000378">
        <w:rPr>
          <w:rFonts w:ascii="Cambria" w:hAnsi="Cambria" w:eastAsia="Cambria" w:cs="Cambria"/>
          <w:b/>
          <w:bCs/>
          <w:i/>
          <w:iCs/>
          <w:color w:val="4F81BD" w:themeColor="accent1"/>
          <w:szCs w:val="22"/>
        </w:rPr>
        <w:t>Error: Azure REST API issue while getting client resources: The HTTP status code of the response was not expected (</w:t>
      </w:r>
      <w:r w:rsidRPr="007A3857" w:rsidR="00000378">
        <w:rPr>
          <w:rFonts w:ascii="Cambria" w:hAnsi="Cambria" w:eastAsia="Cambria" w:cs="Cambria"/>
          <w:b/>
          <w:bCs/>
          <w:i/>
          <w:iCs/>
          <w:color w:val="4F81BD" w:themeColor="accent1"/>
          <w:szCs w:val="22"/>
        </w:rPr>
        <w:t>403</w:t>
      </w:r>
      <w:r w:rsidRPr="00000378" w:rsidR="00000378">
        <w:rPr>
          <w:rFonts w:ascii="Cambria" w:hAnsi="Cambria" w:eastAsia="Cambria" w:cs="Cambria"/>
          <w:b/>
          <w:bCs/>
          <w:i/>
          <w:iCs/>
          <w:color w:val="4F81BD" w:themeColor="accent1"/>
          <w:szCs w:val="22"/>
        </w:rPr>
        <w:t>).</w:t>
      </w:r>
    </w:p>
    <w:p w:rsidR="007A3857" w:rsidP="007A3857" w:rsidRDefault="007A3857" w14:paraId="10B9D6C1" w14:textId="77777777">
      <w:pPr>
        <w:rPr>
          <w:rFonts w:cstheme="minorBidi"/>
        </w:rPr>
      </w:pPr>
      <w:r>
        <w:rPr>
          <w:rFonts w:cstheme="minorBidi"/>
        </w:rPr>
        <w:t>Data collection can fail because the needed Role has not been assigned.  With this problem the connection can get an auth token for the subscription, but it will not have enough permissions to access the needed resources.</w:t>
      </w:r>
    </w:p>
    <w:p w:rsidR="007A3857" w:rsidP="007A3857" w:rsidRDefault="007A3857" w14:paraId="44706575" w14:textId="77777777">
      <w:pPr>
        <w:rPr>
          <w:rFonts w:cstheme="minorBidi"/>
        </w:rPr>
      </w:pPr>
    </w:p>
    <w:p w:rsidR="007A3857" w:rsidP="0BD56AC5" w:rsidRDefault="007A3857" w14:paraId="26F10DF3" w14:textId="7BAE8826">
      <w:pPr>
        <w:rPr>
          <w:rFonts w:cs="Arial" w:cstheme="minorBidi"/>
        </w:rPr>
      </w:pPr>
      <w:r w:rsidRPr="0BD56AC5" w:rsidR="007A3857">
        <w:rPr>
          <w:rFonts w:cs="Arial" w:cstheme="minorBidi"/>
        </w:rPr>
        <w:t xml:space="preserve">To correct, review the section </w:t>
      </w:r>
      <w:r w:rsidRPr="0BD56AC5" w:rsidR="007A3857">
        <w:rPr>
          <w:rFonts w:cs="Arial" w:cstheme="minorBidi"/>
          <w:i w:val="1"/>
          <w:iCs w:val="1"/>
        </w:rPr>
        <w:t>Assign Role to the Application</w:t>
      </w:r>
      <w:r w:rsidRPr="0BD56AC5" w:rsidR="007A3857">
        <w:rPr>
          <w:rFonts w:cs="Arial" w:cstheme="minorBidi"/>
        </w:rPr>
        <w:t xml:space="preserve"> above.</w:t>
      </w:r>
      <w:r w:rsidRPr="0BD56AC5" w:rsidR="02022D0D">
        <w:rPr>
          <w:rFonts w:cs="Arial" w:cstheme="minorBidi"/>
        </w:rPr>
        <w:t xml:space="preserve"> If you want </w:t>
      </w:r>
      <w:r w:rsidRPr="0BD56AC5" w:rsidR="525D5F4E">
        <w:rPr>
          <w:rFonts w:cs="Arial" w:cstheme="minorBidi"/>
        </w:rPr>
        <w:t>to independently verify the credential</w:t>
      </w:r>
      <w:r w:rsidRPr="0BD56AC5" w:rsidR="66AB4ED9">
        <w:rPr>
          <w:rFonts w:cs="Arial" w:cstheme="minorBidi"/>
        </w:rPr>
        <w:t xml:space="preserve"> problem</w:t>
      </w:r>
      <w:r w:rsidRPr="0BD56AC5" w:rsidR="525D5F4E">
        <w:rPr>
          <w:rFonts w:cs="Arial" w:cstheme="minorBidi"/>
        </w:rPr>
        <w:t xml:space="preserve">, obtain the Azure Cloud Recovery </w:t>
      </w:r>
      <w:r w:rsidRPr="0BD56AC5" w:rsidR="22AEAF8C">
        <w:rPr>
          <w:rFonts w:cs="Arial" w:cstheme="minorBidi"/>
        </w:rPr>
        <w:t>Postman diagnostic package from Bocada Support.</w:t>
      </w:r>
    </w:p>
    <w:p w:rsidR="007A3857" w:rsidP="007A3857" w:rsidRDefault="007A3857" w14:paraId="08B0F1F5" w14:textId="77777777">
      <w:pPr>
        <w:rPr>
          <w:rFonts w:cstheme="minorBidi"/>
        </w:rPr>
      </w:pPr>
    </w:p>
    <w:p w:rsidR="007A3857" w:rsidP="0BD56AC5" w:rsidRDefault="007A3857" w14:paraId="073EECD8" w14:textId="0D083A0D">
      <w:pPr>
        <w:rPr>
          <w:rFonts w:cs="Arial" w:cstheme="minorBidi"/>
          <w:b w:val="1"/>
          <w:bCs w:val="1"/>
        </w:rPr>
      </w:pPr>
      <w:r w:rsidRPr="0BD56AC5" w:rsidR="007A3857">
        <w:rPr>
          <w:rFonts w:cs="Arial" w:cstheme="minorBidi"/>
          <w:b w:val="1"/>
          <w:bCs w:val="1"/>
        </w:rPr>
        <w:t xml:space="preserve">Here is an example Bocada data </w:t>
      </w:r>
      <w:r w:rsidRPr="0BD56AC5" w:rsidR="2B395A11">
        <w:rPr>
          <w:rFonts w:cs="Arial" w:cstheme="minorBidi"/>
          <w:b w:val="1"/>
          <w:bCs w:val="1"/>
        </w:rPr>
        <w:t>collection</w:t>
      </w:r>
      <w:r w:rsidRPr="0BD56AC5" w:rsidR="007A3857">
        <w:rPr>
          <w:rFonts w:cs="Arial" w:cstheme="minorBidi"/>
          <w:b w:val="1"/>
          <w:bCs w:val="1"/>
        </w:rPr>
        <w:t xml:space="preserve"> log file for this issue:</w:t>
      </w:r>
    </w:p>
    <w:p w:rsidRPr="00000378" w:rsidR="007A3857" w:rsidP="007A3857" w:rsidRDefault="007A3857" w14:paraId="1410CDB9" w14:textId="77777777">
      <w:pPr>
        <w:rPr>
          <w:rFonts w:ascii="Courier New" w:hAnsi="Courier New" w:cs="Courier New"/>
          <w:sz w:val="20"/>
          <w:szCs w:val="22"/>
        </w:rPr>
      </w:pPr>
      <w:r w:rsidRPr="00000378">
        <w:rPr>
          <w:rFonts w:ascii="Courier New" w:hAnsi="Courier New" w:cs="Courier New"/>
          <w:sz w:val="20"/>
          <w:szCs w:val="22"/>
        </w:rPr>
        <w:t>Status: 403</w:t>
      </w:r>
    </w:p>
    <w:p w:rsidRPr="00000378" w:rsidR="007A3857" w:rsidP="007A3857" w:rsidRDefault="007A3857" w14:paraId="63B0EEF9" w14:textId="77777777">
      <w:pPr>
        <w:rPr>
          <w:rFonts w:ascii="Courier New" w:hAnsi="Courier New" w:cs="Courier New"/>
          <w:sz w:val="20"/>
          <w:szCs w:val="22"/>
        </w:rPr>
      </w:pPr>
      <w:r w:rsidRPr="00000378">
        <w:rPr>
          <w:rFonts w:ascii="Courier New" w:hAnsi="Courier New" w:cs="Courier New"/>
          <w:sz w:val="20"/>
          <w:szCs w:val="22"/>
        </w:rPr>
        <w:t xml:space="preserve">Response: </w:t>
      </w:r>
    </w:p>
    <w:p w:rsidRPr="00000378" w:rsidR="007A3857" w:rsidP="007A3857" w:rsidRDefault="007A3857" w14:paraId="63BD75FC" w14:textId="77777777">
      <w:pPr>
        <w:rPr>
          <w:rFonts w:ascii="Courier New" w:hAnsi="Courier New" w:cs="Courier New"/>
          <w:sz w:val="20"/>
          <w:szCs w:val="22"/>
        </w:rPr>
      </w:pPr>
      <w:r w:rsidRPr="00000378">
        <w:rPr>
          <w:rFonts w:ascii="Courier New" w:hAnsi="Courier New" w:cs="Courier New"/>
          <w:sz w:val="20"/>
          <w:szCs w:val="22"/>
        </w:rPr>
        <w:t>{"error":{"code":"</w:t>
      </w:r>
      <w:proofErr w:type="spellStart"/>
      <w:r w:rsidRPr="00000378">
        <w:rPr>
          <w:rFonts w:ascii="Courier New" w:hAnsi="Courier New" w:cs="Courier New"/>
          <w:sz w:val="20"/>
          <w:szCs w:val="22"/>
        </w:rPr>
        <w:t>AuthorizationFailed</w:t>
      </w:r>
      <w:proofErr w:type="spellEnd"/>
      <w:r w:rsidRPr="00000378">
        <w:rPr>
          <w:rFonts w:ascii="Courier New" w:hAnsi="Courier New" w:cs="Courier New"/>
          <w:sz w:val="20"/>
          <w:szCs w:val="22"/>
        </w:rPr>
        <w:t>","</w:t>
      </w:r>
      <w:proofErr w:type="spellStart"/>
      <w:r w:rsidRPr="00000378">
        <w:rPr>
          <w:rFonts w:ascii="Courier New" w:hAnsi="Courier New" w:cs="Courier New"/>
          <w:sz w:val="20"/>
          <w:szCs w:val="22"/>
        </w:rPr>
        <w:t>message":"The</w:t>
      </w:r>
      <w:proofErr w:type="spellEnd"/>
      <w:r w:rsidRPr="00000378">
        <w:rPr>
          <w:rFonts w:ascii="Courier New" w:hAnsi="Courier New" w:cs="Courier New"/>
          <w:sz w:val="20"/>
          <w:szCs w:val="22"/>
        </w:rPr>
        <w:t xml:space="preserve"> client '…-…-…-… with object id …-…-….-…-…' does not have authorization to perform action '</w:t>
      </w:r>
      <w:proofErr w:type="spellStart"/>
      <w:r w:rsidRPr="00000378">
        <w:rPr>
          <w:rFonts w:ascii="Courier New" w:hAnsi="Courier New" w:cs="Courier New"/>
          <w:sz w:val="20"/>
          <w:szCs w:val="22"/>
        </w:rPr>
        <w:t>Microsoft.Resources</w:t>
      </w:r>
      <w:proofErr w:type="spellEnd"/>
      <w:r w:rsidRPr="00000378">
        <w:rPr>
          <w:rFonts w:ascii="Courier New" w:hAnsi="Courier New" w:cs="Courier New"/>
          <w:sz w:val="20"/>
          <w:szCs w:val="22"/>
        </w:rPr>
        <w:t xml:space="preserve">/subscriptions/resources/read' over scope '/subscriptions/…-…-…-…-…' or the scope is invalid. If access was recently granted, please refresh your credentials."}} </w:t>
      </w:r>
    </w:p>
    <w:p w:rsidRPr="00000378" w:rsidR="007A3857" w:rsidP="007A3857" w:rsidRDefault="007A3857" w14:paraId="766423C7" w14:textId="77777777">
      <w:pPr>
        <w:rPr>
          <w:rFonts w:ascii="Courier New" w:hAnsi="Courier New" w:cs="Courier New"/>
          <w:sz w:val="20"/>
          <w:szCs w:val="22"/>
        </w:rPr>
      </w:pPr>
      <w:r w:rsidRPr="00000378">
        <w:rPr>
          <w:rFonts w:ascii="Courier New" w:hAnsi="Courier New" w:cs="Courier New"/>
          <w:sz w:val="20"/>
          <w:szCs w:val="22"/>
        </w:rPr>
        <w:t xml:space="preserve"> Inner Exception: </w:t>
      </w:r>
    </w:p>
    <w:p w:rsidRPr="00000378" w:rsidR="007A3857" w:rsidP="007A3857" w:rsidRDefault="007A3857" w14:paraId="7ABD8452" w14:textId="77777777">
      <w:pPr>
        <w:rPr>
          <w:rFonts w:ascii="Courier New" w:hAnsi="Courier New" w:cs="Courier New"/>
          <w:sz w:val="20"/>
          <w:szCs w:val="22"/>
        </w:rPr>
      </w:pPr>
      <w:r w:rsidRPr="00000378">
        <w:rPr>
          <w:rFonts w:ascii="Courier New" w:hAnsi="Courier New" w:cs="Courier New"/>
          <w:sz w:val="20"/>
          <w:szCs w:val="22"/>
        </w:rPr>
        <w:t xml:space="preserve">   at </w:t>
      </w:r>
      <w:proofErr w:type="spellStart"/>
      <w:r w:rsidRPr="00000378">
        <w:rPr>
          <w:rFonts w:ascii="Courier New" w:hAnsi="Courier New" w:cs="Courier New"/>
          <w:sz w:val="20"/>
          <w:szCs w:val="22"/>
        </w:rPr>
        <w:t>AzureREST.AzureRestPlugin.CollectBackupLog</w:t>
      </w:r>
      <w:proofErr w:type="spellEnd"/>
      <w:r w:rsidRPr="00000378">
        <w:rPr>
          <w:rFonts w:ascii="Courier New" w:hAnsi="Courier New" w:cs="Courier New"/>
          <w:sz w:val="20"/>
          <w:szCs w:val="22"/>
        </w:rPr>
        <w:t>()</w:t>
      </w:r>
    </w:p>
    <w:p w:rsidRPr="00000378" w:rsidR="007A3857" w:rsidP="007A3857" w:rsidRDefault="007A3857" w14:paraId="15CCAC36" w14:textId="77777777">
      <w:pPr>
        <w:rPr>
          <w:rFonts w:ascii="Courier New" w:hAnsi="Courier New" w:cs="Courier New"/>
          <w:sz w:val="20"/>
          <w:szCs w:val="22"/>
        </w:rPr>
      </w:pPr>
      <w:r w:rsidRPr="00000378">
        <w:rPr>
          <w:rFonts w:ascii="Courier New" w:hAnsi="Courier New" w:cs="Courier New"/>
          <w:sz w:val="20"/>
          <w:szCs w:val="22"/>
        </w:rPr>
        <w:t xml:space="preserve">   at </w:t>
      </w:r>
      <w:proofErr w:type="spellStart"/>
      <w:r w:rsidRPr="00000378">
        <w:rPr>
          <w:rFonts w:ascii="Courier New" w:hAnsi="Courier New" w:cs="Courier New"/>
          <w:sz w:val="20"/>
          <w:szCs w:val="22"/>
        </w:rPr>
        <w:t>CollectBackupLog</w:t>
      </w:r>
      <w:proofErr w:type="spellEnd"/>
      <w:r w:rsidRPr="00000378">
        <w:rPr>
          <w:rFonts w:ascii="Courier New" w:hAnsi="Courier New" w:cs="Courier New"/>
          <w:sz w:val="20"/>
          <w:szCs w:val="22"/>
        </w:rPr>
        <w:t>(</w:t>
      </w:r>
      <w:proofErr w:type="spellStart"/>
      <w:r w:rsidRPr="00000378">
        <w:rPr>
          <w:rFonts w:ascii="Courier New" w:hAnsi="Courier New" w:cs="Courier New"/>
          <w:sz w:val="20"/>
          <w:szCs w:val="22"/>
        </w:rPr>
        <w:t>SByte</w:t>
      </w:r>
      <w:proofErr w:type="spellEnd"/>
      <w:r w:rsidRPr="00000378">
        <w:rPr>
          <w:rFonts w:ascii="Courier New" w:hAnsi="Courier New" w:cs="Courier New"/>
          <w:sz w:val="20"/>
          <w:szCs w:val="22"/>
        </w:rPr>
        <w:t xml:space="preserve">* </w:t>
      </w:r>
      <w:proofErr w:type="spellStart"/>
      <w:r w:rsidRPr="00000378">
        <w:rPr>
          <w:rFonts w:ascii="Courier New" w:hAnsi="Courier New" w:cs="Courier New"/>
          <w:sz w:val="20"/>
          <w:szCs w:val="22"/>
        </w:rPr>
        <w:t>repositoryPath</w:t>
      </w:r>
      <w:proofErr w:type="spellEnd"/>
      <w:r w:rsidRPr="00000378">
        <w:rPr>
          <w:rFonts w:ascii="Courier New" w:hAnsi="Courier New" w:cs="Courier New"/>
          <w:sz w:val="20"/>
          <w:szCs w:val="22"/>
        </w:rPr>
        <w:t xml:space="preserve">, </w:t>
      </w:r>
      <w:proofErr w:type="spellStart"/>
      <w:r w:rsidRPr="00000378">
        <w:rPr>
          <w:rFonts w:ascii="Courier New" w:hAnsi="Courier New" w:cs="Courier New"/>
          <w:sz w:val="20"/>
          <w:szCs w:val="22"/>
        </w:rPr>
        <w:t>SByte</w:t>
      </w:r>
      <w:proofErr w:type="spellEnd"/>
      <w:r w:rsidRPr="00000378">
        <w:rPr>
          <w:rFonts w:ascii="Courier New" w:hAnsi="Courier New" w:cs="Courier New"/>
          <w:sz w:val="20"/>
          <w:szCs w:val="22"/>
        </w:rPr>
        <w:t xml:space="preserve">* server, </w:t>
      </w:r>
      <w:proofErr w:type="spellStart"/>
      <w:r w:rsidRPr="00000378">
        <w:rPr>
          <w:rFonts w:ascii="Courier New" w:hAnsi="Courier New" w:cs="Courier New"/>
          <w:sz w:val="20"/>
          <w:szCs w:val="22"/>
        </w:rPr>
        <w:t>SByte</w:t>
      </w:r>
      <w:proofErr w:type="spellEnd"/>
      <w:r w:rsidRPr="00000378">
        <w:rPr>
          <w:rFonts w:ascii="Courier New" w:hAnsi="Courier New" w:cs="Courier New"/>
          <w:sz w:val="20"/>
          <w:szCs w:val="22"/>
        </w:rPr>
        <w:t xml:space="preserve">* properties, Double </w:t>
      </w:r>
      <w:proofErr w:type="spellStart"/>
      <w:r w:rsidRPr="00000378">
        <w:rPr>
          <w:rFonts w:ascii="Courier New" w:hAnsi="Courier New" w:cs="Courier New"/>
          <w:sz w:val="20"/>
          <w:szCs w:val="22"/>
        </w:rPr>
        <w:t>startDate</w:t>
      </w:r>
      <w:proofErr w:type="spellEnd"/>
      <w:r w:rsidRPr="00000378">
        <w:rPr>
          <w:rFonts w:ascii="Courier New" w:hAnsi="Courier New" w:cs="Courier New"/>
          <w:sz w:val="20"/>
          <w:szCs w:val="22"/>
        </w:rPr>
        <w:t xml:space="preserve">, Double </w:t>
      </w:r>
      <w:proofErr w:type="spellStart"/>
      <w:r w:rsidRPr="00000378">
        <w:rPr>
          <w:rFonts w:ascii="Courier New" w:hAnsi="Courier New" w:cs="Courier New"/>
          <w:sz w:val="20"/>
          <w:szCs w:val="22"/>
        </w:rPr>
        <w:t>endDate</w:t>
      </w:r>
      <w:proofErr w:type="spellEnd"/>
      <w:r w:rsidRPr="00000378">
        <w:rPr>
          <w:rFonts w:ascii="Courier New" w:hAnsi="Courier New" w:cs="Courier New"/>
          <w:sz w:val="20"/>
          <w:szCs w:val="22"/>
        </w:rPr>
        <w:t>)</w:t>
      </w:r>
    </w:p>
    <w:p w:rsidRPr="00000378" w:rsidR="007A3857" w:rsidP="007A3857" w:rsidRDefault="007A3857" w14:paraId="538A47E2" w14:textId="77777777">
      <w:pPr>
        <w:rPr>
          <w:rFonts w:ascii="Courier New" w:hAnsi="Courier New" w:cs="Courier New"/>
          <w:sz w:val="20"/>
          <w:szCs w:val="22"/>
        </w:rPr>
      </w:pPr>
      <w:r w:rsidRPr="00000378">
        <w:rPr>
          <w:rFonts w:ascii="Courier New" w:hAnsi="Courier New" w:cs="Courier New"/>
          <w:sz w:val="20"/>
          <w:szCs w:val="22"/>
        </w:rPr>
        <w:t xml:space="preserve">Error 545: </w:t>
      </w:r>
      <w:proofErr w:type="spellStart"/>
      <w:r w:rsidRPr="00000378">
        <w:rPr>
          <w:rFonts w:ascii="Courier New" w:hAnsi="Courier New" w:cs="Courier New"/>
          <w:sz w:val="20"/>
          <w:szCs w:val="22"/>
        </w:rPr>
        <w:t>CollectBackupException</w:t>
      </w:r>
      <w:proofErr w:type="spellEnd"/>
      <w:r w:rsidRPr="00000378">
        <w:rPr>
          <w:rFonts w:ascii="Courier New" w:hAnsi="Courier New" w:cs="Courier New"/>
          <w:sz w:val="20"/>
          <w:szCs w:val="22"/>
        </w:rPr>
        <w:t>: Error found while collecting backup data. Please review log for detail.</w:t>
      </w:r>
    </w:p>
    <w:p w:rsidRPr="00000378" w:rsidR="007A3857" w:rsidP="007A3857" w:rsidRDefault="007A3857" w14:paraId="67F760B7" w14:textId="77777777">
      <w:pPr>
        <w:rPr>
          <w:rFonts w:ascii="Courier New" w:hAnsi="Courier New" w:cs="Courier New"/>
          <w:sz w:val="20"/>
          <w:szCs w:val="22"/>
        </w:rPr>
      </w:pPr>
      <w:r w:rsidRPr="00000378">
        <w:rPr>
          <w:rFonts w:ascii="Courier New" w:hAnsi="Courier New" w:cs="Courier New"/>
          <w:sz w:val="20"/>
          <w:szCs w:val="22"/>
        </w:rPr>
        <w:t>Error: Azure REST API issue while getting client resources: The HTTP status code of the response was not expected (403).</w:t>
      </w:r>
    </w:p>
    <w:p w:rsidR="00C23D9F" w:rsidP="00C23D9F" w:rsidRDefault="00C23D9F" w14:paraId="0CCC0FBF" w14:textId="77777777"/>
    <w:p w:rsidRPr="00C23D9F" w:rsidR="00C23D9F" w:rsidP="344B7524" w:rsidRDefault="285B8DC5" w14:noSpellErr="1" w14:paraId="28B2D09A" w14:textId="77777777">
      <w:pPr/>
    </w:p>
    <w:p w:rsidRPr="00C23D9F" w:rsidR="00C23D9F" w:rsidP="7EB39DE0" w:rsidRDefault="285B8DC5" w14:paraId="265D53B0" w14:textId="7745C8DF">
      <w:pPr>
        <w:rPr>
          <w:rFonts w:ascii="Cambria" w:hAnsi="Cambria" w:eastAsia="Cambria" w:cs="Cambria"/>
          <w:b w:val="1"/>
          <w:bCs w:val="1"/>
          <w:i w:val="1"/>
          <w:iCs w:val="1"/>
          <w:color w:val="4F80BD" w:themeColor="accent1" w:themeTint="FF" w:themeShade="FF"/>
        </w:rPr>
      </w:pPr>
      <w:r w:rsidRPr="7EB39DE0" w:rsidR="11169E8B">
        <w:rPr>
          <w:rFonts w:ascii="Cambria" w:hAnsi="Cambria" w:eastAsia="Cambria" w:cs="Cambria"/>
          <w:b w:val="1"/>
          <w:bCs w:val="1"/>
          <w:i w:val="1"/>
          <w:iCs w:val="1"/>
          <w:color w:val="4F80BD"/>
        </w:rPr>
        <w:t xml:space="preserve">Problem: Data Collection succeeds, but there is incomplete data in the </w:t>
      </w:r>
      <w:r w:rsidRPr="7EB39DE0" w:rsidR="11169E8B">
        <w:rPr>
          <w:rFonts w:ascii="Cambria" w:hAnsi="Cambria" w:eastAsia="Cambria" w:cs="Cambria"/>
          <w:b w:val="1"/>
          <w:bCs w:val="1"/>
          <w:i w:val="1"/>
          <w:iCs w:val="1"/>
          <w:color w:val="4F80BD"/>
        </w:rPr>
        <w:t>tenancy.</w:t>
      </w:r>
    </w:p>
    <w:p w:rsidRPr="00C23D9F" w:rsidR="00C23D9F" w:rsidP="0BD56AC5" w:rsidRDefault="285B8DC5" w14:paraId="372E7672" w14:textId="4D9BB8A3">
      <w:pPr>
        <w:pStyle w:val="Normal"/>
        <w:rPr>
          <w:rFonts w:cs="Arial" w:cstheme="minorBidi"/>
        </w:rPr>
      </w:pPr>
      <w:r w:rsidR="19B668C8">
        <w:rPr/>
        <w:t>This can be caused by the access credentials not having enough permission to access all Azure assets</w:t>
      </w:r>
      <w:r w:rsidR="11169E8B">
        <w:rPr/>
        <w:t xml:space="preserve">. </w:t>
      </w:r>
      <w:r w:rsidR="7513EC58">
        <w:rPr/>
        <w:t xml:space="preserve">Please check the </w:t>
      </w:r>
      <w:r w:rsidR="19CB39B9">
        <w:rPr/>
        <w:t>following</w:t>
      </w:r>
      <w:r w:rsidR="7513EC58">
        <w:rPr/>
        <w:t>:</w:t>
      </w:r>
    </w:p>
    <w:p w:rsidRPr="00C23D9F" w:rsidR="00C23D9F" w:rsidP="0BD56AC5" w:rsidRDefault="285B8DC5" w14:paraId="6772A026" w14:textId="7BEA5F5E">
      <w:pPr>
        <w:pStyle w:val="ListParagraph"/>
        <w:numPr>
          <w:ilvl w:val="0"/>
          <w:numId w:val="19"/>
        </w:numPr>
        <w:rPr/>
      </w:pPr>
      <w:r w:rsidR="1465D73B">
        <w:rPr/>
        <w:t>Verify that you have</w:t>
      </w:r>
      <w:r w:rsidRPr="0BD56AC5" w:rsidR="7513EC58">
        <w:rPr>
          <w:rFonts w:ascii="Calibri" w:hAnsi="Calibri" w:eastAsia="Calibri" w:cs="Calibri"/>
          <w:noProof w:val="0"/>
          <w:sz w:val="22"/>
          <w:szCs w:val="22"/>
          <w:lang w:val="en-US"/>
        </w:rPr>
        <w:t xml:space="preserve"> added the App Client </w:t>
      </w:r>
      <w:r w:rsidRPr="0BD56AC5" w:rsidR="00700D24">
        <w:rPr>
          <w:rFonts w:ascii="Calibri" w:hAnsi="Calibri" w:eastAsia="Calibri" w:cs="Calibri"/>
          <w:noProof w:val="0"/>
          <w:sz w:val="22"/>
          <w:szCs w:val="22"/>
          <w:lang w:val="en-US"/>
        </w:rPr>
        <w:t>aka S</w:t>
      </w:r>
      <w:r w:rsidRPr="0BD56AC5" w:rsidR="7513EC58">
        <w:rPr>
          <w:rFonts w:ascii="Calibri" w:hAnsi="Calibri" w:eastAsia="Calibri" w:cs="Calibri"/>
          <w:noProof w:val="0"/>
          <w:sz w:val="22"/>
          <w:szCs w:val="22"/>
          <w:lang w:val="en-US"/>
        </w:rPr>
        <w:t xml:space="preserve">ervice </w:t>
      </w:r>
      <w:r w:rsidRPr="0BD56AC5" w:rsidR="386C951B">
        <w:rPr>
          <w:rFonts w:ascii="Calibri" w:hAnsi="Calibri" w:eastAsia="Calibri" w:cs="Calibri"/>
          <w:noProof w:val="0"/>
          <w:sz w:val="22"/>
          <w:szCs w:val="22"/>
          <w:lang w:val="en-US"/>
        </w:rPr>
        <w:t>P</w:t>
      </w:r>
      <w:r w:rsidRPr="0BD56AC5" w:rsidR="7513EC58">
        <w:rPr>
          <w:rFonts w:ascii="Calibri" w:hAnsi="Calibri" w:eastAsia="Calibri" w:cs="Calibri"/>
          <w:noProof w:val="0"/>
          <w:sz w:val="22"/>
          <w:szCs w:val="22"/>
          <w:lang w:val="en-US"/>
        </w:rPr>
        <w:t>rincip</w:t>
      </w:r>
      <w:r w:rsidRPr="0BD56AC5" w:rsidR="00B281C6">
        <w:rPr>
          <w:rFonts w:ascii="Calibri" w:hAnsi="Calibri" w:eastAsia="Calibri" w:cs="Calibri"/>
          <w:noProof w:val="0"/>
          <w:sz w:val="22"/>
          <w:szCs w:val="22"/>
          <w:lang w:val="en-US"/>
        </w:rPr>
        <w:t>al,</w:t>
      </w:r>
      <w:r w:rsidRPr="0BD56AC5" w:rsidR="7513EC58">
        <w:rPr>
          <w:rFonts w:ascii="Calibri" w:hAnsi="Calibri" w:eastAsia="Calibri" w:cs="Calibri"/>
          <w:noProof w:val="0"/>
          <w:sz w:val="22"/>
          <w:szCs w:val="22"/>
          <w:lang w:val="en-US"/>
        </w:rPr>
        <w:t xml:space="preserve"> to all the Subscriptions within the tenant</w:t>
      </w:r>
      <w:r w:rsidRPr="0BD56AC5" w:rsidR="0E8372F9">
        <w:rPr>
          <w:rFonts w:ascii="Calibri" w:hAnsi="Calibri" w:eastAsia="Calibri" w:cs="Calibri"/>
          <w:noProof w:val="0"/>
          <w:sz w:val="22"/>
          <w:szCs w:val="22"/>
          <w:lang w:val="en-US"/>
        </w:rPr>
        <w:t>.</w:t>
      </w:r>
      <w:r w:rsidRPr="0BD56AC5" w:rsidR="7513EC58">
        <w:rPr>
          <w:noProof w:val="0"/>
          <w:lang w:val="en-US"/>
        </w:rPr>
        <w:t xml:space="preserve"> </w:t>
      </w:r>
    </w:p>
    <w:p w:rsidRPr="00C23D9F" w:rsidR="00C23D9F" w:rsidP="0BD56AC5" w:rsidRDefault="285B8DC5" w14:paraId="0BB47160" w14:textId="5F431610">
      <w:pPr>
        <w:pStyle w:val="ListParagraph"/>
        <w:numPr>
          <w:ilvl w:val="0"/>
          <w:numId w:val="19"/>
        </w:numPr>
        <w:rPr/>
      </w:pPr>
      <w:r w:rsidR="4EE02082">
        <w:rPr/>
        <w:t>To</w:t>
      </w:r>
      <w:r w:rsidR="7386D1A7">
        <w:rPr/>
        <w:t xml:space="preserve"> independently verify the credential problem, obtain the Azure Cloud Recovery Postman diagnostic package from Bocada Support.</w:t>
      </w:r>
    </w:p>
    <w:p w:rsidRPr="00C23D9F" w:rsidR="00C23D9F" w:rsidP="0BD56AC5" w:rsidRDefault="285B8DC5" w14:paraId="578ECF51" w14:textId="4DDC096A">
      <w:pPr>
        <w:pStyle w:val="Normal"/>
        <w:rPr>
          <w:rFonts w:ascii="Cambria" w:hAnsi="Cambria" w:eastAsia="Cambria" w:cs="Cambria"/>
          <w:b w:val="1"/>
          <w:bCs w:val="1"/>
          <w:i w:val="1"/>
          <w:iCs w:val="1"/>
          <w:color w:val="4F81BD" w:themeColor="accent1" w:themeTint="FF" w:themeShade="FF"/>
        </w:rPr>
      </w:pPr>
    </w:p>
    <w:p w:rsidRPr="00C23D9F" w:rsidR="00C23D9F" w:rsidP="0BD56AC5" w:rsidRDefault="285B8DC5" w14:paraId="752A0723" w14:textId="4F4846EE">
      <w:pPr>
        <w:rPr>
          <w:rFonts w:ascii="Cambria" w:hAnsi="Cambria" w:eastAsia="Cambria" w:cs="Cambria"/>
          <w:b w:val="1"/>
          <w:bCs w:val="1"/>
          <w:i w:val="1"/>
          <w:iCs w:val="1"/>
          <w:color w:val="4F81BD" w:themeColor="accent1"/>
        </w:rPr>
      </w:pPr>
      <w:r w:rsidRPr="0BD56AC5" w:rsidR="285B8DC5">
        <w:rPr>
          <w:rFonts w:ascii="Cambria" w:hAnsi="Cambria" w:eastAsia="Cambria" w:cs="Cambria"/>
          <w:b w:val="1"/>
          <w:bCs w:val="1"/>
          <w:i w:val="1"/>
          <w:iCs w:val="1"/>
          <w:color w:val="4F81BD" w:themeColor="accent1" w:themeTint="FF" w:themeShade="FF"/>
        </w:rPr>
        <w:t>Problem: Data Collection f</w:t>
      </w:r>
      <w:r w:rsidRPr="0BD56AC5" w:rsidR="52FB9BF5">
        <w:rPr>
          <w:rFonts w:ascii="Cambria" w:hAnsi="Cambria" w:eastAsia="Cambria" w:cs="Cambria"/>
          <w:b w:val="1"/>
          <w:bCs w:val="1"/>
          <w:i w:val="1"/>
          <w:iCs w:val="1"/>
          <w:color w:val="4F81BD" w:themeColor="accent1" w:themeTint="FF" w:themeShade="FF"/>
        </w:rPr>
        <w:t>ails with the following message: Error: Azure REST API issue while getting Backup Jobs: The HTTP status code of the response was not expected (404).</w:t>
      </w:r>
    </w:p>
    <w:p w:rsidR="11237F63" w:rsidP="344B7524" w:rsidRDefault="11237F63" w14:paraId="729DA37E" w14:textId="6BE1269B">
      <w:pPr>
        <w:rPr>
          <w:rFonts w:cstheme="minorBidi"/>
        </w:rPr>
      </w:pPr>
      <w:r w:rsidRPr="1488016E">
        <w:rPr>
          <w:rFonts w:cstheme="minorBidi"/>
        </w:rPr>
        <w:t>Error code 404 on Azure Rest API describes a case where the specified API resource does not exist. It could be that one</w:t>
      </w:r>
      <w:r w:rsidRPr="1488016E" w:rsidR="4FC86494">
        <w:rPr>
          <w:rFonts w:cstheme="minorBidi"/>
        </w:rPr>
        <w:t xml:space="preserve"> of the </w:t>
      </w:r>
      <w:r w:rsidRPr="1488016E" w:rsidR="0183E667">
        <w:rPr>
          <w:rFonts w:cstheme="minorBidi"/>
        </w:rPr>
        <w:t>fields for server proper</w:t>
      </w:r>
      <w:r w:rsidRPr="1488016E" w:rsidR="5511907B">
        <w:rPr>
          <w:rFonts w:cstheme="minorBidi"/>
        </w:rPr>
        <w:t>t</w:t>
      </w:r>
      <w:r w:rsidRPr="1488016E" w:rsidR="0183E667">
        <w:rPr>
          <w:rFonts w:cstheme="minorBidi"/>
        </w:rPr>
        <w:t>ies on Bocada needs to be corrected (for e</w:t>
      </w:r>
      <w:r w:rsidRPr="1488016E" w:rsidR="166CAB4A">
        <w:rPr>
          <w:rFonts w:cstheme="minorBidi"/>
        </w:rPr>
        <w:t>xample – Resource Group Name)</w:t>
      </w:r>
      <w:r w:rsidRPr="1488016E" w:rsidR="6B51F4A6">
        <w:rPr>
          <w:rFonts w:cstheme="minorBidi"/>
        </w:rPr>
        <w:t xml:space="preserve"> in order to fix this issue</w:t>
      </w:r>
      <w:r w:rsidRPr="1488016E" w:rsidR="166CAB4A">
        <w:rPr>
          <w:rFonts w:cstheme="minorBidi"/>
        </w:rPr>
        <w:t>.</w:t>
      </w:r>
      <w:r w:rsidRPr="1488016E" w:rsidR="11CC2CEC">
        <w:rPr>
          <w:rFonts w:cstheme="minorBidi"/>
        </w:rPr>
        <w:t xml:space="preserve"> Suggested solution would be to verify each of the fields on server properties is correct and then run another backup collection.</w:t>
      </w:r>
      <w:r w:rsidR="005D17D6">
        <w:rPr>
          <w:rFonts w:cstheme="minorBidi"/>
        </w:rPr>
        <w:t xml:space="preserve"> If this issue is not resolved this way, run logging on Bocada to see more details on the root cause.</w:t>
      </w:r>
    </w:p>
    <w:p w:rsidR="344B7524" w:rsidP="344B7524" w:rsidRDefault="344B7524" w14:paraId="16D4A00D" w14:textId="308EA874">
      <w:pPr>
        <w:rPr>
          <w:rFonts w:cstheme="minorBidi"/>
        </w:rPr>
      </w:pPr>
    </w:p>
    <w:p w:rsidR="00115264" w:rsidP="610A683F" w:rsidRDefault="00115264" w14:paraId="66F5A5B8" w14:textId="77777777"/>
    <w:p w:rsidR="00115264" w:rsidP="00115264" w:rsidRDefault="00115264" w14:paraId="7E7BC12E" w14:textId="77777777">
      <w:pPr>
        <w:pStyle w:val="Heading4"/>
      </w:pPr>
      <w:r>
        <w:t>Note that the following server properties are retired and do not do anything</w:t>
      </w:r>
    </w:p>
    <w:p w:rsidR="00115264" w:rsidP="00115264" w:rsidRDefault="00115264" w14:paraId="6CAEFF23" w14:textId="77777777">
      <w:pPr>
        <w:pStyle w:val="Heading5"/>
      </w:pPr>
      <w:r w:rsidRPr="00152ED9">
        <w:rPr>
          <w:i/>
          <w:iCs/>
        </w:rPr>
        <w:t>Under</w:t>
      </w:r>
      <w:r>
        <w:t xml:space="preserve"> Show Advanced Properties: </w:t>
      </w:r>
      <w:r w:rsidRPr="000D4AFA">
        <w:t>Resource Group Name</w:t>
      </w:r>
    </w:p>
    <w:p w:rsidR="00115264" w:rsidP="00115264" w:rsidRDefault="00115264" w14:paraId="107EE49E" w14:textId="25CD4CF4">
      <w:r>
        <w:t xml:space="preserve">Decommissioned: </w:t>
      </w:r>
      <w:r w:rsidRPr="002B3768">
        <w:t>The</w:t>
      </w:r>
      <w:r>
        <w:t xml:space="preserve"> </w:t>
      </w:r>
      <w:r w:rsidRPr="000D4AFA">
        <w:rPr>
          <w:i/>
          <w:iCs/>
        </w:rPr>
        <w:t>Resource Group Name</w:t>
      </w:r>
      <w:r>
        <w:rPr>
          <w:i/>
          <w:iCs/>
        </w:rPr>
        <w:t xml:space="preserve"> </w:t>
      </w:r>
      <w:r>
        <w:t xml:space="preserve">from Azure to which the </w:t>
      </w:r>
      <w:r w:rsidRPr="000D4AFA">
        <w:t xml:space="preserve">Recovery Services </w:t>
      </w:r>
      <w:r>
        <w:t>V</w:t>
      </w:r>
      <w:r w:rsidRPr="000D4AFA">
        <w:t xml:space="preserve">ault </w:t>
      </w:r>
      <w:r>
        <w:t>belongs</w:t>
      </w:r>
      <w:r w:rsidRPr="002B3768">
        <w:t>.</w:t>
      </w:r>
    </w:p>
    <w:p w:rsidR="00115264" w:rsidP="00115264" w:rsidRDefault="00115264" w14:paraId="6F154176" w14:textId="77777777">
      <w:pPr>
        <w:pStyle w:val="Heading5"/>
      </w:pPr>
      <w:r w:rsidRPr="00152ED9">
        <w:rPr>
          <w:i/>
          <w:iCs/>
        </w:rPr>
        <w:t>Under</w:t>
      </w:r>
      <w:r>
        <w:t xml:space="preserve"> Show Advanced Properties: </w:t>
      </w:r>
      <w:r w:rsidRPr="006664A3">
        <w:t xml:space="preserve">Recovery Services </w:t>
      </w:r>
      <w:r w:rsidRPr="00115264">
        <w:rPr>
          <w:rStyle w:val="Heading5Char"/>
        </w:rPr>
        <w:t>vault</w:t>
      </w:r>
      <w:r w:rsidRPr="006664A3">
        <w:t xml:space="preserve"> name</w:t>
      </w:r>
    </w:p>
    <w:p w:rsidRPr="002B3768" w:rsidR="00115264" w:rsidP="00115264" w:rsidRDefault="00115264" w14:paraId="1D7D3153" w14:textId="3AD6FBCA">
      <w:r>
        <w:t xml:space="preserve">Decommissioned: </w:t>
      </w:r>
      <w:r w:rsidRPr="002B3768">
        <w:t>The</w:t>
      </w:r>
      <w:r>
        <w:t xml:space="preserve"> </w:t>
      </w:r>
      <w:r w:rsidRPr="007A32A3">
        <w:rPr>
          <w:i/>
          <w:iCs/>
        </w:rPr>
        <w:t>Recovery Services vault name</w:t>
      </w:r>
      <w:r>
        <w:t xml:space="preserve"> is the name of </w:t>
      </w:r>
      <w:r w:rsidRPr="006664A3">
        <w:t xml:space="preserve">Recovery Services </w:t>
      </w:r>
      <w:r>
        <w:t>V</w:t>
      </w:r>
      <w:r w:rsidRPr="006664A3">
        <w:t>ault</w:t>
      </w:r>
      <w:r>
        <w:t xml:space="preserve"> from Azure</w:t>
      </w:r>
      <w:r w:rsidRPr="002B3768">
        <w:t>.</w:t>
      </w:r>
    </w:p>
    <w:p w:rsidR="00115264" w:rsidP="610A683F" w:rsidRDefault="00115264" w14:paraId="274653FB" w14:textId="26FE226F">
      <w:pPr>
        <w:sectPr w:rsidR="00115264" w:rsidSect="00943457">
          <w:headerReference w:type="even" r:id="rId43"/>
          <w:headerReference w:type="default" r:id="rId44"/>
          <w:footerReference w:type="even" r:id="rId45"/>
          <w:footerReference w:type="default" r:id="rId46"/>
          <w:headerReference w:type="first" r:id="rId47"/>
          <w:footerReference w:type="first" r:id="rId48"/>
          <w:pgSz w:w="12240" w:h="15840" w:orient="portrait"/>
          <w:pgMar w:top="1440" w:right="1440" w:bottom="1440" w:left="1440" w:header="720" w:footer="720" w:gutter="0"/>
          <w:cols w:space="720"/>
          <w:titlePg/>
          <w:docGrid w:linePitch="360"/>
        </w:sectPr>
      </w:pPr>
    </w:p>
    <w:p w:rsidR="0013604C" w:rsidP="0013604C" w:rsidRDefault="0013604C" w14:paraId="59C6CD4F" w14:textId="33162F86">
      <w:pPr>
        <w:pStyle w:val="Heading1"/>
      </w:pPr>
      <w:bookmarkStart w:name="_Toc109722454" w:id="38"/>
      <w:r>
        <w:lastRenderedPageBreak/>
        <w:t>Technical Support</w:t>
      </w:r>
      <w:bookmarkEnd w:id="35"/>
      <w:bookmarkEnd w:id="36"/>
      <w:bookmarkEnd w:id="37"/>
      <w:bookmarkEnd w:id="38"/>
    </w:p>
    <w:p w:rsidR="0013604C" w:rsidP="0013604C" w:rsidRDefault="0013604C" w14:paraId="3ABF3168" w14:textId="77777777">
      <w:pPr>
        <w:rPr>
          <w:rFonts w:cstheme="minorHAnsi"/>
          <w:szCs w:val="22"/>
        </w:rPr>
      </w:pPr>
      <w:r>
        <w:rPr>
          <w:rFonts w:cstheme="minorHAnsi"/>
          <w:szCs w:val="22"/>
        </w:rPr>
        <w:t>For technical support or a copy of our standard support agreement, please contact us.</w:t>
      </w:r>
    </w:p>
    <w:p w:rsidR="0013604C" w:rsidP="0013604C" w:rsidRDefault="0013604C" w14:paraId="53D73739" w14:textId="77777777">
      <w:pPr>
        <w:rPr>
          <w:rFonts w:cstheme="minorHAnsi"/>
          <w:szCs w:val="22"/>
        </w:rPr>
      </w:pPr>
    </w:p>
    <w:p w:rsidR="0013604C" w:rsidP="0013604C" w:rsidRDefault="0013604C" w14:paraId="026E7AC0" w14:textId="77777777">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w:history="1" r:id="rId49">
        <w:r>
          <w:rPr>
            <w:rStyle w:val="Hyperlink"/>
            <w:rFonts w:cstheme="minorHAnsi"/>
            <w:szCs w:val="22"/>
          </w:rPr>
          <w:t>support@bocada.com</w:t>
        </w:r>
      </w:hyperlink>
    </w:p>
    <w:p w:rsidR="003F497B" w:rsidP="0013604C" w:rsidRDefault="0013604C" w14:paraId="7AF0A6B3" w14:textId="3033100F">
      <w:pPr>
        <w:spacing w:line="276" w:lineRule="auto"/>
      </w:pPr>
      <w:r>
        <w:rPr>
          <w:rFonts w:cstheme="minorHAnsi"/>
          <w:b/>
          <w:szCs w:val="22"/>
        </w:rPr>
        <w:t>Support Portal:</w:t>
      </w:r>
      <w:r>
        <w:rPr>
          <w:rFonts w:cstheme="minorHAnsi"/>
          <w:b/>
          <w:szCs w:val="22"/>
        </w:rPr>
        <w:tab/>
      </w:r>
      <w:r w:rsidR="003F497B">
        <w:rPr>
          <w:rFonts w:cstheme="minorHAnsi"/>
          <w:b/>
          <w:szCs w:val="22"/>
        </w:rPr>
        <w:tab/>
      </w:r>
      <w:hyperlink w:history="1" r:id="rId50">
        <w:r w:rsidR="003F497B">
          <w:rPr>
            <w:rStyle w:val="Hyperlink"/>
          </w:rPr>
          <w:t>https://bocada-support.force.com</w:t>
        </w:r>
      </w:hyperlink>
    </w:p>
    <w:p w:rsidRPr="00161E2C" w:rsidR="00BA5CA4" w:rsidP="00161E2C" w:rsidRDefault="0013604C" w14:paraId="2B04B12A" w14:textId="54FAE65C">
      <w:pPr>
        <w:spacing w:line="276" w:lineRule="auto"/>
        <w:rPr>
          <w:rFonts w:cstheme="minorHAnsi"/>
          <w:szCs w:val="22"/>
        </w:rPr>
      </w:pPr>
      <w:r>
        <w:rPr>
          <w:rFonts w:cstheme="minorHAnsi"/>
          <w:b/>
          <w:szCs w:val="22"/>
        </w:rPr>
        <w:t>Phone:</w:t>
      </w:r>
      <w:r>
        <w:rPr>
          <w:rFonts w:cstheme="minorHAnsi"/>
          <w:szCs w:val="22"/>
        </w:rPr>
        <w:tab/>
      </w:r>
      <w:r>
        <w:rPr>
          <w:rFonts w:cstheme="minorHAnsi"/>
          <w:szCs w:val="22"/>
        </w:rPr>
        <w:tab/>
      </w:r>
      <w:r>
        <w:rPr>
          <w:rFonts w:cstheme="minorHAnsi"/>
          <w:szCs w:val="22"/>
        </w:rPr>
        <w:tab/>
      </w:r>
      <w:r w:rsidRPr="00C15E96" w:rsidR="00C15E96">
        <w:rPr>
          <w:rFonts w:cstheme="minorHAnsi"/>
          <w:szCs w:val="22"/>
        </w:rPr>
        <w:t>+1-425-898-2400</w:t>
      </w:r>
    </w:p>
    <w:sectPr w:rsidRPr="00161E2C" w:rsidR="00BA5CA4" w:rsidSect="00943457">
      <w:footerReference w:type="first" r:id="rId5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3D19" w:rsidP="00266DAC" w:rsidRDefault="00C23D19" w14:paraId="0DE8D770" w14:textId="77777777">
      <w:r>
        <w:separator/>
      </w:r>
    </w:p>
  </w:endnote>
  <w:endnote w:type="continuationSeparator" w:id="0">
    <w:p w:rsidR="00C23D19" w:rsidP="00266DAC" w:rsidRDefault="00C23D19" w14:paraId="13BC7567" w14:textId="77777777">
      <w:r>
        <w:continuationSeparator/>
      </w:r>
    </w:p>
  </w:endnote>
  <w:endnote w:type="continuationNotice" w:id="1">
    <w:p w:rsidR="00C23D19" w:rsidRDefault="00C23D19" w14:paraId="0F8FA59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0894" w:rsidRDefault="002B0894" w14:paraId="0EAD366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301A5" w:rsidR="007301A5" w:rsidP="007301A5" w:rsidRDefault="00643382" w14:paraId="2BA36CF0" w14:textId="39A40534">
    <w:pPr>
      <w:pStyle w:val="Footer"/>
      <w:jc w:val="both"/>
    </w:pPr>
    <w:sdt>
      <w:sdtPr>
        <w:id w:val="-229852993"/>
        <w:docPartObj>
          <w:docPartGallery w:val="Page Numbers (Bottom of Page)"/>
          <w:docPartUnique/>
        </w:docPartObj>
      </w:sdtPr>
      <w:sdtEndPr>
        <w:rPr>
          <w:noProof/>
        </w:rPr>
      </w:sdtEndPr>
      <w:sdtContent>
        <w:r w:rsidRPr="00BC50F0" w:rsidR="007301A5">
          <w:rPr>
            <w:rFonts w:cstheme="minorHAnsi"/>
            <w:sz w:val="18"/>
            <w:szCs w:val="18"/>
          </w:rPr>
          <w:fldChar w:fldCharType="begin"/>
        </w:r>
        <w:r w:rsidRPr="00BC50F0" w:rsidR="007301A5">
          <w:rPr>
            <w:rFonts w:cstheme="minorHAnsi"/>
            <w:sz w:val="18"/>
            <w:szCs w:val="18"/>
          </w:rPr>
          <w:instrText xml:space="preserve"> PAGE   \* MERGEFORMAT </w:instrText>
        </w:r>
        <w:r w:rsidRPr="00BC50F0" w:rsidR="007301A5">
          <w:rPr>
            <w:rFonts w:cstheme="minorHAnsi"/>
            <w:sz w:val="18"/>
            <w:szCs w:val="18"/>
          </w:rPr>
          <w:fldChar w:fldCharType="separate"/>
        </w:r>
        <w:r w:rsidR="007301A5">
          <w:rPr>
            <w:rFonts w:cstheme="minorHAnsi"/>
            <w:sz w:val="18"/>
            <w:szCs w:val="18"/>
          </w:rPr>
          <w:t>2</w:t>
        </w:r>
        <w:r w:rsidRPr="00BC50F0" w:rsidR="007301A5">
          <w:rPr>
            <w:rFonts w:cstheme="minorHAnsi"/>
            <w:noProof/>
            <w:sz w:val="18"/>
            <w:szCs w:val="18"/>
          </w:rPr>
          <w:fldChar w:fldCharType="end"/>
        </w:r>
      </w:sdtContent>
    </w:sdt>
    <w:r w:rsidR="007301A5">
      <w:tab/>
    </w:r>
    <w:r w:rsidR="007301A5">
      <w:tab/>
    </w:r>
    <w:r w:rsidRPr="00A36E6F" w:rsidR="007301A5">
      <w:rPr>
        <w:rFonts w:cstheme="minorHAnsi"/>
        <w:i/>
        <w:sz w:val="18"/>
        <w:szCs w:val="18"/>
      </w:rPr>
      <w:t xml:space="preserve">Azure Cloud Storage &amp; Legacy </w:t>
    </w:r>
    <w:r w:rsidR="007301A5">
      <w:rPr>
        <w:rFonts w:cstheme="minorHAnsi"/>
        <w:i/>
        <w:sz w:val="18"/>
        <w:szCs w:val="18"/>
      </w:rPr>
      <w:t>Plugin Configuration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0894" w:rsidRDefault="002B0894" w14:paraId="0E6D022E"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01A5" w:rsidP="007301A5" w:rsidRDefault="007301A5" w14:paraId="7BE9DC03" w14:textId="250F55E8">
    <w:pPr>
      <w:rPr>
        <w:rFonts w:ascii="Calibri" w:hAnsi="Calibri" w:cs="Calibri"/>
      </w:rPr>
    </w:pPr>
    <w:r w:rsidRPr="317C5FB9">
      <w:rPr>
        <w:rFonts w:ascii="Calibri" w:hAnsi="Calibri" w:cs="Calibri"/>
        <w:b/>
        <w:bCs/>
      </w:rPr>
      <w:t>Copyright © 202</w:t>
    </w:r>
    <w:r w:rsidR="002B0894">
      <w:rPr>
        <w:rFonts w:ascii="Calibri" w:hAnsi="Calibri" w:cs="Calibri"/>
        <w:b/>
        <w:bCs/>
      </w:rPr>
      <w:t>1</w:t>
    </w:r>
    <w:r w:rsidRPr="317C5FB9">
      <w:rPr>
        <w:rFonts w:ascii="Calibri" w:hAnsi="Calibri" w:cs="Calibri"/>
        <w:b/>
        <w:bCs/>
      </w:rPr>
      <w:t xml:space="preserve"> Bocada LLC. </w:t>
    </w:r>
    <w:r w:rsidRPr="317C5FB9">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rsidR="007301A5" w:rsidP="007301A5" w:rsidRDefault="007301A5" w14:paraId="55AA62BD" w14:textId="77777777">
    <w:pPr>
      <w:rPr>
        <w:rFonts w:ascii="Calibri" w:hAnsi="Calibri" w:cs="Calibri"/>
        <w:sz w:val="24"/>
        <w:szCs w:val="22"/>
      </w:rPr>
    </w:pPr>
  </w:p>
  <w:p w:rsidR="007301A5" w:rsidP="007301A5" w:rsidRDefault="007301A5" w14:paraId="049ACC0C" w14:textId="77777777">
    <w:pPr>
      <w:rPr>
        <w:rFonts w:ascii="Calibri" w:hAnsi="Calibri" w:cs="Calibri"/>
        <w:szCs w:val="22"/>
      </w:rPr>
    </w:pPr>
    <w:r>
      <w:rPr>
        <w:rFonts w:ascii="Calibri" w:hAnsi="Calibri" w:cs="Calibri"/>
        <w:szCs w:val="22"/>
      </w:rPr>
      <w:t>Protected by U.S patents 6,640,217; 6,708,188; 6,745,210; 7,457,833; 7,469,269; 7,496,614; 8,407,227</w:t>
    </w:r>
  </w:p>
  <w:p w:rsidR="007301A5" w:rsidP="007301A5" w:rsidRDefault="007301A5" w14:paraId="4192A49A" w14:textId="77777777">
    <w:pPr>
      <w:rPr>
        <w:rFonts w:ascii="Calibri" w:hAnsi="Calibri" w:cs="Calibri"/>
        <w:szCs w:val="22"/>
      </w:rPr>
    </w:pPr>
  </w:p>
  <w:p w:rsidR="007301A5" w:rsidP="007301A5" w:rsidRDefault="007301A5" w14:paraId="31C18349" w14:textId="77777777">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rsidR="007301A5" w:rsidP="007301A5" w:rsidRDefault="007301A5" w14:paraId="67D64B1A" w14:textId="77777777">
    <w:pPr>
      <w:rPr>
        <w:rFonts w:ascii="Calibri" w:hAnsi="Calibri" w:cs="Calibri"/>
        <w:szCs w:val="22"/>
      </w:rPr>
    </w:pPr>
  </w:p>
  <w:p w:rsidR="007301A5" w:rsidP="007301A5" w:rsidRDefault="007301A5" w14:paraId="230C1E81" w14:textId="0E4325E3">
    <w:pPr>
      <w:rPr>
        <w:rFonts w:ascii="Calibri" w:hAnsi="Calibri" w:cs="Calibri"/>
      </w:rPr>
    </w:pPr>
    <w:r w:rsidRPr="17B7524D">
      <w:rPr>
        <w:rFonts w:ascii="Calibri" w:hAnsi="Calibri" w:cs="Calibri"/>
      </w:rPr>
      <w:t xml:space="preserve">Bocada LLC reserves the right to make changes in the product design and documentation without reservation and without notification to its users. </w:t>
    </w:r>
    <w:r>
      <w:rPr>
        <w:rFonts w:ascii="Calibri" w:hAnsi="Calibri" w:cs="Calibri"/>
      </w:rPr>
      <w:fldChar w:fldCharType="begin"/>
    </w:r>
    <w:r>
      <w:rPr>
        <w:rFonts w:ascii="Calibri" w:hAnsi="Calibri" w:cs="Calibri"/>
      </w:rPr>
      <w:instrText xml:space="preserve"> SAVEDATE  \@ "yyyy-MM-dd"  \* MERGEFORMAT </w:instrText>
    </w:r>
    <w:r>
      <w:rPr>
        <w:rFonts w:ascii="Calibri" w:hAnsi="Calibri" w:cs="Calibri"/>
      </w:rPr>
      <w:fldChar w:fldCharType="separate"/>
    </w:r>
    <w:r w:rsidR="00643382">
      <w:rPr>
        <w:rFonts w:ascii="Calibri" w:hAnsi="Calibri" w:cs="Calibri"/>
        <w:noProof/>
      </w:rPr>
      <w:t>2022-07-26</w:t>
    </w:r>
    <w:r>
      <w:rPr>
        <w:rFonts w:ascii="Calibri" w:hAnsi="Calibri" w:cs="Calibri"/>
      </w:rPr>
      <w:fldChar w:fldCharType="end"/>
    </w:r>
  </w:p>
  <w:p w:rsidR="007301A5" w:rsidRDefault="007301A5" w14:paraId="22FB109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3D19" w:rsidP="00266DAC" w:rsidRDefault="00C23D19" w14:paraId="6CDBDE47" w14:textId="77777777">
      <w:r>
        <w:separator/>
      </w:r>
    </w:p>
  </w:footnote>
  <w:footnote w:type="continuationSeparator" w:id="0">
    <w:p w:rsidR="00C23D19" w:rsidP="00266DAC" w:rsidRDefault="00C23D19" w14:paraId="61CA95A9" w14:textId="77777777">
      <w:r>
        <w:continuationSeparator/>
      </w:r>
    </w:p>
  </w:footnote>
  <w:footnote w:type="continuationNotice" w:id="1">
    <w:p w:rsidR="00C23D19" w:rsidRDefault="00C23D19" w14:paraId="25F4427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0894" w:rsidRDefault="002B0894" w14:paraId="18680E2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0894" w:rsidRDefault="002B0894" w14:paraId="281E45F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0894" w:rsidRDefault="002B0894" w14:paraId="5AD98093" w14:textId="77777777">
    <w:pPr>
      <w:pStyle w:val="Header"/>
    </w:pPr>
  </w:p>
</w:hdr>
</file>

<file path=word/intelligence.xml><?xml version="1.0" encoding="utf-8"?>
<int:Intelligence xmlns:int="http://schemas.microsoft.com/office/intelligence/2019/intelligence">
  <int:IntelligenceSettings/>
  <int:Manifest>
    <int:WordHash hashCode="guEVbG2bUMwqIH" id="C1ahYJ47"/>
  </int:Manifest>
  <int:Observations>
    <int:Content id="C1ahYJ4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6caab4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FD196B"/>
    <w:multiLevelType w:val="hybridMultilevel"/>
    <w:tmpl w:val="DDE8A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15355"/>
    <w:multiLevelType w:val="hybridMultilevel"/>
    <w:tmpl w:val="21A65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81755"/>
    <w:multiLevelType w:val="hybridMultilevel"/>
    <w:tmpl w:val="A05C9B2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29444C6B"/>
    <w:multiLevelType w:val="hybridMultilevel"/>
    <w:tmpl w:val="23F4B932"/>
    <w:lvl w:ilvl="0" w:tplc="04090001">
      <w:start w:val="1"/>
      <w:numFmt w:val="bullet"/>
      <w:lvlText w:val=""/>
      <w:lvlJc w:val="left"/>
      <w:pPr>
        <w:ind w:left="720" w:hanging="360"/>
      </w:pPr>
      <w:rPr>
        <w:rFonts w:hint="default" w:ascii="Symbol" w:hAnsi="Symbol" w:eastAsia="Times New Roman" w:cs="Times New Roman"/>
      </w:rPr>
    </w:lvl>
    <w:lvl w:ilvl="1" w:tplc="8E7483D2">
      <w:start w:val="2"/>
      <w:numFmt w:val="bullet"/>
      <w:lvlText w:val="-"/>
      <w:lvlJc w:val="left"/>
      <w:pPr>
        <w:ind w:left="1440" w:hanging="360"/>
      </w:pPr>
      <w:rPr>
        <w:rFonts w:hint="default" w:ascii="Calibri" w:hAnsi="Calibri" w:cs="Calibri"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0BE147C"/>
    <w:multiLevelType w:val="hybridMultilevel"/>
    <w:tmpl w:val="04A44F86"/>
    <w:lvl w:ilvl="0" w:tplc="04090001">
      <w:start w:val="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30214B8"/>
    <w:multiLevelType w:val="hybridMultilevel"/>
    <w:tmpl w:val="842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F5101"/>
    <w:multiLevelType w:val="hybridMultilevel"/>
    <w:tmpl w:val="BE6A80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0F54EA"/>
    <w:multiLevelType w:val="hybridMultilevel"/>
    <w:tmpl w:val="FFFFFFFF"/>
    <w:lvl w:ilvl="0" w:tplc="ACC21CA2">
      <w:start w:val="1"/>
      <w:numFmt w:val="bullet"/>
      <w:lvlText w:val=""/>
      <w:lvlJc w:val="left"/>
      <w:pPr>
        <w:ind w:left="720" w:hanging="360"/>
      </w:pPr>
      <w:rPr>
        <w:rFonts w:hint="default" w:ascii="Symbol" w:hAnsi="Symbol"/>
      </w:rPr>
    </w:lvl>
    <w:lvl w:ilvl="1" w:tplc="D85A9C34">
      <w:start w:val="1"/>
      <w:numFmt w:val="bullet"/>
      <w:lvlText w:val="o"/>
      <w:lvlJc w:val="left"/>
      <w:pPr>
        <w:ind w:left="1440" w:hanging="360"/>
      </w:pPr>
      <w:rPr>
        <w:rFonts w:hint="default" w:ascii="Courier New" w:hAnsi="Courier New"/>
      </w:rPr>
    </w:lvl>
    <w:lvl w:ilvl="2" w:tplc="08E8FEEE">
      <w:start w:val="1"/>
      <w:numFmt w:val="bullet"/>
      <w:lvlText w:val=""/>
      <w:lvlJc w:val="left"/>
      <w:pPr>
        <w:ind w:left="2160" w:hanging="360"/>
      </w:pPr>
      <w:rPr>
        <w:rFonts w:hint="default" w:ascii="Wingdings" w:hAnsi="Wingdings"/>
      </w:rPr>
    </w:lvl>
    <w:lvl w:ilvl="3" w:tplc="7DB04B10">
      <w:start w:val="1"/>
      <w:numFmt w:val="bullet"/>
      <w:lvlText w:val=""/>
      <w:lvlJc w:val="left"/>
      <w:pPr>
        <w:ind w:left="2880" w:hanging="360"/>
      </w:pPr>
      <w:rPr>
        <w:rFonts w:hint="default" w:ascii="Symbol" w:hAnsi="Symbol"/>
      </w:rPr>
    </w:lvl>
    <w:lvl w:ilvl="4" w:tplc="1C5E89E4">
      <w:start w:val="1"/>
      <w:numFmt w:val="bullet"/>
      <w:lvlText w:val="o"/>
      <w:lvlJc w:val="left"/>
      <w:pPr>
        <w:ind w:left="3600" w:hanging="360"/>
      </w:pPr>
      <w:rPr>
        <w:rFonts w:hint="default" w:ascii="Courier New" w:hAnsi="Courier New"/>
      </w:rPr>
    </w:lvl>
    <w:lvl w:ilvl="5" w:tplc="8228A774">
      <w:start w:val="1"/>
      <w:numFmt w:val="bullet"/>
      <w:lvlText w:val=""/>
      <w:lvlJc w:val="left"/>
      <w:pPr>
        <w:ind w:left="4320" w:hanging="360"/>
      </w:pPr>
      <w:rPr>
        <w:rFonts w:hint="default" w:ascii="Wingdings" w:hAnsi="Wingdings"/>
      </w:rPr>
    </w:lvl>
    <w:lvl w:ilvl="6" w:tplc="9678EF1C">
      <w:start w:val="1"/>
      <w:numFmt w:val="bullet"/>
      <w:lvlText w:val=""/>
      <w:lvlJc w:val="left"/>
      <w:pPr>
        <w:ind w:left="5040" w:hanging="360"/>
      </w:pPr>
      <w:rPr>
        <w:rFonts w:hint="default" w:ascii="Symbol" w:hAnsi="Symbol"/>
      </w:rPr>
    </w:lvl>
    <w:lvl w:ilvl="7" w:tplc="8A88008A">
      <w:start w:val="1"/>
      <w:numFmt w:val="bullet"/>
      <w:lvlText w:val="o"/>
      <w:lvlJc w:val="left"/>
      <w:pPr>
        <w:ind w:left="5760" w:hanging="360"/>
      </w:pPr>
      <w:rPr>
        <w:rFonts w:hint="default" w:ascii="Courier New" w:hAnsi="Courier New"/>
      </w:rPr>
    </w:lvl>
    <w:lvl w:ilvl="8" w:tplc="044E8BAE">
      <w:start w:val="1"/>
      <w:numFmt w:val="bullet"/>
      <w:lvlText w:val=""/>
      <w:lvlJc w:val="left"/>
      <w:pPr>
        <w:ind w:left="6480" w:hanging="360"/>
      </w:pPr>
      <w:rPr>
        <w:rFonts w:hint="default" w:ascii="Wingdings" w:hAnsi="Wingdings"/>
      </w:rPr>
    </w:lvl>
  </w:abstractNum>
  <w:abstractNum w:abstractNumId="8" w15:restartNumberingAfterBreak="0">
    <w:nsid w:val="4036129D"/>
    <w:multiLevelType w:val="hybridMultilevel"/>
    <w:tmpl w:val="842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269F0"/>
    <w:multiLevelType w:val="hybridMultilevel"/>
    <w:tmpl w:val="FAB0C7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1" w15:restartNumberingAfterBreak="0">
    <w:nsid w:val="4BE96CEE"/>
    <w:multiLevelType w:val="hybridMultilevel"/>
    <w:tmpl w:val="EE84D74C"/>
    <w:lvl w:ilvl="0" w:tplc="063EB6C4">
      <w:start w:val="2"/>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45E557E"/>
    <w:multiLevelType w:val="hybridMultilevel"/>
    <w:tmpl w:val="8918090C"/>
    <w:lvl w:ilvl="0" w:tplc="B9DCCCB2">
      <w:start w:val="866"/>
      <w:numFmt w:val="bullet"/>
      <w:lvlText w:val=""/>
      <w:lvlJc w:val="left"/>
      <w:pPr>
        <w:ind w:left="720" w:hanging="360"/>
      </w:pPr>
      <w:rPr>
        <w:rFonts w:hint="default" w:ascii="Symbol" w:hAnsi="Symbol" w:eastAsia="Times New Roman" w:cstheme="minorHAnsi"/>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CFE4B8A"/>
    <w:multiLevelType w:val="hybridMultilevel"/>
    <w:tmpl w:val="8528BDB8"/>
    <w:lvl w:ilvl="0" w:tplc="C416219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F0D533B"/>
    <w:multiLevelType w:val="hybridMultilevel"/>
    <w:tmpl w:val="5B986CB6"/>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7C66B40"/>
    <w:multiLevelType w:val="hybridMultilevel"/>
    <w:tmpl w:val="132CD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FB618E"/>
    <w:multiLevelType w:val="hybridMultilevel"/>
    <w:tmpl w:val="1D14E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9">
    <w:abstractNumId w:val="17"/>
  </w:num>
  <w:num w:numId="1" w16cid:durableId="1815294672">
    <w:abstractNumId w:val="7"/>
  </w:num>
  <w:num w:numId="2" w16cid:durableId="70395138">
    <w:abstractNumId w:val="11"/>
  </w:num>
  <w:num w:numId="3" w16cid:durableId="48576541">
    <w:abstractNumId w:val="3"/>
  </w:num>
  <w:num w:numId="4" w16cid:durableId="2106685062">
    <w:abstractNumId w:val="4"/>
  </w:num>
  <w:num w:numId="5" w16cid:durableId="116803415">
    <w:abstractNumId w:val="12"/>
  </w:num>
  <w:num w:numId="6" w16cid:durableId="1060858474">
    <w:abstractNumId w:val="13"/>
  </w:num>
  <w:num w:numId="7" w16cid:durableId="928733557">
    <w:abstractNumId w:val="9"/>
  </w:num>
  <w:num w:numId="8" w16cid:durableId="504321649">
    <w:abstractNumId w:val="0"/>
  </w:num>
  <w:num w:numId="9" w16cid:durableId="1846239293">
    <w:abstractNumId w:val="4"/>
  </w:num>
  <w:num w:numId="10" w16cid:durableId="452948152">
    <w:abstractNumId w:val="15"/>
  </w:num>
  <w:num w:numId="11" w16cid:durableId="2102023775">
    <w:abstractNumId w:val="5"/>
  </w:num>
  <w:num w:numId="12" w16cid:durableId="189727598">
    <w:abstractNumId w:val="8"/>
  </w:num>
  <w:num w:numId="13" w16cid:durableId="1439256521">
    <w:abstractNumId w:val="16"/>
  </w:num>
  <w:num w:numId="14" w16cid:durableId="771165541">
    <w:abstractNumId w:val="1"/>
  </w:num>
  <w:num w:numId="15" w16cid:durableId="1705208592">
    <w:abstractNumId w:val="6"/>
  </w:num>
  <w:num w:numId="16" w16cid:durableId="1102645005">
    <w:abstractNumId w:val="14"/>
  </w:num>
  <w:num w:numId="17" w16cid:durableId="1015962421">
    <w:abstractNumId w:val="10"/>
  </w:num>
  <w:num w:numId="18" w16cid:durableId="1143276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hideSpellingErrors/>
  <w:hideGrammaticalErrors/>
  <w:trackRevisions w:val="false"/>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0378"/>
    <w:rsid w:val="00016FA1"/>
    <w:rsid w:val="00020CE0"/>
    <w:rsid w:val="00025F65"/>
    <w:rsid w:val="000364E0"/>
    <w:rsid w:val="00040470"/>
    <w:rsid w:val="000445DA"/>
    <w:rsid w:val="00046797"/>
    <w:rsid w:val="00055CF7"/>
    <w:rsid w:val="00057E43"/>
    <w:rsid w:val="00071FCE"/>
    <w:rsid w:val="00074AD0"/>
    <w:rsid w:val="000753ED"/>
    <w:rsid w:val="00075DC2"/>
    <w:rsid w:val="00081879"/>
    <w:rsid w:val="00083476"/>
    <w:rsid w:val="00085211"/>
    <w:rsid w:val="00093A88"/>
    <w:rsid w:val="000A20DC"/>
    <w:rsid w:val="000A62D6"/>
    <w:rsid w:val="000A72FE"/>
    <w:rsid w:val="000B003C"/>
    <w:rsid w:val="000B3F6E"/>
    <w:rsid w:val="000C3F18"/>
    <w:rsid w:val="000D4AFA"/>
    <w:rsid w:val="000E3211"/>
    <w:rsid w:val="000E54A2"/>
    <w:rsid w:val="000F079E"/>
    <w:rsid w:val="000F0D48"/>
    <w:rsid w:val="000F2D09"/>
    <w:rsid w:val="000F4E2F"/>
    <w:rsid w:val="00101715"/>
    <w:rsid w:val="0010181C"/>
    <w:rsid w:val="001067A2"/>
    <w:rsid w:val="00107123"/>
    <w:rsid w:val="00115264"/>
    <w:rsid w:val="0013561B"/>
    <w:rsid w:val="0013604C"/>
    <w:rsid w:val="001366D4"/>
    <w:rsid w:val="00137038"/>
    <w:rsid w:val="00145990"/>
    <w:rsid w:val="00146119"/>
    <w:rsid w:val="00151889"/>
    <w:rsid w:val="00151BAA"/>
    <w:rsid w:val="00152ED9"/>
    <w:rsid w:val="001579CD"/>
    <w:rsid w:val="00161DAB"/>
    <w:rsid w:val="00161E2C"/>
    <w:rsid w:val="00173855"/>
    <w:rsid w:val="001739AC"/>
    <w:rsid w:val="0018018C"/>
    <w:rsid w:val="00185CCD"/>
    <w:rsid w:val="0018696A"/>
    <w:rsid w:val="001905B9"/>
    <w:rsid w:val="00195786"/>
    <w:rsid w:val="001A0ED9"/>
    <w:rsid w:val="001A3AD1"/>
    <w:rsid w:val="001A731B"/>
    <w:rsid w:val="001B7E3A"/>
    <w:rsid w:val="001C1EFE"/>
    <w:rsid w:val="001D1B24"/>
    <w:rsid w:val="001D73F9"/>
    <w:rsid w:val="001E12ED"/>
    <w:rsid w:val="001E3FA0"/>
    <w:rsid w:val="001F305B"/>
    <w:rsid w:val="001F4D9A"/>
    <w:rsid w:val="00212A60"/>
    <w:rsid w:val="00214564"/>
    <w:rsid w:val="00217F55"/>
    <w:rsid w:val="00221A87"/>
    <w:rsid w:val="0022302B"/>
    <w:rsid w:val="002308EF"/>
    <w:rsid w:val="00233EF0"/>
    <w:rsid w:val="00236A0D"/>
    <w:rsid w:val="002373AF"/>
    <w:rsid w:val="00246FEE"/>
    <w:rsid w:val="00266DAC"/>
    <w:rsid w:val="002677FC"/>
    <w:rsid w:val="0027012F"/>
    <w:rsid w:val="0027530F"/>
    <w:rsid w:val="00285E52"/>
    <w:rsid w:val="00287FC6"/>
    <w:rsid w:val="0029165F"/>
    <w:rsid w:val="00293116"/>
    <w:rsid w:val="002A4345"/>
    <w:rsid w:val="002B0894"/>
    <w:rsid w:val="002B0DBE"/>
    <w:rsid w:val="002B3768"/>
    <w:rsid w:val="002D10EA"/>
    <w:rsid w:val="002F1421"/>
    <w:rsid w:val="003141AE"/>
    <w:rsid w:val="0031784D"/>
    <w:rsid w:val="00324658"/>
    <w:rsid w:val="00325CB6"/>
    <w:rsid w:val="00331AEB"/>
    <w:rsid w:val="00335D03"/>
    <w:rsid w:val="003372BF"/>
    <w:rsid w:val="003422AA"/>
    <w:rsid w:val="00346E69"/>
    <w:rsid w:val="003514DE"/>
    <w:rsid w:val="00352C50"/>
    <w:rsid w:val="00354EBA"/>
    <w:rsid w:val="00355E7A"/>
    <w:rsid w:val="00361F12"/>
    <w:rsid w:val="00363A2D"/>
    <w:rsid w:val="00365048"/>
    <w:rsid w:val="003666AE"/>
    <w:rsid w:val="0038686E"/>
    <w:rsid w:val="00387971"/>
    <w:rsid w:val="003949A3"/>
    <w:rsid w:val="003A35B4"/>
    <w:rsid w:val="003C5430"/>
    <w:rsid w:val="003D0028"/>
    <w:rsid w:val="003D0BA3"/>
    <w:rsid w:val="003D2202"/>
    <w:rsid w:val="003E05A2"/>
    <w:rsid w:val="003E07AA"/>
    <w:rsid w:val="003E6619"/>
    <w:rsid w:val="003F497B"/>
    <w:rsid w:val="00403188"/>
    <w:rsid w:val="00403684"/>
    <w:rsid w:val="0040393D"/>
    <w:rsid w:val="00404200"/>
    <w:rsid w:val="004065DB"/>
    <w:rsid w:val="00424016"/>
    <w:rsid w:val="004269B4"/>
    <w:rsid w:val="00426A28"/>
    <w:rsid w:val="004361DA"/>
    <w:rsid w:val="00440335"/>
    <w:rsid w:val="00444590"/>
    <w:rsid w:val="00446F8C"/>
    <w:rsid w:val="00453138"/>
    <w:rsid w:val="00462FEF"/>
    <w:rsid w:val="00481AD9"/>
    <w:rsid w:val="00487022"/>
    <w:rsid w:val="004925E7"/>
    <w:rsid w:val="00497DA0"/>
    <w:rsid w:val="004A1A68"/>
    <w:rsid w:val="004B0BF1"/>
    <w:rsid w:val="004C7C57"/>
    <w:rsid w:val="004E3BB5"/>
    <w:rsid w:val="004E4A78"/>
    <w:rsid w:val="004E5252"/>
    <w:rsid w:val="0050039C"/>
    <w:rsid w:val="00503E59"/>
    <w:rsid w:val="00505748"/>
    <w:rsid w:val="00505ACD"/>
    <w:rsid w:val="00505EB5"/>
    <w:rsid w:val="00512CCA"/>
    <w:rsid w:val="005138D1"/>
    <w:rsid w:val="0052202A"/>
    <w:rsid w:val="00523340"/>
    <w:rsid w:val="0052416D"/>
    <w:rsid w:val="00545A57"/>
    <w:rsid w:val="00546A83"/>
    <w:rsid w:val="005540E7"/>
    <w:rsid w:val="00555A04"/>
    <w:rsid w:val="00556530"/>
    <w:rsid w:val="00560E7F"/>
    <w:rsid w:val="00583487"/>
    <w:rsid w:val="00591BC4"/>
    <w:rsid w:val="005944EB"/>
    <w:rsid w:val="00594728"/>
    <w:rsid w:val="00595BE7"/>
    <w:rsid w:val="005A5466"/>
    <w:rsid w:val="005A55DA"/>
    <w:rsid w:val="005A73DB"/>
    <w:rsid w:val="005A74F7"/>
    <w:rsid w:val="005D17D6"/>
    <w:rsid w:val="005D6786"/>
    <w:rsid w:val="005E57E4"/>
    <w:rsid w:val="005E6E01"/>
    <w:rsid w:val="005F033E"/>
    <w:rsid w:val="005F3B87"/>
    <w:rsid w:val="005F4E12"/>
    <w:rsid w:val="00603209"/>
    <w:rsid w:val="00621871"/>
    <w:rsid w:val="00634BDC"/>
    <w:rsid w:val="00636012"/>
    <w:rsid w:val="00636BAE"/>
    <w:rsid w:val="00643382"/>
    <w:rsid w:val="00651A4B"/>
    <w:rsid w:val="00652E1F"/>
    <w:rsid w:val="00661B5E"/>
    <w:rsid w:val="006664A3"/>
    <w:rsid w:val="00670EA8"/>
    <w:rsid w:val="006720D7"/>
    <w:rsid w:val="00680034"/>
    <w:rsid w:val="006855A0"/>
    <w:rsid w:val="0069077D"/>
    <w:rsid w:val="006A68F1"/>
    <w:rsid w:val="006B06EF"/>
    <w:rsid w:val="006C06CD"/>
    <w:rsid w:val="006C2836"/>
    <w:rsid w:val="006C5457"/>
    <w:rsid w:val="006D636A"/>
    <w:rsid w:val="006D7F99"/>
    <w:rsid w:val="006E52FF"/>
    <w:rsid w:val="006F0FE3"/>
    <w:rsid w:val="00700D24"/>
    <w:rsid w:val="0070521D"/>
    <w:rsid w:val="00707F1A"/>
    <w:rsid w:val="0071212B"/>
    <w:rsid w:val="00714A97"/>
    <w:rsid w:val="00714E0F"/>
    <w:rsid w:val="00721B83"/>
    <w:rsid w:val="007244E1"/>
    <w:rsid w:val="00727431"/>
    <w:rsid w:val="007301A5"/>
    <w:rsid w:val="00733AA4"/>
    <w:rsid w:val="0073634F"/>
    <w:rsid w:val="00736B50"/>
    <w:rsid w:val="00737E49"/>
    <w:rsid w:val="00745724"/>
    <w:rsid w:val="00746473"/>
    <w:rsid w:val="0075429C"/>
    <w:rsid w:val="00765C56"/>
    <w:rsid w:val="007679D2"/>
    <w:rsid w:val="007718A6"/>
    <w:rsid w:val="00777EE7"/>
    <w:rsid w:val="00781469"/>
    <w:rsid w:val="00794E77"/>
    <w:rsid w:val="007951CD"/>
    <w:rsid w:val="007A32A3"/>
    <w:rsid w:val="007A3857"/>
    <w:rsid w:val="007A38A7"/>
    <w:rsid w:val="007A4FF8"/>
    <w:rsid w:val="007A6287"/>
    <w:rsid w:val="007A71C4"/>
    <w:rsid w:val="007B3762"/>
    <w:rsid w:val="007E3944"/>
    <w:rsid w:val="007E6991"/>
    <w:rsid w:val="007F5A3F"/>
    <w:rsid w:val="007F692F"/>
    <w:rsid w:val="00816438"/>
    <w:rsid w:val="00834E50"/>
    <w:rsid w:val="00836FAA"/>
    <w:rsid w:val="008564B5"/>
    <w:rsid w:val="00862EA2"/>
    <w:rsid w:val="008765C3"/>
    <w:rsid w:val="00882332"/>
    <w:rsid w:val="008866FB"/>
    <w:rsid w:val="00894B5A"/>
    <w:rsid w:val="008B2633"/>
    <w:rsid w:val="008C0EC0"/>
    <w:rsid w:val="008C2D05"/>
    <w:rsid w:val="008D4EF1"/>
    <w:rsid w:val="008D6CF5"/>
    <w:rsid w:val="008E6D61"/>
    <w:rsid w:val="008E765B"/>
    <w:rsid w:val="008F5984"/>
    <w:rsid w:val="00905117"/>
    <w:rsid w:val="00926570"/>
    <w:rsid w:val="00927A18"/>
    <w:rsid w:val="009312CA"/>
    <w:rsid w:val="00943457"/>
    <w:rsid w:val="00954A19"/>
    <w:rsid w:val="009553ED"/>
    <w:rsid w:val="00964869"/>
    <w:rsid w:val="00966ED0"/>
    <w:rsid w:val="009762C4"/>
    <w:rsid w:val="00996F85"/>
    <w:rsid w:val="009A010D"/>
    <w:rsid w:val="009B11D3"/>
    <w:rsid w:val="009B40FB"/>
    <w:rsid w:val="009B66AF"/>
    <w:rsid w:val="009C5932"/>
    <w:rsid w:val="009D0CF8"/>
    <w:rsid w:val="009D1BE1"/>
    <w:rsid w:val="009D5544"/>
    <w:rsid w:val="009D7E36"/>
    <w:rsid w:val="009E33E7"/>
    <w:rsid w:val="009E4759"/>
    <w:rsid w:val="009F2512"/>
    <w:rsid w:val="00A04003"/>
    <w:rsid w:val="00A0740F"/>
    <w:rsid w:val="00A20060"/>
    <w:rsid w:val="00A51118"/>
    <w:rsid w:val="00A55015"/>
    <w:rsid w:val="00A56826"/>
    <w:rsid w:val="00A61E49"/>
    <w:rsid w:val="00A6393F"/>
    <w:rsid w:val="00A671B9"/>
    <w:rsid w:val="00A76952"/>
    <w:rsid w:val="00A77EEA"/>
    <w:rsid w:val="00A83210"/>
    <w:rsid w:val="00A91324"/>
    <w:rsid w:val="00A93E97"/>
    <w:rsid w:val="00AB40BB"/>
    <w:rsid w:val="00AB5066"/>
    <w:rsid w:val="00AD563C"/>
    <w:rsid w:val="00AD7B0B"/>
    <w:rsid w:val="00AE5310"/>
    <w:rsid w:val="00AE5E4B"/>
    <w:rsid w:val="00AF2661"/>
    <w:rsid w:val="00AF64D3"/>
    <w:rsid w:val="00B00CAE"/>
    <w:rsid w:val="00B11BCD"/>
    <w:rsid w:val="00B16EBF"/>
    <w:rsid w:val="00B21811"/>
    <w:rsid w:val="00B24359"/>
    <w:rsid w:val="00B24FE0"/>
    <w:rsid w:val="00B281C6"/>
    <w:rsid w:val="00B319D7"/>
    <w:rsid w:val="00B326A5"/>
    <w:rsid w:val="00B34126"/>
    <w:rsid w:val="00B37938"/>
    <w:rsid w:val="00B407DE"/>
    <w:rsid w:val="00B565FF"/>
    <w:rsid w:val="00B71634"/>
    <w:rsid w:val="00B8205C"/>
    <w:rsid w:val="00B90B87"/>
    <w:rsid w:val="00BA5CA4"/>
    <w:rsid w:val="00BC1ECF"/>
    <w:rsid w:val="00BC4DC8"/>
    <w:rsid w:val="00BC50F0"/>
    <w:rsid w:val="00BC7128"/>
    <w:rsid w:val="00BC7250"/>
    <w:rsid w:val="00BD081A"/>
    <w:rsid w:val="00BD71DB"/>
    <w:rsid w:val="00BE17E2"/>
    <w:rsid w:val="00BE53A1"/>
    <w:rsid w:val="00BE6936"/>
    <w:rsid w:val="00BE71CA"/>
    <w:rsid w:val="00C0106E"/>
    <w:rsid w:val="00C02F16"/>
    <w:rsid w:val="00C06F8D"/>
    <w:rsid w:val="00C14DAC"/>
    <w:rsid w:val="00C15E96"/>
    <w:rsid w:val="00C2389C"/>
    <w:rsid w:val="00C23B62"/>
    <w:rsid w:val="00C23D19"/>
    <w:rsid w:val="00C23D9F"/>
    <w:rsid w:val="00C24513"/>
    <w:rsid w:val="00C24B73"/>
    <w:rsid w:val="00C253F6"/>
    <w:rsid w:val="00C25E23"/>
    <w:rsid w:val="00C26919"/>
    <w:rsid w:val="00C27A80"/>
    <w:rsid w:val="00C31774"/>
    <w:rsid w:val="00C32454"/>
    <w:rsid w:val="00C33ED3"/>
    <w:rsid w:val="00C451F0"/>
    <w:rsid w:val="00C52A23"/>
    <w:rsid w:val="00C53C26"/>
    <w:rsid w:val="00C60A37"/>
    <w:rsid w:val="00C61C81"/>
    <w:rsid w:val="00C66E53"/>
    <w:rsid w:val="00C7072B"/>
    <w:rsid w:val="00C70CFE"/>
    <w:rsid w:val="00C7528B"/>
    <w:rsid w:val="00C77080"/>
    <w:rsid w:val="00C95B7F"/>
    <w:rsid w:val="00CA10A7"/>
    <w:rsid w:val="00CA7498"/>
    <w:rsid w:val="00CA7D15"/>
    <w:rsid w:val="00CB392D"/>
    <w:rsid w:val="00CB6640"/>
    <w:rsid w:val="00CC0A5A"/>
    <w:rsid w:val="00CC2F9B"/>
    <w:rsid w:val="00CE3B3B"/>
    <w:rsid w:val="00CE4033"/>
    <w:rsid w:val="00CE4C36"/>
    <w:rsid w:val="00CE51F0"/>
    <w:rsid w:val="00D04046"/>
    <w:rsid w:val="00D16EDC"/>
    <w:rsid w:val="00D213E3"/>
    <w:rsid w:val="00D21642"/>
    <w:rsid w:val="00D44B70"/>
    <w:rsid w:val="00D45786"/>
    <w:rsid w:val="00D70A6A"/>
    <w:rsid w:val="00D716D3"/>
    <w:rsid w:val="00D81F19"/>
    <w:rsid w:val="00D82675"/>
    <w:rsid w:val="00D826BB"/>
    <w:rsid w:val="00DA037D"/>
    <w:rsid w:val="00DA4C9B"/>
    <w:rsid w:val="00DA7FB5"/>
    <w:rsid w:val="00DB5124"/>
    <w:rsid w:val="00DB6429"/>
    <w:rsid w:val="00DD2447"/>
    <w:rsid w:val="00DD64AF"/>
    <w:rsid w:val="00DE21F8"/>
    <w:rsid w:val="00DE751B"/>
    <w:rsid w:val="00DE7DAD"/>
    <w:rsid w:val="00E10432"/>
    <w:rsid w:val="00E106B1"/>
    <w:rsid w:val="00E128FD"/>
    <w:rsid w:val="00E135B0"/>
    <w:rsid w:val="00E1489F"/>
    <w:rsid w:val="00E16AEF"/>
    <w:rsid w:val="00E17B1E"/>
    <w:rsid w:val="00E20362"/>
    <w:rsid w:val="00E23431"/>
    <w:rsid w:val="00E40CE0"/>
    <w:rsid w:val="00E40E36"/>
    <w:rsid w:val="00E410AD"/>
    <w:rsid w:val="00E4307F"/>
    <w:rsid w:val="00E503D9"/>
    <w:rsid w:val="00E535A0"/>
    <w:rsid w:val="00E56A59"/>
    <w:rsid w:val="00E62BBC"/>
    <w:rsid w:val="00E64AA3"/>
    <w:rsid w:val="00E64D6A"/>
    <w:rsid w:val="00E71EA1"/>
    <w:rsid w:val="00E814E9"/>
    <w:rsid w:val="00E82036"/>
    <w:rsid w:val="00E87240"/>
    <w:rsid w:val="00E9083F"/>
    <w:rsid w:val="00EA1E2D"/>
    <w:rsid w:val="00EA2B00"/>
    <w:rsid w:val="00EA36FE"/>
    <w:rsid w:val="00EB6BEB"/>
    <w:rsid w:val="00EE4B0D"/>
    <w:rsid w:val="00F05B42"/>
    <w:rsid w:val="00F123B6"/>
    <w:rsid w:val="00F1262D"/>
    <w:rsid w:val="00F35F83"/>
    <w:rsid w:val="00F37657"/>
    <w:rsid w:val="00F43C47"/>
    <w:rsid w:val="00F5107E"/>
    <w:rsid w:val="00F57D88"/>
    <w:rsid w:val="00F622F6"/>
    <w:rsid w:val="00F71330"/>
    <w:rsid w:val="00F71C78"/>
    <w:rsid w:val="00F76F4E"/>
    <w:rsid w:val="00F84E20"/>
    <w:rsid w:val="00FB1494"/>
    <w:rsid w:val="00FC0DE4"/>
    <w:rsid w:val="00FC2C6E"/>
    <w:rsid w:val="00FC5060"/>
    <w:rsid w:val="00FD138D"/>
    <w:rsid w:val="00FE62E1"/>
    <w:rsid w:val="00FF2FA2"/>
    <w:rsid w:val="0183E667"/>
    <w:rsid w:val="01CCF62A"/>
    <w:rsid w:val="02022D0D"/>
    <w:rsid w:val="03C2FFA8"/>
    <w:rsid w:val="03DC88A9"/>
    <w:rsid w:val="0670C648"/>
    <w:rsid w:val="07753CA2"/>
    <w:rsid w:val="07C3A1D6"/>
    <w:rsid w:val="07D53580"/>
    <w:rsid w:val="0894D7C2"/>
    <w:rsid w:val="08F340B1"/>
    <w:rsid w:val="09CD676F"/>
    <w:rsid w:val="0A41C782"/>
    <w:rsid w:val="0BBE53CE"/>
    <w:rsid w:val="0BD56AC5"/>
    <w:rsid w:val="0BE6815A"/>
    <w:rsid w:val="0C4306F9"/>
    <w:rsid w:val="0C8CAD0A"/>
    <w:rsid w:val="0C9100DE"/>
    <w:rsid w:val="0E22CC63"/>
    <w:rsid w:val="0E8372F9"/>
    <w:rsid w:val="0EF8DA44"/>
    <w:rsid w:val="0F9D601B"/>
    <w:rsid w:val="11169E8B"/>
    <w:rsid w:val="11237F63"/>
    <w:rsid w:val="1137B337"/>
    <w:rsid w:val="118546F8"/>
    <w:rsid w:val="11CC2CEC"/>
    <w:rsid w:val="12E126B3"/>
    <w:rsid w:val="134E8DA6"/>
    <w:rsid w:val="1465D73B"/>
    <w:rsid w:val="1488016E"/>
    <w:rsid w:val="149C12C3"/>
    <w:rsid w:val="16285251"/>
    <w:rsid w:val="166CAB4A"/>
    <w:rsid w:val="16F29BD4"/>
    <w:rsid w:val="17889673"/>
    <w:rsid w:val="17B7524D"/>
    <w:rsid w:val="17CC230B"/>
    <w:rsid w:val="193F177E"/>
    <w:rsid w:val="19B668C8"/>
    <w:rsid w:val="19CB39B9"/>
    <w:rsid w:val="1B1B3770"/>
    <w:rsid w:val="1B63D4DC"/>
    <w:rsid w:val="1CE7DEA1"/>
    <w:rsid w:val="1CECC39D"/>
    <w:rsid w:val="1EDD7735"/>
    <w:rsid w:val="1F3BA794"/>
    <w:rsid w:val="1FD5E8A0"/>
    <w:rsid w:val="20181F73"/>
    <w:rsid w:val="216CAC5D"/>
    <w:rsid w:val="21A1C43C"/>
    <w:rsid w:val="21A1C766"/>
    <w:rsid w:val="21BFF25C"/>
    <w:rsid w:val="22AEAF8C"/>
    <w:rsid w:val="2321EA1F"/>
    <w:rsid w:val="2454910C"/>
    <w:rsid w:val="254C0A3C"/>
    <w:rsid w:val="255FCC06"/>
    <w:rsid w:val="25766C48"/>
    <w:rsid w:val="25BB3E84"/>
    <w:rsid w:val="27457BD7"/>
    <w:rsid w:val="274AFE2B"/>
    <w:rsid w:val="277A9553"/>
    <w:rsid w:val="277F7682"/>
    <w:rsid w:val="285B8DC5"/>
    <w:rsid w:val="2979AA4E"/>
    <w:rsid w:val="2B395A11"/>
    <w:rsid w:val="2B529499"/>
    <w:rsid w:val="2B7B1A2E"/>
    <w:rsid w:val="2BB9DF3A"/>
    <w:rsid w:val="2BE5ADCC"/>
    <w:rsid w:val="2CB696BE"/>
    <w:rsid w:val="2CB9D9C1"/>
    <w:rsid w:val="2D96C967"/>
    <w:rsid w:val="2DCFDA1C"/>
    <w:rsid w:val="2E069DD1"/>
    <w:rsid w:val="2F3A304F"/>
    <w:rsid w:val="2FA539E8"/>
    <w:rsid w:val="30723CE5"/>
    <w:rsid w:val="30B6E99B"/>
    <w:rsid w:val="317C5FB9"/>
    <w:rsid w:val="333FAC60"/>
    <w:rsid w:val="344B7524"/>
    <w:rsid w:val="35C0962D"/>
    <w:rsid w:val="37BA2DE9"/>
    <w:rsid w:val="37E4524C"/>
    <w:rsid w:val="386C951B"/>
    <w:rsid w:val="38A2530B"/>
    <w:rsid w:val="38F99A2C"/>
    <w:rsid w:val="395EB47C"/>
    <w:rsid w:val="3A4E8CB7"/>
    <w:rsid w:val="3AEE1CF8"/>
    <w:rsid w:val="3AF26A1A"/>
    <w:rsid w:val="3B0FFC29"/>
    <w:rsid w:val="3B5355F0"/>
    <w:rsid w:val="3BA29A9E"/>
    <w:rsid w:val="3BE2A939"/>
    <w:rsid w:val="3E2A5290"/>
    <w:rsid w:val="3F51C4B9"/>
    <w:rsid w:val="3FCF8A7C"/>
    <w:rsid w:val="3FEE5C46"/>
    <w:rsid w:val="4236CDA4"/>
    <w:rsid w:val="425CA6B1"/>
    <w:rsid w:val="42828D3C"/>
    <w:rsid w:val="430970E6"/>
    <w:rsid w:val="4345ADB0"/>
    <w:rsid w:val="437A560D"/>
    <w:rsid w:val="43965D65"/>
    <w:rsid w:val="4516266E"/>
    <w:rsid w:val="46B1F6CF"/>
    <w:rsid w:val="47F134BE"/>
    <w:rsid w:val="48132934"/>
    <w:rsid w:val="4829C232"/>
    <w:rsid w:val="4A62A475"/>
    <w:rsid w:val="4AE1D1A9"/>
    <w:rsid w:val="4C125353"/>
    <w:rsid w:val="4EE02082"/>
    <w:rsid w:val="4FB0CBA7"/>
    <w:rsid w:val="4FC86494"/>
    <w:rsid w:val="50559018"/>
    <w:rsid w:val="50719DC1"/>
    <w:rsid w:val="50A55345"/>
    <w:rsid w:val="50E62EB3"/>
    <w:rsid w:val="5134D56C"/>
    <w:rsid w:val="51A671A3"/>
    <w:rsid w:val="5207827C"/>
    <w:rsid w:val="5240336E"/>
    <w:rsid w:val="525D5F4E"/>
    <w:rsid w:val="52FB9BF5"/>
    <w:rsid w:val="5376B2AA"/>
    <w:rsid w:val="53C5D0EC"/>
    <w:rsid w:val="53F3C14C"/>
    <w:rsid w:val="5511907B"/>
    <w:rsid w:val="553C4DCC"/>
    <w:rsid w:val="557C5A4F"/>
    <w:rsid w:val="56991A0F"/>
    <w:rsid w:val="56CB9059"/>
    <w:rsid w:val="574CC517"/>
    <w:rsid w:val="57FAD846"/>
    <w:rsid w:val="58B3FB11"/>
    <w:rsid w:val="59E9655F"/>
    <w:rsid w:val="5A5E49D0"/>
    <w:rsid w:val="5C84E634"/>
    <w:rsid w:val="5D0AA146"/>
    <w:rsid w:val="5D9AACB1"/>
    <w:rsid w:val="5E45B80D"/>
    <w:rsid w:val="5EE20B66"/>
    <w:rsid w:val="5F1F3BE0"/>
    <w:rsid w:val="5FDFDB22"/>
    <w:rsid w:val="60AA6EAA"/>
    <w:rsid w:val="61007A0B"/>
    <w:rsid w:val="610A683F"/>
    <w:rsid w:val="61C4EA0C"/>
    <w:rsid w:val="6221DA68"/>
    <w:rsid w:val="622AA63C"/>
    <w:rsid w:val="6248E5A2"/>
    <w:rsid w:val="62CDA13A"/>
    <w:rsid w:val="637950AF"/>
    <w:rsid w:val="64E312CE"/>
    <w:rsid w:val="658F7DAC"/>
    <w:rsid w:val="65C0BA7C"/>
    <w:rsid w:val="660541FC"/>
    <w:rsid w:val="6644EC9E"/>
    <w:rsid w:val="66AB4ED9"/>
    <w:rsid w:val="67626A93"/>
    <w:rsid w:val="67FEB9F9"/>
    <w:rsid w:val="68D08AE8"/>
    <w:rsid w:val="6B51F4A6"/>
    <w:rsid w:val="6B6BCC52"/>
    <w:rsid w:val="6B71E1EE"/>
    <w:rsid w:val="6BF3868B"/>
    <w:rsid w:val="6BF958C6"/>
    <w:rsid w:val="6C09AD23"/>
    <w:rsid w:val="6D47F25F"/>
    <w:rsid w:val="6EED0622"/>
    <w:rsid w:val="6FB2E2D8"/>
    <w:rsid w:val="70D5AA35"/>
    <w:rsid w:val="712698B2"/>
    <w:rsid w:val="71B0D2DB"/>
    <w:rsid w:val="7283E5EC"/>
    <w:rsid w:val="734CA33C"/>
    <w:rsid w:val="7386D1A7"/>
    <w:rsid w:val="73AC478F"/>
    <w:rsid w:val="7412E962"/>
    <w:rsid w:val="75044BED"/>
    <w:rsid w:val="7513EC58"/>
    <w:rsid w:val="764C158C"/>
    <w:rsid w:val="785A16E7"/>
    <w:rsid w:val="7924E9F0"/>
    <w:rsid w:val="7A121064"/>
    <w:rsid w:val="7A8237DF"/>
    <w:rsid w:val="7AA7A4CB"/>
    <w:rsid w:val="7ADD9C12"/>
    <w:rsid w:val="7B12E917"/>
    <w:rsid w:val="7B268123"/>
    <w:rsid w:val="7C6F7E5C"/>
    <w:rsid w:val="7CE524ED"/>
    <w:rsid w:val="7D1DC4E8"/>
    <w:rsid w:val="7E3A5EF4"/>
    <w:rsid w:val="7EB39DE0"/>
    <w:rsid w:val="7FB10D35"/>
    <w:rsid w:val="7FD674A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FB79046"/>
  <w15:docId w15:val="{EAB1CE54-9637-490A-BB64-E718A075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D16EDC"/>
    <w:pPr>
      <w:keepNext/>
      <w:keepLines/>
      <w:spacing w:before="4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161E2C"/>
    <w:pPr>
      <w:keepNext/>
      <w:keepLines/>
      <w:spacing w:before="40"/>
      <w:outlineLvl w:val="5"/>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styleId="BalloonTextChar" w:customStyle="1">
    <w:name w:val="Balloon Text Char"/>
    <w:basedOn w:val="DefaultParagraphFont"/>
    <w:link w:val="BalloonText"/>
    <w:uiPriority w:val="99"/>
    <w:semiHidden/>
    <w:rsid w:val="0069077D"/>
    <w:rPr>
      <w:rFonts w:ascii="Tahoma" w:hAnsi="Tahoma" w:cs="Tahoma"/>
      <w:sz w:val="16"/>
      <w:szCs w:val="16"/>
    </w:rPr>
  </w:style>
  <w:style w:type="character" w:styleId="Heading1Char" w:customStyle="1">
    <w:name w:val="Heading 1 Char"/>
    <w:basedOn w:val="DefaultParagraphFont"/>
    <w:link w:val="Heading1"/>
    <w:uiPriority w:val="9"/>
    <w:rsid w:val="00A20060"/>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color="4F81BD" w:themeColor="accent1" w:sz="8" w:space="4"/>
      </w:pBdr>
      <w:spacing w:after="300"/>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A20060"/>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styleId="HeaderChar" w:customStyle="1">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styleId="FooterChar" w:customStyle="1">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styleId="NoSpacingChar" w:customStyle="1">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2308EF"/>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styleId="Heading4Char" w:customStyle="1">
    <w:name w:val="Heading 4 Char"/>
    <w:basedOn w:val="DefaultParagraphFont"/>
    <w:link w:val="Heading4"/>
    <w:uiPriority w:val="9"/>
    <w:rsid w:val="00BA5CA4"/>
    <w:rPr>
      <w:rFonts w:asciiTheme="majorHAnsi" w:hAnsiTheme="majorHAnsi" w:eastAsiaTheme="majorEastAsia"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styleId="Heading3Char" w:customStyle="1">
    <w:name w:val="Heading 3 Char"/>
    <w:basedOn w:val="DefaultParagraphFont"/>
    <w:link w:val="Heading3"/>
    <w:uiPriority w:val="9"/>
    <w:rsid w:val="007244E1"/>
    <w:rPr>
      <w:rFonts w:asciiTheme="majorHAnsi" w:hAnsiTheme="majorHAnsi" w:eastAsiaTheme="majorEastAsia"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semiHidden/>
    <w:unhideWhenUsed/>
    <w:rsid w:val="00E17B1E"/>
    <w:pPr>
      <w:spacing w:after="100"/>
      <w:ind w:left="240"/>
    </w:pPr>
  </w:style>
  <w:style w:type="character" w:styleId="Heading2Char" w:customStyle="1">
    <w:name w:val="Heading 2 Char"/>
    <w:basedOn w:val="DefaultParagraphFont"/>
    <w:link w:val="Heading2"/>
    <w:uiPriority w:val="9"/>
    <w:rsid w:val="007244E1"/>
    <w:rPr>
      <w:rFonts w:asciiTheme="majorHAnsi" w:hAnsiTheme="majorHAnsi" w:eastAsiaTheme="majorEastAsia" w:cstheme="majorBidi"/>
      <w:b/>
      <w:bCs/>
      <w:color w:val="4F81BD" w:themeColor="accent1"/>
      <w:sz w:val="26"/>
      <w:szCs w:val="26"/>
    </w:rPr>
  </w:style>
  <w:style w:type="character" w:styleId="CommentReference">
    <w:name w:val="annotation reference"/>
    <w:basedOn w:val="DefaultParagraphFont"/>
    <w:uiPriority w:val="99"/>
    <w:semiHidden/>
    <w:unhideWhenUsed/>
    <w:rsid w:val="00FE62E1"/>
    <w:rPr>
      <w:sz w:val="16"/>
      <w:szCs w:val="16"/>
    </w:rPr>
  </w:style>
  <w:style w:type="paragraph" w:styleId="CommentText">
    <w:name w:val="annotation text"/>
    <w:basedOn w:val="Normal"/>
    <w:link w:val="CommentTextChar"/>
    <w:uiPriority w:val="99"/>
    <w:semiHidden/>
    <w:unhideWhenUsed/>
    <w:rsid w:val="00FE62E1"/>
    <w:rPr>
      <w:sz w:val="20"/>
      <w:szCs w:val="20"/>
    </w:rPr>
  </w:style>
  <w:style w:type="character" w:styleId="CommentTextChar" w:customStyle="1">
    <w:name w:val="Comment Text Char"/>
    <w:basedOn w:val="DefaultParagraphFont"/>
    <w:link w:val="CommentText"/>
    <w:uiPriority w:val="99"/>
    <w:semiHidden/>
    <w:rsid w:val="00FE62E1"/>
    <w:rPr>
      <w:rFonts w:cs="Times New Roman"/>
      <w:sz w:val="20"/>
      <w:szCs w:val="20"/>
    </w:rPr>
  </w:style>
  <w:style w:type="paragraph" w:styleId="CommentSubject">
    <w:name w:val="annotation subject"/>
    <w:basedOn w:val="CommentText"/>
    <w:next w:val="CommentText"/>
    <w:link w:val="CommentSubjectChar"/>
    <w:uiPriority w:val="99"/>
    <w:semiHidden/>
    <w:unhideWhenUsed/>
    <w:rsid w:val="00FE62E1"/>
    <w:rPr>
      <w:b/>
      <w:bCs/>
    </w:rPr>
  </w:style>
  <w:style w:type="character" w:styleId="CommentSubjectChar" w:customStyle="1">
    <w:name w:val="Comment Subject Char"/>
    <w:basedOn w:val="CommentTextChar"/>
    <w:link w:val="CommentSubject"/>
    <w:uiPriority w:val="99"/>
    <w:semiHidden/>
    <w:rsid w:val="00FE62E1"/>
    <w:rPr>
      <w:rFonts w:cs="Times New Roman"/>
      <w:b/>
      <w:bCs/>
      <w:sz w:val="20"/>
      <w:szCs w:val="20"/>
    </w:rPr>
  </w:style>
  <w:style w:type="character" w:styleId="UnresolvedMention">
    <w:name w:val="Unresolved Mention"/>
    <w:basedOn w:val="DefaultParagraphFont"/>
    <w:uiPriority w:val="99"/>
    <w:semiHidden/>
    <w:unhideWhenUsed/>
    <w:rsid w:val="00E40E36"/>
    <w:rPr>
      <w:color w:val="808080"/>
      <w:shd w:val="clear" w:color="auto" w:fill="E6E6E6"/>
    </w:rPr>
  </w:style>
  <w:style w:type="character" w:styleId="FollowedHyperlink">
    <w:name w:val="FollowedHyperlink"/>
    <w:basedOn w:val="DefaultParagraphFont"/>
    <w:uiPriority w:val="99"/>
    <w:semiHidden/>
    <w:unhideWhenUsed/>
    <w:rsid w:val="00A6393F"/>
    <w:rPr>
      <w:color w:val="800080" w:themeColor="followedHyperlink"/>
      <w:u w:val="single"/>
    </w:rPr>
  </w:style>
  <w:style w:type="character" w:styleId="Heading5Char" w:customStyle="1">
    <w:name w:val="Heading 5 Char"/>
    <w:basedOn w:val="DefaultParagraphFont"/>
    <w:link w:val="Heading5"/>
    <w:uiPriority w:val="9"/>
    <w:rsid w:val="00D16EDC"/>
    <w:rPr>
      <w:rFonts w:asciiTheme="majorHAnsi" w:hAnsiTheme="majorHAnsi" w:eastAsiaTheme="majorEastAsia" w:cstheme="majorBidi"/>
      <w:color w:val="365F91" w:themeColor="accent1" w:themeShade="BF"/>
      <w:szCs w:val="24"/>
    </w:rPr>
  </w:style>
  <w:style w:type="character" w:styleId="Heading6Char" w:customStyle="1">
    <w:name w:val="Heading 6 Char"/>
    <w:basedOn w:val="DefaultParagraphFont"/>
    <w:link w:val="Heading6"/>
    <w:uiPriority w:val="9"/>
    <w:rsid w:val="00161E2C"/>
    <w:rPr>
      <w:rFonts w:asciiTheme="majorHAnsi" w:hAnsiTheme="majorHAnsi" w:eastAsiaTheme="majorEastAsia" w:cstheme="majorBidi"/>
      <w:color w:val="243F60" w:themeColor="accent1" w:themeShade="7F"/>
      <w:szCs w:val="24"/>
    </w:rPr>
  </w:style>
  <w:style w:type="table" w:styleId="TableGrid">
    <w:name w:val="Table Grid"/>
    <w:basedOn w:val="TableNormal"/>
    <w:uiPriority w:val="59"/>
    <w:rsid w:val="00FB4123"/>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174">
      <w:bodyDiv w:val="1"/>
      <w:marLeft w:val="0"/>
      <w:marRight w:val="0"/>
      <w:marTop w:val="0"/>
      <w:marBottom w:val="0"/>
      <w:divBdr>
        <w:top w:val="none" w:sz="0" w:space="0" w:color="auto"/>
        <w:left w:val="none" w:sz="0" w:space="0" w:color="auto"/>
        <w:bottom w:val="none" w:sz="0" w:space="0" w:color="auto"/>
        <w:right w:val="none" w:sz="0" w:space="0" w:color="auto"/>
      </w:divBdr>
    </w:div>
    <w:div w:id="14431226">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07352098">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1503352221">
      <w:bodyDiv w:val="1"/>
      <w:marLeft w:val="0"/>
      <w:marRight w:val="0"/>
      <w:marTop w:val="0"/>
      <w:marBottom w:val="0"/>
      <w:divBdr>
        <w:top w:val="none" w:sz="0" w:space="0" w:color="auto"/>
        <w:left w:val="none" w:sz="0" w:space="0" w:color="auto"/>
        <w:bottom w:val="none" w:sz="0" w:space="0" w:color="auto"/>
        <w:right w:val="none" w:sz="0" w:space="0" w:color="auto"/>
      </w:divBdr>
      <w:divsChild>
        <w:div w:id="450369786">
          <w:marLeft w:val="0"/>
          <w:marRight w:val="0"/>
          <w:marTop w:val="0"/>
          <w:marBottom w:val="0"/>
          <w:divBdr>
            <w:top w:val="none" w:sz="0" w:space="0" w:color="auto"/>
            <w:left w:val="none" w:sz="0" w:space="0" w:color="auto"/>
            <w:bottom w:val="none" w:sz="0" w:space="0" w:color="auto"/>
            <w:right w:val="none" w:sz="0" w:space="0" w:color="auto"/>
          </w:divBdr>
          <w:divsChild>
            <w:div w:id="1714842308">
              <w:marLeft w:val="0"/>
              <w:marRight w:val="0"/>
              <w:marTop w:val="0"/>
              <w:marBottom w:val="0"/>
              <w:divBdr>
                <w:top w:val="none" w:sz="0" w:space="0" w:color="auto"/>
                <w:left w:val="none" w:sz="0" w:space="0" w:color="auto"/>
                <w:bottom w:val="none" w:sz="0" w:space="0" w:color="auto"/>
                <w:right w:val="none" w:sz="0" w:space="0" w:color="auto"/>
              </w:divBdr>
            </w:div>
          </w:divsChild>
        </w:div>
        <w:div w:id="1190026556">
          <w:marLeft w:val="0"/>
          <w:marRight w:val="0"/>
          <w:marTop w:val="0"/>
          <w:marBottom w:val="0"/>
          <w:divBdr>
            <w:top w:val="none" w:sz="0" w:space="0" w:color="auto"/>
            <w:left w:val="none" w:sz="0" w:space="0" w:color="auto"/>
            <w:bottom w:val="none" w:sz="0" w:space="0" w:color="auto"/>
            <w:right w:val="none" w:sz="0" w:space="0" w:color="auto"/>
          </w:divBdr>
        </w:div>
      </w:divsChild>
    </w:div>
    <w:div w:id="1560481280">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857377880">
      <w:bodyDiv w:val="1"/>
      <w:marLeft w:val="0"/>
      <w:marRight w:val="0"/>
      <w:marTop w:val="0"/>
      <w:marBottom w:val="0"/>
      <w:divBdr>
        <w:top w:val="none" w:sz="0" w:space="0" w:color="auto"/>
        <w:left w:val="none" w:sz="0" w:space="0" w:color="auto"/>
        <w:bottom w:val="none" w:sz="0" w:space="0" w:color="auto"/>
        <w:right w:val="none" w:sz="0" w:space="0" w:color="auto"/>
      </w:divBdr>
    </w:div>
    <w:div w:id="2005738039">
      <w:bodyDiv w:val="1"/>
      <w:marLeft w:val="0"/>
      <w:marRight w:val="0"/>
      <w:marTop w:val="0"/>
      <w:marBottom w:val="0"/>
      <w:divBdr>
        <w:top w:val="none" w:sz="0" w:space="0" w:color="auto"/>
        <w:left w:val="none" w:sz="0" w:space="0" w:color="auto"/>
        <w:bottom w:val="none" w:sz="0" w:space="0" w:color="auto"/>
        <w:right w:val="none" w:sz="0" w:space="0" w:color="auto"/>
      </w:divBdr>
    </w:div>
    <w:div w:id="2021924820">
      <w:bodyDiv w:val="1"/>
      <w:marLeft w:val="0"/>
      <w:marRight w:val="0"/>
      <w:marTop w:val="0"/>
      <w:marBottom w:val="0"/>
      <w:divBdr>
        <w:top w:val="none" w:sz="0" w:space="0" w:color="auto"/>
        <w:left w:val="none" w:sz="0" w:space="0" w:color="auto"/>
        <w:bottom w:val="none" w:sz="0" w:space="0" w:color="auto"/>
        <w:right w:val="none" w:sz="0" w:space="0" w:color="auto"/>
      </w:divBdr>
    </w:div>
    <w:div w:id="203418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docs.microsoft.com/en-us/azure/backup/backup-azure-recovery-services-vault-overview" TargetMode="External" Id="rId13" /><Relationship Type="http://schemas.openxmlformats.org/officeDocument/2006/relationships/image" Target="media/image4.png" Id="rId18" /><Relationship Type="http://schemas.openxmlformats.org/officeDocument/2006/relationships/hyperlink" Target="https://portal.azure.com" TargetMode="External" Id="rId26" /><Relationship Type="http://schemas.openxmlformats.org/officeDocument/2006/relationships/image" Target="media/image24.png" Id="rId39"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image" Target="media/image19.png" Id="rId34" /><Relationship Type="http://schemas.openxmlformats.org/officeDocument/2006/relationships/image" Target="media/image26.png" Id="rId42" /><Relationship Type="http://schemas.openxmlformats.org/officeDocument/2006/relationships/header" Target="header3.xml" Id="rId47" /><Relationship Type="http://schemas.openxmlformats.org/officeDocument/2006/relationships/hyperlink" Target="https://bocada-support.force.com/" TargetMode="External" Id="rId50" /><Relationship Type="http://schemas.openxmlformats.org/officeDocument/2006/relationships/settings" Target="settings.xml" Id="rId7" /><Relationship Type="http://schemas.openxmlformats.org/officeDocument/2006/relationships/hyperlink" Target="https://docs.microsoft.com/en-us/azure/backup/backup-introduction-to-azure-backup" TargetMode="External" Id="rId12" /><Relationship Type="http://schemas.openxmlformats.org/officeDocument/2006/relationships/image" Target="media/image3.png" Id="rId17" /><Relationship Type="http://schemas.openxmlformats.org/officeDocument/2006/relationships/image" Target="media/image11.png" Id="rId25" /><Relationship Type="http://schemas.openxmlformats.org/officeDocument/2006/relationships/image" Target="media/image18.png" Id="rId33" /><Relationship Type="http://schemas.openxmlformats.org/officeDocument/2006/relationships/image" Target="media/image23.png" Id="rId38" /><Relationship Type="http://schemas.openxmlformats.org/officeDocument/2006/relationships/footer" Target="footer2.xml" Id="rId46"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6.png" Id="rId20" /><Relationship Type="http://schemas.openxmlformats.org/officeDocument/2006/relationships/image" Target="media/image14.png" Id="rId29" /><Relationship Type="http://schemas.openxmlformats.org/officeDocument/2006/relationships/image" Target="media/image25.png" Id="rId41" /><Relationship Type="http://schemas.microsoft.com/office/2019/09/relationships/intelligence" Target="intelligence.xml" Id="R8b8483cfd3af4828"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0.png" Id="rId24" /><Relationship Type="http://schemas.openxmlformats.org/officeDocument/2006/relationships/image" Target="media/image17.png" Id="rId32" /><Relationship Type="http://schemas.openxmlformats.org/officeDocument/2006/relationships/image" Target="media/image22.png" Id="rId37" /><Relationship Type="http://schemas.openxmlformats.org/officeDocument/2006/relationships/hyperlink" Target="https://docs.microsoft.com/en-us/azure/active-directory/fundamentals/active-directory-how-subscriptions-associated-directory?" TargetMode="External" Id="rId40" /><Relationship Type="http://schemas.openxmlformats.org/officeDocument/2006/relationships/footer" Target="footer1.xml" Id="rId45" /><Relationship Type="http://schemas.openxmlformats.org/officeDocument/2006/relationships/theme" Target="theme/theme1.xml" Id="rId53" /><Relationship Type="http://schemas.openxmlformats.org/officeDocument/2006/relationships/numbering" Target="numbering.xml" Id="rId5" /><Relationship Type="http://schemas.openxmlformats.org/officeDocument/2006/relationships/hyperlink" Target="https://management.azure.com/subscriptions/2a2b6867-9493-4918-87dd-7532a22b5a79/resourceGroups/ABS-On-Prem-RSV1-RG/providers/Microsoft.RecoveryServices/vaults/ABS-On-Prem-RSV1/backupJobs/f4c37d3a-938c-4038-92d4-0149fae75325" TargetMode="External" Id="rId15" /><Relationship Type="http://schemas.openxmlformats.org/officeDocument/2006/relationships/image" Target="media/image9.png" Id="rId23" /><Relationship Type="http://schemas.openxmlformats.org/officeDocument/2006/relationships/image" Target="media/image13.png" Id="rId28" /><Relationship Type="http://schemas.openxmlformats.org/officeDocument/2006/relationships/image" Target="media/image21.png" Id="rId36" /><Relationship Type="http://schemas.openxmlformats.org/officeDocument/2006/relationships/hyperlink" Target="mailto:support@bocada.com" TargetMode="External" Id="rId49"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image" Target="media/image16.png" Id="rId31" /><Relationship Type="http://schemas.openxmlformats.org/officeDocument/2006/relationships/header" Target="header2.xml" Id="rId44" /><Relationship Type="http://schemas.openxmlformats.org/officeDocument/2006/relationships/fontTable" Target="fontTable.xml" Id="rId52"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icrosoft.com/en-us/rest/api/azure/" TargetMode="External" Id="rId14" /><Relationship Type="http://schemas.openxmlformats.org/officeDocument/2006/relationships/image" Target="media/image8.png" Id="rId22" /><Relationship Type="http://schemas.openxmlformats.org/officeDocument/2006/relationships/image" Target="media/image12.png" Id="rId27" /><Relationship Type="http://schemas.openxmlformats.org/officeDocument/2006/relationships/image" Target="media/image15.png" Id="rId30" /><Relationship Type="http://schemas.openxmlformats.org/officeDocument/2006/relationships/image" Target="media/image20.png" Id="rId35" /><Relationship Type="http://schemas.openxmlformats.org/officeDocument/2006/relationships/header" Target="header1.xml" Id="rId43" /><Relationship Type="http://schemas.openxmlformats.org/officeDocument/2006/relationships/footer" Target="footer3.xml" Id="rId48" /><Relationship Type="http://schemas.openxmlformats.org/officeDocument/2006/relationships/webSettings" Target="webSettings.xml" Id="rId8" /><Relationship Type="http://schemas.openxmlformats.org/officeDocument/2006/relationships/footer" Target="footer4.xml" Id="rId51" /><Relationship Type="http://schemas.openxmlformats.org/officeDocument/2006/relationships/glossaryDocument" Target="glossary/document.xml" Id="R5d3030349ddc4866" /><Relationship Type="http://schemas.openxmlformats.org/officeDocument/2006/relationships/image" Target="/media/image1c.png" Id="Rfe229b7c0153464a" /><Relationship Type="http://schemas.openxmlformats.org/officeDocument/2006/relationships/image" Target="/media/image1b.png" Id="R1499173e994b448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6ce82b-d90c-4098-84a9-fd519e39d2f9}"/>
      </w:docPartPr>
      <w:docPartBody>
        <w:p w14:paraId="172362D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222e3b99-5dbd-4b84-bbbd-a4351ce636e0">
      <UserInfo>
        <DisplayName>Karen Hensley</DisplayName>
        <AccountId>21</AccountId>
        <AccountType/>
      </UserInfo>
      <UserInfo>
        <DisplayName>Shlomi Lavi</DisplayName>
        <AccountId>69</AccountId>
        <AccountType/>
      </UserInfo>
      <UserInfo>
        <DisplayName>Brad Hendrix</DisplayName>
        <AccountId>30</AccountId>
        <AccountType/>
      </UserInfo>
      <UserInfo>
        <DisplayName>Roman Gusar</DisplayName>
        <AccountId>66</AccountId>
        <AccountType/>
      </UserInfo>
      <UserInfo>
        <DisplayName>James McDonnell</DisplayName>
        <AccountId>20</AccountId>
        <AccountType/>
      </UserInfo>
      <UserInfo>
        <DisplayName>it admin</DisplayName>
        <AccountId>27</AccountId>
        <AccountType/>
      </UserInfo>
    </SharedWithUsers>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FB3BF1-6436-439D-B6E9-B57DBC7CF491}">
  <ds:schemaRefs>
    <ds:schemaRef ds:uri="http://schemas.microsoft.com/office/2006/documentManagement/types"/>
    <ds:schemaRef ds:uri="222e3b99-5dbd-4b84-bbbd-a4351ce636e0"/>
    <ds:schemaRef ds:uri="http://purl.org/dc/elements/1.1/"/>
    <ds:schemaRef ds:uri="http://schemas.microsoft.com/office/2006/metadata/properties"/>
    <ds:schemaRef ds:uri="http://schemas.microsoft.com/office/infopath/2007/PartnerControls"/>
    <ds:schemaRef ds:uri="287530da-d036-4e01-8d9f-60726ac42c4b"/>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C8AB4C9B-056C-4094-A96D-AE12821B56A5}">
  <ds:schemaRefs>
    <ds:schemaRef ds:uri="http://schemas.openxmlformats.org/officeDocument/2006/bibliography"/>
  </ds:schemaRefs>
</ds:datastoreItem>
</file>

<file path=customXml/itemProps4.xml><?xml version="1.0" encoding="utf-8"?>
<ds:datastoreItem xmlns:ds="http://schemas.openxmlformats.org/officeDocument/2006/customXml" ds:itemID="{FC2D6CC9-0195-4025-BE7D-04B7ECF4F2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30da-d036-4e01-8d9f-60726ac42c4b"/>
    <ds:schemaRef ds:uri="222e3b99-5dbd-4b84-bbbd-a4351ce63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McDonnell</dc:creator>
  <keywords/>
  <lastModifiedBy>Philippe Tchape</lastModifiedBy>
  <revision>176</revision>
  <lastPrinted>2022-07-26T17:07:00.0000000Z</lastPrinted>
  <dcterms:created xsi:type="dcterms:W3CDTF">2021-10-06T17:56:00.0000000Z</dcterms:created>
  <dcterms:modified xsi:type="dcterms:W3CDTF">2022-10-24T17:58:23.0781581Z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