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0464D" w14:textId="77777777" w:rsidR="009D0CF8" w:rsidRPr="00A20060" w:rsidRDefault="009D0CF8" w:rsidP="005944EB">
      <w:pPr>
        <w:rPr>
          <w:rFonts w:cstheme="minorHAnsi"/>
        </w:rPr>
      </w:pPr>
      <w:r>
        <w:rPr>
          <w:noProof/>
        </w:rPr>
        <w:drawing>
          <wp:inline distT="0" distB="0" distL="0" distR="0" wp14:anchorId="2862AC29" wp14:editId="55E78F4A">
            <wp:extent cx="2209800" cy="457200"/>
            <wp:effectExtent l="0" t="0" r="0" b="0"/>
            <wp:docPr id="745626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25B5C54D" w14:textId="77777777" w:rsidR="009D0CF8" w:rsidRPr="00A20060" w:rsidRDefault="009D0CF8" w:rsidP="005944EB">
      <w:pPr>
        <w:jc w:val="right"/>
        <w:rPr>
          <w:rFonts w:cstheme="minorHAnsi"/>
          <w:b/>
          <w:bCs/>
          <w:sz w:val="56"/>
          <w:szCs w:val="56"/>
        </w:rPr>
      </w:pPr>
    </w:p>
    <w:p w14:paraId="495EDFD5" w14:textId="77777777" w:rsidR="009D0CF8" w:rsidRDefault="009D0CF8" w:rsidP="005944EB">
      <w:pPr>
        <w:jc w:val="right"/>
        <w:rPr>
          <w:rFonts w:cstheme="minorHAnsi"/>
          <w:b/>
          <w:bCs/>
          <w:sz w:val="56"/>
          <w:szCs w:val="56"/>
        </w:rPr>
      </w:pPr>
    </w:p>
    <w:p w14:paraId="57BDC572" w14:textId="244B78AD" w:rsidR="009D0CF8" w:rsidRPr="008E4E1C" w:rsidRDefault="009D0CF8" w:rsidP="005944EB">
      <w:pPr>
        <w:pStyle w:val="Title"/>
        <w:jc w:val="right"/>
      </w:pPr>
    </w:p>
    <w:p w14:paraId="264C82CD" w14:textId="37FD08E9" w:rsidR="009D0CF8" w:rsidRPr="009D0CF8" w:rsidRDefault="00387971" w:rsidP="005944EB">
      <w:pPr>
        <w:jc w:val="right"/>
        <w:rPr>
          <w:rFonts w:cstheme="minorHAnsi"/>
          <w:b/>
          <w:sz w:val="40"/>
          <w:szCs w:val="40"/>
        </w:rPr>
      </w:pPr>
      <w:r>
        <w:rPr>
          <w:rFonts w:cstheme="minorHAnsi"/>
          <w:b/>
          <w:sz w:val="40"/>
          <w:szCs w:val="40"/>
        </w:rPr>
        <w:t>Cohesity</w:t>
      </w:r>
      <w:r w:rsidR="005944EB">
        <w:rPr>
          <w:rFonts w:cstheme="minorHAnsi"/>
          <w:b/>
          <w:sz w:val="40"/>
          <w:szCs w:val="40"/>
        </w:rPr>
        <w:t xml:space="preserve"> </w:t>
      </w:r>
    </w:p>
    <w:p w14:paraId="1CA1ADCE" w14:textId="61ACE170" w:rsidR="009D0CF8" w:rsidRDefault="005944EB" w:rsidP="00B61949">
      <w:pPr>
        <w:jc w:val="right"/>
        <w:rPr>
          <w:rFonts w:ascii="Calibri" w:hAnsi="Calibri" w:cs="Calibri"/>
          <w:b/>
          <w:bCs/>
        </w:rPr>
      </w:pPr>
      <w:r w:rsidRPr="005944EB">
        <w:rPr>
          <w:rFonts w:cstheme="minorHAnsi"/>
          <w:b/>
          <w:sz w:val="40"/>
          <w:szCs w:val="40"/>
        </w:rPr>
        <w:t>Plugin Configuration Guide</w:t>
      </w:r>
    </w:p>
    <w:p w14:paraId="40516020" w14:textId="0CE18EAF" w:rsidR="00B61949" w:rsidRDefault="00B61949" w:rsidP="00B61949">
      <w:pPr>
        <w:rPr>
          <w:rFonts w:ascii="Calibri" w:hAnsi="Calibri" w:cs="Calibri"/>
          <w:b/>
          <w:bCs/>
        </w:rPr>
      </w:pPr>
    </w:p>
    <w:p w14:paraId="442B87FF" w14:textId="550D12DC" w:rsidR="00B61949" w:rsidRDefault="00B61949" w:rsidP="00B61949">
      <w:pPr>
        <w:rPr>
          <w:rFonts w:ascii="Calibri" w:hAnsi="Calibri" w:cs="Calibri"/>
          <w:b/>
          <w:bCs/>
        </w:rPr>
      </w:pPr>
    </w:p>
    <w:p w14:paraId="719957DD" w14:textId="22CCA03D" w:rsidR="00B61949" w:rsidRDefault="00B61949" w:rsidP="00B61949">
      <w:pPr>
        <w:rPr>
          <w:rFonts w:ascii="Calibri" w:hAnsi="Calibri" w:cs="Calibri"/>
          <w:b/>
          <w:bCs/>
        </w:rPr>
      </w:pPr>
    </w:p>
    <w:p w14:paraId="1F2C0DD1" w14:textId="781AD39A" w:rsidR="00B61949" w:rsidRDefault="00B61949" w:rsidP="00B61949">
      <w:pPr>
        <w:rPr>
          <w:rFonts w:ascii="Calibri" w:hAnsi="Calibri" w:cs="Calibri"/>
          <w:b/>
          <w:bCs/>
        </w:rPr>
      </w:pPr>
    </w:p>
    <w:p w14:paraId="3834C27E" w14:textId="5B1625E0" w:rsidR="00B61949" w:rsidRDefault="00B61949" w:rsidP="00B61949">
      <w:pPr>
        <w:rPr>
          <w:rFonts w:ascii="Calibri" w:hAnsi="Calibri" w:cs="Calibri"/>
          <w:b/>
          <w:bCs/>
        </w:rPr>
      </w:pPr>
    </w:p>
    <w:p w14:paraId="7BB7F4DD" w14:textId="5B39B11A" w:rsidR="00B61949" w:rsidRDefault="00B61949" w:rsidP="00B61949">
      <w:pPr>
        <w:rPr>
          <w:rFonts w:ascii="Calibri" w:hAnsi="Calibri" w:cs="Calibri"/>
          <w:b/>
          <w:bCs/>
        </w:rPr>
      </w:pPr>
    </w:p>
    <w:bookmarkStart w:id="0" w:name="_Toc364328932" w:displacedByCustomXml="next"/>
    <w:bookmarkStart w:id="1" w:name="_Toc364328421" w:displacedByCustomXml="next"/>
    <w:sdt>
      <w:sdtPr>
        <w:rPr>
          <w:rFonts w:ascii="Times New Roman" w:eastAsia="Times New Roman" w:hAnsi="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14:paraId="6CA5F8CA" w14:textId="28C11B02" w:rsidR="005E6E01" w:rsidRDefault="005E6E01" w:rsidP="005944EB">
          <w:pPr>
            <w:pStyle w:val="TOCHeading"/>
            <w:contextualSpacing/>
            <w:rPr>
              <w:rFonts w:ascii="Times New Roman" w:eastAsia="Times New Roman" w:hAnsi="Times New Roman" w:cs="Times New Roman"/>
              <w:b w:val="0"/>
              <w:bCs w:val="0"/>
              <w:color w:val="auto"/>
              <w:sz w:val="24"/>
              <w:szCs w:val="24"/>
              <w:lang w:eastAsia="en-US"/>
            </w:rPr>
          </w:pPr>
        </w:p>
        <w:p w14:paraId="05D03A5D" w14:textId="172D79D0" w:rsidR="009D0CF8" w:rsidRDefault="00A61E49" w:rsidP="005944EB">
          <w:pPr>
            <w:pStyle w:val="TOCHeading"/>
            <w:contextualSpacing/>
          </w:pPr>
          <w:r>
            <w:t>C</w:t>
          </w:r>
          <w:r w:rsidR="009D0CF8">
            <w:t>ontents</w:t>
          </w:r>
        </w:p>
        <w:p w14:paraId="36464DB4" w14:textId="77777777" w:rsidR="005E6E01" w:rsidRPr="005E6E01" w:rsidRDefault="005E6E01" w:rsidP="005E6E01">
          <w:pPr>
            <w:rPr>
              <w:lang w:eastAsia="ja-JP"/>
            </w:rPr>
          </w:pPr>
        </w:p>
        <w:p w14:paraId="263C4FE8" w14:textId="05A56D99" w:rsidR="00BB36FD" w:rsidRDefault="009D0CF8">
          <w:pPr>
            <w:pStyle w:val="TOC1"/>
            <w:rPr>
              <w:rFonts w:eastAsiaTheme="minorEastAsia" w:cstheme="minorBidi"/>
              <w:noProof/>
              <w:szCs w:val="22"/>
            </w:rPr>
          </w:pPr>
          <w:r w:rsidRPr="007244E1">
            <w:rPr>
              <w:rFonts w:cstheme="minorHAnsi"/>
              <w:szCs w:val="22"/>
            </w:rPr>
            <w:fldChar w:fldCharType="begin"/>
          </w:r>
          <w:r w:rsidRPr="007244E1">
            <w:rPr>
              <w:rFonts w:cstheme="minorHAnsi"/>
              <w:szCs w:val="22"/>
            </w:rPr>
            <w:instrText xml:space="preserve"> TOC \o "1-3" \h \z \u </w:instrText>
          </w:r>
          <w:r w:rsidRPr="007244E1">
            <w:rPr>
              <w:rFonts w:cstheme="minorHAnsi"/>
              <w:szCs w:val="22"/>
            </w:rPr>
            <w:fldChar w:fldCharType="separate"/>
          </w:r>
          <w:hyperlink w:anchor="_Toc112329139" w:history="1">
            <w:r w:rsidR="00BB36FD" w:rsidRPr="00E4596D">
              <w:rPr>
                <w:rStyle w:val="Hyperlink"/>
                <w:noProof/>
              </w:rPr>
              <w:t>Cohesity Configuration Checklist</w:t>
            </w:r>
            <w:r w:rsidR="00BB36FD">
              <w:rPr>
                <w:noProof/>
                <w:webHidden/>
              </w:rPr>
              <w:tab/>
            </w:r>
            <w:r w:rsidR="00BB36FD">
              <w:rPr>
                <w:noProof/>
                <w:webHidden/>
              </w:rPr>
              <w:fldChar w:fldCharType="begin"/>
            </w:r>
            <w:r w:rsidR="00BB36FD">
              <w:rPr>
                <w:noProof/>
                <w:webHidden/>
              </w:rPr>
              <w:instrText xml:space="preserve"> PAGEREF _Toc112329139 \h </w:instrText>
            </w:r>
            <w:r w:rsidR="00BB36FD">
              <w:rPr>
                <w:noProof/>
                <w:webHidden/>
              </w:rPr>
            </w:r>
            <w:r w:rsidR="00BB36FD">
              <w:rPr>
                <w:noProof/>
                <w:webHidden/>
              </w:rPr>
              <w:fldChar w:fldCharType="separate"/>
            </w:r>
            <w:r w:rsidR="005E0182">
              <w:rPr>
                <w:noProof/>
                <w:webHidden/>
              </w:rPr>
              <w:t>2</w:t>
            </w:r>
            <w:r w:rsidR="00BB36FD">
              <w:rPr>
                <w:noProof/>
                <w:webHidden/>
              </w:rPr>
              <w:fldChar w:fldCharType="end"/>
            </w:r>
          </w:hyperlink>
        </w:p>
        <w:p w14:paraId="72D24DBF" w14:textId="664FB309" w:rsidR="00BB36FD" w:rsidRDefault="00BB36FD">
          <w:pPr>
            <w:pStyle w:val="TOC1"/>
            <w:rPr>
              <w:rFonts w:eastAsiaTheme="minorEastAsia" w:cstheme="minorBidi"/>
              <w:noProof/>
              <w:szCs w:val="22"/>
            </w:rPr>
          </w:pPr>
          <w:hyperlink w:anchor="_Toc112329140" w:history="1">
            <w:r w:rsidRPr="00E4596D">
              <w:rPr>
                <w:rStyle w:val="Hyperlink"/>
                <w:noProof/>
              </w:rPr>
              <w:t>Supported Collection Types</w:t>
            </w:r>
            <w:r>
              <w:rPr>
                <w:noProof/>
                <w:webHidden/>
              </w:rPr>
              <w:tab/>
            </w:r>
            <w:r>
              <w:rPr>
                <w:noProof/>
                <w:webHidden/>
              </w:rPr>
              <w:fldChar w:fldCharType="begin"/>
            </w:r>
            <w:r>
              <w:rPr>
                <w:noProof/>
                <w:webHidden/>
              </w:rPr>
              <w:instrText xml:space="preserve"> PAGEREF _Toc112329140 \h </w:instrText>
            </w:r>
            <w:r>
              <w:rPr>
                <w:noProof/>
                <w:webHidden/>
              </w:rPr>
            </w:r>
            <w:r>
              <w:rPr>
                <w:noProof/>
                <w:webHidden/>
              </w:rPr>
              <w:fldChar w:fldCharType="separate"/>
            </w:r>
            <w:r w:rsidR="005E0182">
              <w:rPr>
                <w:noProof/>
                <w:webHidden/>
              </w:rPr>
              <w:t>2</w:t>
            </w:r>
            <w:r>
              <w:rPr>
                <w:noProof/>
                <w:webHidden/>
              </w:rPr>
              <w:fldChar w:fldCharType="end"/>
            </w:r>
          </w:hyperlink>
        </w:p>
        <w:p w14:paraId="08FD89C2" w14:textId="45EA5A4C" w:rsidR="00BB36FD" w:rsidRDefault="00BB36FD">
          <w:pPr>
            <w:pStyle w:val="TOC1"/>
            <w:rPr>
              <w:rFonts w:eastAsiaTheme="minorEastAsia" w:cstheme="minorBidi"/>
              <w:noProof/>
              <w:szCs w:val="22"/>
            </w:rPr>
          </w:pPr>
          <w:hyperlink w:anchor="_Toc112329141" w:history="1">
            <w:r w:rsidRPr="00E4596D">
              <w:rPr>
                <w:rStyle w:val="Hyperlink"/>
                <w:noProof/>
              </w:rPr>
              <w:t>Data Sources</w:t>
            </w:r>
            <w:r>
              <w:rPr>
                <w:noProof/>
                <w:webHidden/>
              </w:rPr>
              <w:tab/>
            </w:r>
            <w:r>
              <w:rPr>
                <w:noProof/>
                <w:webHidden/>
              </w:rPr>
              <w:fldChar w:fldCharType="begin"/>
            </w:r>
            <w:r>
              <w:rPr>
                <w:noProof/>
                <w:webHidden/>
              </w:rPr>
              <w:instrText xml:space="preserve"> PAGEREF _Toc112329141 \h </w:instrText>
            </w:r>
            <w:r>
              <w:rPr>
                <w:noProof/>
                <w:webHidden/>
              </w:rPr>
            </w:r>
            <w:r>
              <w:rPr>
                <w:noProof/>
                <w:webHidden/>
              </w:rPr>
              <w:fldChar w:fldCharType="separate"/>
            </w:r>
            <w:r w:rsidR="005E0182">
              <w:rPr>
                <w:noProof/>
                <w:webHidden/>
              </w:rPr>
              <w:t>2</w:t>
            </w:r>
            <w:r>
              <w:rPr>
                <w:noProof/>
                <w:webHidden/>
              </w:rPr>
              <w:fldChar w:fldCharType="end"/>
            </w:r>
          </w:hyperlink>
        </w:p>
        <w:p w14:paraId="019A8437" w14:textId="1C0AF957" w:rsidR="00BB36FD" w:rsidRDefault="00BB36FD">
          <w:pPr>
            <w:pStyle w:val="TOC1"/>
            <w:rPr>
              <w:rFonts w:eastAsiaTheme="minorEastAsia" w:cstheme="minorBidi"/>
              <w:noProof/>
              <w:szCs w:val="22"/>
            </w:rPr>
          </w:pPr>
          <w:hyperlink w:anchor="_Toc112329142" w:history="1">
            <w:r w:rsidRPr="00E4596D">
              <w:rPr>
                <w:rStyle w:val="Hyperlink"/>
                <w:noProof/>
              </w:rPr>
              <w:t>Requirements</w:t>
            </w:r>
            <w:r>
              <w:rPr>
                <w:noProof/>
                <w:webHidden/>
              </w:rPr>
              <w:tab/>
            </w:r>
            <w:r>
              <w:rPr>
                <w:noProof/>
                <w:webHidden/>
              </w:rPr>
              <w:fldChar w:fldCharType="begin"/>
            </w:r>
            <w:r>
              <w:rPr>
                <w:noProof/>
                <w:webHidden/>
              </w:rPr>
              <w:instrText xml:space="preserve"> PAGEREF _Toc112329142 \h </w:instrText>
            </w:r>
            <w:r>
              <w:rPr>
                <w:noProof/>
                <w:webHidden/>
              </w:rPr>
            </w:r>
            <w:r>
              <w:rPr>
                <w:noProof/>
                <w:webHidden/>
              </w:rPr>
              <w:fldChar w:fldCharType="separate"/>
            </w:r>
            <w:r w:rsidR="005E0182">
              <w:rPr>
                <w:noProof/>
                <w:webHidden/>
              </w:rPr>
              <w:t>3</w:t>
            </w:r>
            <w:r>
              <w:rPr>
                <w:noProof/>
                <w:webHidden/>
              </w:rPr>
              <w:fldChar w:fldCharType="end"/>
            </w:r>
          </w:hyperlink>
        </w:p>
        <w:p w14:paraId="1FCECFF4" w14:textId="2B5FFC00" w:rsidR="00BB36FD" w:rsidRDefault="00BB36FD">
          <w:pPr>
            <w:pStyle w:val="TOC3"/>
            <w:tabs>
              <w:tab w:val="right" w:leader="dot" w:pos="9350"/>
            </w:tabs>
            <w:rPr>
              <w:rFonts w:eastAsiaTheme="minorEastAsia" w:cstheme="minorBidi"/>
              <w:noProof/>
              <w:szCs w:val="22"/>
            </w:rPr>
          </w:pPr>
          <w:hyperlink w:anchor="_Toc112329143" w:history="1">
            <w:r w:rsidRPr="00E4596D">
              <w:rPr>
                <w:rStyle w:val="Hyperlink"/>
                <w:noProof/>
              </w:rPr>
              <w:t>Cohesity Ports</w:t>
            </w:r>
            <w:r>
              <w:rPr>
                <w:noProof/>
                <w:webHidden/>
              </w:rPr>
              <w:tab/>
            </w:r>
            <w:r>
              <w:rPr>
                <w:noProof/>
                <w:webHidden/>
              </w:rPr>
              <w:fldChar w:fldCharType="begin"/>
            </w:r>
            <w:r>
              <w:rPr>
                <w:noProof/>
                <w:webHidden/>
              </w:rPr>
              <w:instrText xml:space="preserve"> PAGEREF _Toc112329143 \h </w:instrText>
            </w:r>
            <w:r>
              <w:rPr>
                <w:noProof/>
                <w:webHidden/>
              </w:rPr>
            </w:r>
            <w:r>
              <w:rPr>
                <w:noProof/>
                <w:webHidden/>
              </w:rPr>
              <w:fldChar w:fldCharType="separate"/>
            </w:r>
            <w:r w:rsidR="005E0182">
              <w:rPr>
                <w:noProof/>
                <w:webHidden/>
              </w:rPr>
              <w:t>3</w:t>
            </w:r>
            <w:r>
              <w:rPr>
                <w:noProof/>
                <w:webHidden/>
              </w:rPr>
              <w:fldChar w:fldCharType="end"/>
            </w:r>
          </w:hyperlink>
        </w:p>
        <w:p w14:paraId="5C0C904B" w14:textId="44155632" w:rsidR="00BB36FD" w:rsidRDefault="00BB36FD">
          <w:pPr>
            <w:pStyle w:val="TOC1"/>
            <w:rPr>
              <w:rFonts w:eastAsiaTheme="minorEastAsia" w:cstheme="minorBidi"/>
              <w:noProof/>
              <w:szCs w:val="22"/>
            </w:rPr>
          </w:pPr>
          <w:hyperlink w:anchor="_Toc112329144" w:history="1">
            <w:r w:rsidRPr="00E4596D">
              <w:rPr>
                <w:rStyle w:val="Hyperlink"/>
                <w:noProof/>
              </w:rPr>
              <w:t>Setup</w:t>
            </w:r>
            <w:r>
              <w:rPr>
                <w:noProof/>
                <w:webHidden/>
              </w:rPr>
              <w:tab/>
            </w:r>
            <w:r>
              <w:rPr>
                <w:noProof/>
                <w:webHidden/>
              </w:rPr>
              <w:fldChar w:fldCharType="begin"/>
            </w:r>
            <w:r>
              <w:rPr>
                <w:noProof/>
                <w:webHidden/>
              </w:rPr>
              <w:instrText xml:space="preserve"> PAGEREF _Toc112329144 \h </w:instrText>
            </w:r>
            <w:r>
              <w:rPr>
                <w:noProof/>
                <w:webHidden/>
              </w:rPr>
            </w:r>
            <w:r>
              <w:rPr>
                <w:noProof/>
                <w:webHidden/>
              </w:rPr>
              <w:fldChar w:fldCharType="separate"/>
            </w:r>
            <w:r w:rsidR="005E0182">
              <w:rPr>
                <w:noProof/>
                <w:webHidden/>
              </w:rPr>
              <w:t>3</w:t>
            </w:r>
            <w:r>
              <w:rPr>
                <w:noProof/>
                <w:webHidden/>
              </w:rPr>
              <w:fldChar w:fldCharType="end"/>
            </w:r>
          </w:hyperlink>
        </w:p>
        <w:p w14:paraId="69086B9E" w14:textId="5460C5D0" w:rsidR="00BB36FD" w:rsidRDefault="00BB36FD">
          <w:pPr>
            <w:pStyle w:val="TOC3"/>
            <w:tabs>
              <w:tab w:val="right" w:leader="dot" w:pos="9350"/>
            </w:tabs>
            <w:rPr>
              <w:rFonts w:eastAsiaTheme="minorEastAsia" w:cstheme="minorBidi"/>
              <w:noProof/>
              <w:szCs w:val="22"/>
            </w:rPr>
          </w:pPr>
          <w:hyperlink w:anchor="_Toc112329145" w:history="1">
            <w:r w:rsidRPr="00E4596D">
              <w:rPr>
                <w:rStyle w:val="Hyperlink"/>
                <w:noProof/>
              </w:rPr>
              <w:t>Server Properties</w:t>
            </w:r>
            <w:r>
              <w:rPr>
                <w:noProof/>
                <w:webHidden/>
              </w:rPr>
              <w:tab/>
            </w:r>
            <w:r>
              <w:rPr>
                <w:noProof/>
                <w:webHidden/>
              </w:rPr>
              <w:fldChar w:fldCharType="begin"/>
            </w:r>
            <w:r>
              <w:rPr>
                <w:noProof/>
                <w:webHidden/>
              </w:rPr>
              <w:instrText xml:space="preserve"> PAGEREF _Toc112329145 \h </w:instrText>
            </w:r>
            <w:r>
              <w:rPr>
                <w:noProof/>
                <w:webHidden/>
              </w:rPr>
            </w:r>
            <w:r>
              <w:rPr>
                <w:noProof/>
                <w:webHidden/>
              </w:rPr>
              <w:fldChar w:fldCharType="separate"/>
            </w:r>
            <w:r w:rsidR="005E0182">
              <w:rPr>
                <w:noProof/>
                <w:webHidden/>
              </w:rPr>
              <w:t>3</w:t>
            </w:r>
            <w:r>
              <w:rPr>
                <w:noProof/>
                <w:webHidden/>
              </w:rPr>
              <w:fldChar w:fldCharType="end"/>
            </w:r>
          </w:hyperlink>
        </w:p>
        <w:p w14:paraId="031570CE" w14:textId="2FCDC459" w:rsidR="00BB36FD" w:rsidRDefault="00BB36FD">
          <w:pPr>
            <w:pStyle w:val="TOC3"/>
            <w:tabs>
              <w:tab w:val="right" w:leader="dot" w:pos="9350"/>
            </w:tabs>
            <w:rPr>
              <w:rFonts w:eastAsiaTheme="minorEastAsia" w:cstheme="minorBidi"/>
              <w:noProof/>
              <w:szCs w:val="22"/>
            </w:rPr>
          </w:pPr>
          <w:hyperlink w:anchor="_Toc112329146" w:history="1">
            <w:r w:rsidRPr="00E4596D">
              <w:rPr>
                <w:rStyle w:val="Hyperlink"/>
                <w:noProof/>
              </w:rPr>
              <w:t>Field Definitions</w:t>
            </w:r>
            <w:r>
              <w:rPr>
                <w:noProof/>
                <w:webHidden/>
              </w:rPr>
              <w:tab/>
            </w:r>
            <w:r>
              <w:rPr>
                <w:noProof/>
                <w:webHidden/>
              </w:rPr>
              <w:fldChar w:fldCharType="begin"/>
            </w:r>
            <w:r>
              <w:rPr>
                <w:noProof/>
                <w:webHidden/>
              </w:rPr>
              <w:instrText xml:space="preserve"> PAGEREF _Toc112329146 \h </w:instrText>
            </w:r>
            <w:r>
              <w:rPr>
                <w:noProof/>
                <w:webHidden/>
              </w:rPr>
            </w:r>
            <w:r>
              <w:rPr>
                <w:noProof/>
                <w:webHidden/>
              </w:rPr>
              <w:fldChar w:fldCharType="separate"/>
            </w:r>
            <w:r w:rsidR="005E0182">
              <w:rPr>
                <w:noProof/>
                <w:webHidden/>
              </w:rPr>
              <w:t>3</w:t>
            </w:r>
            <w:r>
              <w:rPr>
                <w:noProof/>
                <w:webHidden/>
              </w:rPr>
              <w:fldChar w:fldCharType="end"/>
            </w:r>
          </w:hyperlink>
        </w:p>
        <w:p w14:paraId="68955198" w14:textId="02CEF69F" w:rsidR="00BB36FD" w:rsidRDefault="00BB36FD">
          <w:pPr>
            <w:pStyle w:val="TOC1"/>
            <w:rPr>
              <w:rFonts w:eastAsiaTheme="minorEastAsia" w:cstheme="minorBidi"/>
              <w:noProof/>
              <w:szCs w:val="22"/>
            </w:rPr>
          </w:pPr>
          <w:hyperlink w:anchor="_Toc112329147" w:history="1">
            <w:r w:rsidRPr="00E4596D">
              <w:rPr>
                <w:rStyle w:val="Hyperlink"/>
                <w:noProof/>
              </w:rPr>
              <w:t>Troubleshooting</w:t>
            </w:r>
            <w:r>
              <w:rPr>
                <w:noProof/>
                <w:webHidden/>
              </w:rPr>
              <w:tab/>
            </w:r>
            <w:r>
              <w:rPr>
                <w:noProof/>
                <w:webHidden/>
              </w:rPr>
              <w:fldChar w:fldCharType="begin"/>
            </w:r>
            <w:r>
              <w:rPr>
                <w:noProof/>
                <w:webHidden/>
              </w:rPr>
              <w:instrText xml:space="preserve"> PAGEREF _Toc112329147 \h </w:instrText>
            </w:r>
            <w:r>
              <w:rPr>
                <w:noProof/>
                <w:webHidden/>
              </w:rPr>
            </w:r>
            <w:r>
              <w:rPr>
                <w:noProof/>
                <w:webHidden/>
              </w:rPr>
              <w:fldChar w:fldCharType="separate"/>
            </w:r>
            <w:r w:rsidR="005E0182">
              <w:rPr>
                <w:noProof/>
                <w:webHidden/>
              </w:rPr>
              <w:t>4</w:t>
            </w:r>
            <w:r>
              <w:rPr>
                <w:noProof/>
                <w:webHidden/>
              </w:rPr>
              <w:fldChar w:fldCharType="end"/>
            </w:r>
          </w:hyperlink>
        </w:p>
        <w:p w14:paraId="43682E5B" w14:textId="6BE71953" w:rsidR="00BB36FD" w:rsidRDefault="00BB36FD">
          <w:pPr>
            <w:pStyle w:val="TOC2"/>
            <w:tabs>
              <w:tab w:val="right" w:leader="dot" w:pos="9350"/>
            </w:tabs>
            <w:rPr>
              <w:rFonts w:eastAsiaTheme="minorEastAsia" w:cstheme="minorBidi"/>
              <w:noProof/>
              <w:szCs w:val="22"/>
            </w:rPr>
          </w:pPr>
          <w:hyperlink w:anchor="_Toc112329148" w:history="1">
            <w:r w:rsidRPr="00E4596D">
              <w:rPr>
                <w:rStyle w:val="Hyperlink"/>
                <w:noProof/>
              </w:rPr>
              <w:t>Problem: Cannot collect data for past backup jobs.</w:t>
            </w:r>
            <w:r>
              <w:rPr>
                <w:noProof/>
                <w:webHidden/>
              </w:rPr>
              <w:tab/>
            </w:r>
            <w:r>
              <w:rPr>
                <w:noProof/>
                <w:webHidden/>
              </w:rPr>
              <w:fldChar w:fldCharType="begin"/>
            </w:r>
            <w:r>
              <w:rPr>
                <w:noProof/>
                <w:webHidden/>
              </w:rPr>
              <w:instrText xml:space="preserve"> PAGEREF _Toc112329148 \h </w:instrText>
            </w:r>
            <w:r>
              <w:rPr>
                <w:noProof/>
                <w:webHidden/>
              </w:rPr>
            </w:r>
            <w:r>
              <w:rPr>
                <w:noProof/>
                <w:webHidden/>
              </w:rPr>
              <w:fldChar w:fldCharType="separate"/>
            </w:r>
            <w:r w:rsidR="005E0182">
              <w:rPr>
                <w:noProof/>
                <w:webHidden/>
              </w:rPr>
              <w:t>4</w:t>
            </w:r>
            <w:r>
              <w:rPr>
                <w:noProof/>
                <w:webHidden/>
              </w:rPr>
              <w:fldChar w:fldCharType="end"/>
            </w:r>
          </w:hyperlink>
        </w:p>
        <w:p w14:paraId="0EC72663" w14:textId="3695092B" w:rsidR="00BB36FD" w:rsidRDefault="00BB36FD">
          <w:pPr>
            <w:pStyle w:val="TOC1"/>
            <w:rPr>
              <w:rFonts w:eastAsiaTheme="minorEastAsia" w:cstheme="minorBidi"/>
              <w:noProof/>
              <w:szCs w:val="22"/>
            </w:rPr>
          </w:pPr>
          <w:hyperlink w:anchor="_Toc112329149" w:history="1">
            <w:r w:rsidRPr="00E4596D">
              <w:rPr>
                <w:rStyle w:val="Hyperlink"/>
                <w:noProof/>
              </w:rPr>
              <w:t>Technical Support</w:t>
            </w:r>
            <w:r>
              <w:rPr>
                <w:noProof/>
                <w:webHidden/>
              </w:rPr>
              <w:tab/>
            </w:r>
            <w:r>
              <w:rPr>
                <w:noProof/>
                <w:webHidden/>
              </w:rPr>
              <w:fldChar w:fldCharType="begin"/>
            </w:r>
            <w:r>
              <w:rPr>
                <w:noProof/>
                <w:webHidden/>
              </w:rPr>
              <w:instrText xml:space="preserve"> PAGEREF _Toc112329149 \h </w:instrText>
            </w:r>
            <w:r>
              <w:rPr>
                <w:noProof/>
                <w:webHidden/>
              </w:rPr>
            </w:r>
            <w:r>
              <w:rPr>
                <w:noProof/>
                <w:webHidden/>
              </w:rPr>
              <w:fldChar w:fldCharType="separate"/>
            </w:r>
            <w:r w:rsidR="005E0182">
              <w:rPr>
                <w:noProof/>
                <w:webHidden/>
              </w:rPr>
              <w:t>5</w:t>
            </w:r>
            <w:r>
              <w:rPr>
                <w:noProof/>
                <w:webHidden/>
              </w:rPr>
              <w:fldChar w:fldCharType="end"/>
            </w:r>
          </w:hyperlink>
        </w:p>
        <w:p w14:paraId="1F196240" w14:textId="091868D4" w:rsidR="009D0CF8" w:rsidRDefault="009D0CF8" w:rsidP="002308EF">
          <w:pPr>
            <w:spacing w:line="360" w:lineRule="auto"/>
          </w:pPr>
          <w:r w:rsidRPr="007244E1">
            <w:rPr>
              <w:rFonts w:cstheme="minorHAnsi"/>
              <w:b/>
              <w:bCs/>
              <w:noProof/>
              <w:szCs w:val="22"/>
            </w:rPr>
            <w:fldChar w:fldCharType="end"/>
          </w:r>
        </w:p>
      </w:sdtContent>
    </w:sdt>
    <w:p w14:paraId="2BDAF403" w14:textId="29CE8B9B" w:rsidR="009D0CF8" w:rsidRPr="00ED66B8" w:rsidRDefault="009D0CF8" w:rsidP="005944EB">
      <w:pPr>
        <w:spacing w:after="200"/>
      </w:pPr>
      <w:r>
        <w:br w:type="page"/>
      </w:r>
    </w:p>
    <w:p w14:paraId="08CDAA89" w14:textId="22C04A71" w:rsidR="006B06EF" w:rsidRDefault="00905117" w:rsidP="006B06EF">
      <w:pPr>
        <w:pStyle w:val="Heading1"/>
      </w:pPr>
      <w:bookmarkStart w:id="2" w:name="_Toc509319667"/>
      <w:bookmarkStart w:id="3" w:name="_Toc509389750"/>
      <w:bookmarkStart w:id="4" w:name="_Toc509395265"/>
      <w:bookmarkStart w:id="5" w:name="_Toc510015562"/>
      <w:bookmarkStart w:id="6" w:name="_Toc510086337"/>
      <w:bookmarkStart w:id="7" w:name="_Hlk510015612"/>
      <w:bookmarkStart w:id="8" w:name="_Toc112329139"/>
      <w:bookmarkEnd w:id="1"/>
      <w:bookmarkEnd w:id="0"/>
      <w:r>
        <w:lastRenderedPageBreak/>
        <w:t>Cohesity</w:t>
      </w:r>
      <w:r w:rsidR="006B06EF">
        <w:t xml:space="preserve"> Configuration Checklist</w:t>
      </w:r>
      <w:bookmarkEnd w:id="2"/>
      <w:bookmarkEnd w:id="3"/>
      <w:bookmarkEnd w:id="4"/>
      <w:bookmarkEnd w:id="5"/>
      <w:bookmarkEnd w:id="6"/>
      <w:bookmarkEnd w:id="8"/>
    </w:p>
    <w:p w14:paraId="5513F7D9" w14:textId="1AD3E2A6" w:rsidR="006B06EF" w:rsidRDefault="00C03C1F" w:rsidP="006B06EF">
      <w:r>
        <w:t>D</w:t>
      </w:r>
      <w:r w:rsidR="006B06EF">
        <w:t xml:space="preserve">etailed </w:t>
      </w:r>
      <w:r>
        <w:t xml:space="preserve">configuration </w:t>
      </w:r>
      <w:r w:rsidR="006B06EF">
        <w:t>steps are below, this</w:t>
      </w:r>
      <w:r>
        <w:t xml:space="preserve"> checklist</w:t>
      </w:r>
      <w:r w:rsidR="006B06EF">
        <w:t xml:space="preserve"> is an overview of the steps to configure </w:t>
      </w:r>
      <w:r w:rsidR="00905117">
        <w:rPr>
          <w:rFonts w:cstheme="minorHAnsi"/>
          <w:szCs w:val="22"/>
        </w:rPr>
        <w:t>Cohesity</w:t>
      </w:r>
      <w:r w:rsidR="006B06EF">
        <w:t xml:space="preserve"> collections on your Bocada Data Collection Server:</w:t>
      </w:r>
    </w:p>
    <w:p w14:paraId="7A1834DE" w14:textId="77777777" w:rsidR="006B06EF" w:rsidRDefault="006B06EF" w:rsidP="006B06EF">
      <w:pPr>
        <w:pStyle w:val="ListParagraph"/>
      </w:pPr>
    </w:p>
    <w:p w14:paraId="5EE0D74E" w14:textId="2F57AC07" w:rsidR="006B06EF" w:rsidRDefault="00387971" w:rsidP="00926570">
      <w:pPr>
        <w:pStyle w:val="ListParagraph"/>
        <w:numPr>
          <w:ilvl w:val="0"/>
          <w:numId w:val="5"/>
        </w:numPr>
      </w:pPr>
      <w:r>
        <w:t>Verify username &amp; password for Cohesity</w:t>
      </w:r>
      <w:r w:rsidR="00A83E65">
        <w:t xml:space="preserve"> API access (the username provided must have</w:t>
      </w:r>
      <w:r w:rsidR="00E1489F">
        <w:t xml:space="preserve"> at least Viewer level access).</w:t>
      </w:r>
    </w:p>
    <w:p w14:paraId="7BC23313" w14:textId="600A7612" w:rsidR="005944EB" w:rsidRDefault="005944EB" w:rsidP="005944EB">
      <w:pPr>
        <w:pStyle w:val="Heading1"/>
      </w:pPr>
      <w:bookmarkStart w:id="9" w:name="_Toc112329140"/>
      <w:bookmarkEnd w:id="7"/>
      <w:r w:rsidRPr="005944EB">
        <w:t>Supported Collection Types</w:t>
      </w:r>
      <w:bookmarkEnd w:id="9"/>
    </w:p>
    <w:p w14:paraId="60389EA1" w14:textId="77777777" w:rsidR="005944EB" w:rsidRPr="005944EB" w:rsidRDefault="005944EB" w:rsidP="005944EB"/>
    <w:p w14:paraId="79165CE5" w14:textId="1F9F14EE" w:rsidR="008E765B" w:rsidRDefault="00707F1A" w:rsidP="008E765B">
      <w:pPr>
        <w:spacing w:line="276" w:lineRule="auto"/>
        <w:rPr>
          <w:rFonts w:cstheme="minorHAnsi"/>
          <w:szCs w:val="22"/>
        </w:rPr>
      </w:pPr>
      <w:r>
        <w:rPr>
          <w:rFonts w:cstheme="minorHAnsi"/>
          <w:szCs w:val="22"/>
        </w:rPr>
        <w:t xml:space="preserve">The plugin, in its Beta format, </w:t>
      </w:r>
      <w:r w:rsidR="005944EB">
        <w:rPr>
          <w:rFonts w:cstheme="minorHAnsi"/>
          <w:szCs w:val="22"/>
        </w:rPr>
        <w:t>currently</w:t>
      </w:r>
      <w:r>
        <w:rPr>
          <w:rFonts w:cstheme="minorHAnsi"/>
          <w:szCs w:val="22"/>
        </w:rPr>
        <w:t xml:space="preserve"> </w:t>
      </w:r>
      <w:r w:rsidR="005944EB">
        <w:rPr>
          <w:rFonts w:cstheme="minorHAnsi"/>
          <w:szCs w:val="22"/>
        </w:rPr>
        <w:t xml:space="preserve">supports the following collection types from </w:t>
      </w:r>
      <w:r w:rsidR="00387971">
        <w:rPr>
          <w:rFonts w:cstheme="minorHAnsi"/>
          <w:szCs w:val="22"/>
        </w:rPr>
        <w:t>Cohesity</w:t>
      </w:r>
      <w:r w:rsidR="005944EB">
        <w:rPr>
          <w:rFonts w:cstheme="minorHAnsi"/>
          <w:szCs w:val="22"/>
        </w:rPr>
        <w:t xml:space="preserve"> servers:</w:t>
      </w:r>
      <w:r w:rsidR="008E765B" w:rsidRPr="008E765B">
        <w:rPr>
          <w:rFonts w:cstheme="minorHAnsi"/>
          <w:szCs w:val="22"/>
        </w:rPr>
        <w:t xml:space="preserve"> </w:t>
      </w:r>
    </w:p>
    <w:tbl>
      <w:tblPr>
        <w:tblW w:w="9437" w:type="dxa"/>
        <w:tblInd w:w="93" w:type="dxa"/>
        <w:tblLook w:val="04A0" w:firstRow="1" w:lastRow="0" w:firstColumn="1" w:lastColumn="0" w:noHBand="0" w:noVBand="1"/>
      </w:tblPr>
      <w:tblGrid>
        <w:gridCol w:w="1694"/>
        <w:gridCol w:w="1263"/>
        <w:gridCol w:w="6480"/>
      </w:tblGrid>
      <w:tr w:rsidR="008E765B" w:rsidRPr="005944EB" w14:paraId="169EEFB3" w14:textId="77777777" w:rsidTr="40325E23">
        <w:trPr>
          <w:trHeight w:val="330"/>
        </w:trPr>
        <w:tc>
          <w:tcPr>
            <w:tcW w:w="169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4F81BD" w:themeFill="accent1"/>
            <w:vAlign w:val="center"/>
            <w:hideMark/>
          </w:tcPr>
          <w:p w14:paraId="69F6C0C3" w14:textId="77777777" w:rsidR="008E765B" w:rsidRPr="005944EB" w:rsidRDefault="008E765B" w:rsidP="00D85A3D">
            <w:pPr>
              <w:jc w:val="center"/>
              <w:rPr>
                <w:rFonts w:ascii="Calibri" w:hAnsi="Calibri" w:cs="Calibri"/>
                <w:b/>
                <w:bCs/>
                <w:color w:val="FFFFFF"/>
              </w:rPr>
            </w:pPr>
            <w:r w:rsidRPr="005944EB">
              <w:rPr>
                <w:rFonts w:ascii="Calibri" w:hAnsi="Calibri" w:cs="Calibri"/>
                <w:b/>
                <w:bCs/>
                <w:color w:val="FFFFFF"/>
              </w:rPr>
              <w:t>Collection Type</w:t>
            </w:r>
          </w:p>
        </w:tc>
        <w:tc>
          <w:tcPr>
            <w:tcW w:w="1263"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3A4DF78B" w14:textId="77777777" w:rsidR="008E765B" w:rsidRPr="005944EB" w:rsidRDefault="008E765B" w:rsidP="00D85A3D">
            <w:pPr>
              <w:jc w:val="center"/>
              <w:rPr>
                <w:rFonts w:ascii="Calibri" w:hAnsi="Calibri" w:cs="Calibri"/>
                <w:b/>
                <w:bCs/>
                <w:color w:val="FFFFFF"/>
              </w:rPr>
            </w:pPr>
            <w:r w:rsidRPr="005944EB">
              <w:rPr>
                <w:rFonts w:ascii="Calibri" w:hAnsi="Calibri" w:cs="Calibri"/>
                <w:b/>
                <w:bCs/>
                <w:color w:val="FFFFFF"/>
              </w:rPr>
              <w:t>Supported</w:t>
            </w:r>
          </w:p>
        </w:tc>
        <w:tc>
          <w:tcPr>
            <w:tcW w:w="6480"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5C1E6F41" w14:textId="77777777" w:rsidR="008E765B" w:rsidRPr="005944EB" w:rsidRDefault="008E765B" w:rsidP="00D85A3D">
            <w:pPr>
              <w:jc w:val="center"/>
              <w:rPr>
                <w:rFonts w:ascii="Calibri" w:hAnsi="Calibri" w:cs="Calibri"/>
                <w:b/>
                <w:bCs/>
                <w:color w:val="FFFFFF"/>
              </w:rPr>
            </w:pPr>
            <w:r w:rsidRPr="005944EB">
              <w:rPr>
                <w:rFonts w:ascii="Calibri" w:hAnsi="Calibri" w:cs="Calibri"/>
                <w:b/>
                <w:bCs/>
                <w:color w:val="FFFFFF"/>
              </w:rPr>
              <w:t>Description</w:t>
            </w:r>
          </w:p>
        </w:tc>
      </w:tr>
      <w:tr w:rsidR="008E765B" w:rsidRPr="005944EB" w14:paraId="40E1473B" w14:textId="77777777" w:rsidTr="40325E23">
        <w:trPr>
          <w:trHeight w:val="9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6A5E6CC2" w14:textId="77777777" w:rsidR="008E765B" w:rsidRPr="005944EB" w:rsidRDefault="008E765B" w:rsidP="00D85A3D">
            <w:pPr>
              <w:rPr>
                <w:rFonts w:ascii="Calibri" w:hAnsi="Calibri" w:cs="Calibri"/>
                <w:color w:val="000000"/>
                <w:szCs w:val="22"/>
              </w:rPr>
            </w:pPr>
            <w:r w:rsidRPr="005944EB">
              <w:rPr>
                <w:rFonts w:ascii="Calibri" w:hAnsi="Calibri" w:cs="Calibri"/>
                <w:color w:val="000000"/>
                <w:szCs w:val="22"/>
              </w:rPr>
              <w:t>Backup</w:t>
            </w:r>
            <w:r>
              <w:rPr>
                <w:rFonts w:ascii="Calibri" w:hAnsi="Calibri" w:cs="Calibri"/>
                <w:color w:val="000000"/>
                <w:szCs w:val="22"/>
              </w:rPr>
              <w:t>*</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437F3A4C" w14:textId="77777777" w:rsidR="008E765B" w:rsidRPr="005944EB" w:rsidRDefault="008E765B" w:rsidP="00D85A3D">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6480" w:type="dxa"/>
            <w:tcBorders>
              <w:top w:val="nil"/>
              <w:left w:val="nil"/>
              <w:bottom w:val="single" w:sz="8" w:space="0" w:color="4BACC6" w:themeColor="accent5"/>
              <w:right w:val="single" w:sz="8" w:space="0" w:color="4BACC6" w:themeColor="accent5"/>
            </w:tcBorders>
            <w:shd w:val="clear" w:color="auto" w:fill="auto"/>
            <w:vAlign w:val="center"/>
            <w:hideMark/>
          </w:tcPr>
          <w:p w14:paraId="02EC5E10" w14:textId="61B6DB0E" w:rsidR="008E765B" w:rsidRPr="003E07AA" w:rsidRDefault="003E07AA" w:rsidP="00D85A3D">
            <w:pPr>
              <w:rPr>
                <w:rFonts w:ascii="Calibri" w:hAnsi="Calibri" w:cs="Calibri"/>
                <w:color w:val="000000"/>
                <w:szCs w:val="22"/>
              </w:rPr>
            </w:pPr>
            <w:r w:rsidRPr="003E07AA">
              <w:rPr>
                <w:rFonts w:ascii="Calibri" w:hAnsi="Calibri" w:cs="Calibri"/>
                <w:color w:val="000000"/>
                <w:szCs w:val="22"/>
              </w:rPr>
              <w:t>Collects transactional details about backup, duplication and restore jobs. Example metrics include, start times, durations, bytes, files, errors etc. This includes In Progress jobs.</w:t>
            </w:r>
          </w:p>
        </w:tc>
      </w:tr>
      <w:tr w:rsidR="008E765B" w:rsidRPr="005944EB" w14:paraId="702D97F3" w14:textId="77777777" w:rsidTr="40325E23">
        <w:trPr>
          <w:trHeight w:val="9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1585C6D9" w14:textId="38E1960A" w:rsidR="008E765B" w:rsidRPr="005944EB" w:rsidRDefault="6A607667" w:rsidP="40325E23">
            <w:pPr>
              <w:rPr>
                <w:rFonts w:ascii="Calibri" w:hAnsi="Calibri" w:cs="Calibri"/>
                <w:color w:val="000000"/>
              </w:rPr>
            </w:pPr>
            <w:r w:rsidRPr="40325E23">
              <w:rPr>
                <w:rFonts w:ascii="Calibri" w:hAnsi="Calibri" w:cs="Calibri"/>
                <w:color w:val="000000" w:themeColor="text1"/>
              </w:rPr>
              <w:t>Storage</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482A2D20" w14:textId="1D927333" w:rsidR="008E765B" w:rsidRPr="005944EB" w:rsidRDefault="00365048" w:rsidP="00D85A3D">
            <w:pPr>
              <w:jc w:val="center"/>
              <w:rPr>
                <w:rFonts w:ascii="Calibri" w:hAnsi="Calibri" w:cs="Calibri"/>
                <w:color w:val="000000"/>
                <w:szCs w:val="22"/>
              </w:rPr>
            </w:pPr>
            <w:r w:rsidRPr="005944EB">
              <w:rPr>
                <w:rFonts w:ascii="MS Gothic" w:eastAsia="MS Gothic" w:hAnsi="MS Gothic" w:cs="MS Gothic" w:hint="eastAsia"/>
                <w:color w:val="000000"/>
                <w:sz w:val="36"/>
                <w:szCs w:val="36"/>
              </w:rPr>
              <w:t>✓</w:t>
            </w:r>
          </w:p>
        </w:tc>
        <w:tc>
          <w:tcPr>
            <w:tcW w:w="6480" w:type="dxa"/>
            <w:tcBorders>
              <w:top w:val="nil"/>
              <w:left w:val="nil"/>
              <w:bottom w:val="single" w:sz="8" w:space="0" w:color="4BACC6" w:themeColor="accent5"/>
              <w:right w:val="single" w:sz="8" w:space="0" w:color="4BACC6" w:themeColor="accent5"/>
            </w:tcBorders>
            <w:shd w:val="clear" w:color="auto" w:fill="auto"/>
            <w:vAlign w:val="center"/>
            <w:hideMark/>
          </w:tcPr>
          <w:p w14:paraId="15120A9B" w14:textId="70DA59D3" w:rsidR="008E765B" w:rsidRPr="003E07AA" w:rsidRDefault="009B40FB" w:rsidP="40325E23">
            <w:pPr>
              <w:rPr>
                <w:rFonts w:ascii="Calibri" w:hAnsi="Calibri" w:cs="Calibri"/>
                <w:color w:val="000000"/>
              </w:rPr>
            </w:pPr>
            <w:r w:rsidRPr="40325E23">
              <w:rPr>
                <w:rFonts w:ascii="Calibri" w:hAnsi="Calibri" w:cs="Calibri"/>
                <w:color w:val="000000" w:themeColor="text1"/>
              </w:rPr>
              <w:t>Collects point-in-</w:t>
            </w:r>
            <w:r w:rsidR="008E765B" w:rsidRPr="40325E23">
              <w:rPr>
                <w:rFonts w:ascii="Calibri" w:hAnsi="Calibri" w:cs="Calibri"/>
                <w:color w:val="000000" w:themeColor="text1"/>
              </w:rPr>
              <w:t>time inventory information. Example metrics include, total recoverable gigabytes (</w:t>
            </w:r>
            <w:r w:rsidR="3582D233" w:rsidRPr="40325E23">
              <w:rPr>
                <w:rFonts w:ascii="Calibri" w:hAnsi="Calibri" w:cs="Calibri"/>
                <w:color w:val="000000" w:themeColor="text1"/>
              </w:rPr>
              <w:t>storage</w:t>
            </w:r>
            <w:r w:rsidR="008E765B" w:rsidRPr="40325E23">
              <w:rPr>
                <w:rFonts w:ascii="Calibri" w:hAnsi="Calibri" w:cs="Calibri"/>
                <w:color w:val="000000" w:themeColor="text1"/>
              </w:rPr>
              <w:t>), media volume count, media volume status, etc.</w:t>
            </w:r>
          </w:p>
        </w:tc>
      </w:tr>
      <w:tr w:rsidR="008E765B" w:rsidRPr="005944EB" w14:paraId="00C2ADE9" w14:textId="77777777" w:rsidTr="40325E23">
        <w:trPr>
          <w:trHeight w:val="915"/>
        </w:trPr>
        <w:tc>
          <w:tcPr>
            <w:tcW w:w="1694" w:type="dxa"/>
            <w:tcBorders>
              <w:top w:val="nil"/>
              <w:left w:val="single" w:sz="8" w:space="0" w:color="4BACC6" w:themeColor="accent5"/>
              <w:bottom w:val="single" w:sz="4" w:space="0" w:color="4F81BD" w:themeColor="accent1"/>
              <w:right w:val="single" w:sz="8" w:space="0" w:color="4BACC6" w:themeColor="accent5"/>
            </w:tcBorders>
            <w:shd w:val="clear" w:color="auto" w:fill="auto"/>
            <w:vAlign w:val="center"/>
            <w:hideMark/>
          </w:tcPr>
          <w:p w14:paraId="202B3599" w14:textId="77777777" w:rsidR="008E765B" w:rsidRPr="005944EB" w:rsidRDefault="008E765B" w:rsidP="00D85A3D">
            <w:pPr>
              <w:rPr>
                <w:rFonts w:ascii="Calibri" w:hAnsi="Calibri" w:cs="Calibri"/>
                <w:color w:val="000000"/>
                <w:szCs w:val="22"/>
              </w:rPr>
            </w:pPr>
            <w:r w:rsidRPr="005944EB">
              <w:rPr>
                <w:rFonts w:ascii="Calibri" w:hAnsi="Calibri" w:cs="Calibri"/>
                <w:color w:val="000000"/>
                <w:szCs w:val="22"/>
              </w:rPr>
              <w:t>Policy</w:t>
            </w:r>
          </w:p>
        </w:tc>
        <w:tc>
          <w:tcPr>
            <w:tcW w:w="1263" w:type="dxa"/>
            <w:tcBorders>
              <w:top w:val="nil"/>
              <w:left w:val="nil"/>
              <w:bottom w:val="single" w:sz="4" w:space="0" w:color="4F81BD" w:themeColor="accent1"/>
              <w:right w:val="single" w:sz="8" w:space="0" w:color="4BACC6" w:themeColor="accent5"/>
            </w:tcBorders>
            <w:shd w:val="clear" w:color="auto" w:fill="auto"/>
            <w:vAlign w:val="center"/>
            <w:hideMark/>
          </w:tcPr>
          <w:p w14:paraId="34B3ECD9" w14:textId="194E67C5" w:rsidR="008E765B" w:rsidRPr="005944EB" w:rsidRDefault="008E765B" w:rsidP="00D85A3D">
            <w:pPr>
              <w:jc w:val="center"/>
              <w:rPr>
                <w:rFonts w:ascii="Calibri" w:hAnsi="Calibri" w:cs="Calibri"/>
                <w:color w:val="000000"/>
                <w:szCs w:val="22"/>
              </w:rPr>
            </w:pPr>
          </w:p>
        </w:tc>
        <w:tc>
          <w:tcPr>
            <w:tcW w:w="6480" w:type="dxa"/>
            <w:tcBorders>
              <w:top w:val="nil"/>
              <w:left w:val="nil"/>
              <w:bottom w:val="single" w:sz="4" w:space="0" w:color="4F81BD" w:themeColor="accent1"/>
              <w:right w:val="single" w:sz="8" w:space="0" w:color="4BACC6" w:themeColor="accent5"/>
            </w:tcBorders>
            <w:shd w:val="clear" w:color="auto" w:fill="auto"/>
            <w:vAlign w:val="center"/>
            <w:hideMark/>
          </w:tcPr>
          <w:p w14:paraId="7592187F" w14:textId="77777777" w:rsidR="008E765B" w:rsidRPr="003E07AA" w:rsidRDefault="008E765B" w:rsidP="00D85A3D">
            <w:pPr>
              <w:rPr>
                <w:rFonts w:ascii="Calibri" w:hAnsi="Calibri" w:cs="Calibri"/>
                <w:color w:val="000000"/>
                <w:szCs w:val="22"/>
              </w:rPr>
            </w:pPr>
            <w:r w:rsidRPr="003E07AA">
              <w:rPr>
                <w:rFonts w:ascii="Calibri" w:hAnsi="Calibri" w:cs="Calibri"/>
                <w:color w:val="000000"/>
                <w:szCs w:val="22"/>
              </w:rPr>
              <w:t>Collects and stores information on policy attributes, schedules, storage units, storage groups, storage lifecycle policies and clients.</w:t>
            </w:r>
          </w:p>
        </w:tc>
      </w:tr>
      <w:tr w:rsidR="006F0FE3" w:rsidRPr="005944EB" w14:paraId="23BC33B1" w14:textId="77777777" w:rsidTr="40325E23">
        <w:trPr>
          <w:trHeight w:val="915"/>
        </w:trPr>
        <w:tc>
          <w:tcPr>
            <w:tcW w:w="1694" w:type="dxa"/>
            <w:tcBorders>
              <w:top w:val="single" w:sz="4" w:space="0" w:color="4F81BD" w:themeColor="accent1"/>
              <w:left w:val="single" w:sz="8" w:space="0" w:color="4BACC6" w:themeColor="accent5"/>
              <w:bottom w:val="single" w:sz="8" w:space="0" w:color="4BACC6" w:themeColor="accent5"/>
              <w:right w:val="single" w:sz="8" w:space="0" w:color="4BACC6" w:themeColor="accent5"/>
            </w:tcBorders>
            <w:shd w:val="clear" w:color="auto" w:fill="auto"/>
            <w:vAlign w:val="center"/>
          </w:tcPr>
          <w:p w14:paraId="64D05AD9" w14:textId="2A562022" w:rsidR="006F0FE3" w:rsidRPr="005944EB" w:rsidRDefault="006F0FE3" w:rsidP="006F0FE3">
            <w:pPr>
              <w:rPr>
                <w:rFonts w:ascii="Calibri" w:hAnsi="Calibri" w:cs="Calibri"/>
                <w:color w:val="000000"/>
                <w:szCs w:val="22"/>
              </w:rPr>
            </w:pPr>
            <w:r>
              <w:rPr>
                <w:rFonts w:ascii="Calibri" w:hAnsi="Calibri" w:cs="Calibri"/>
                <w:color w:val="000000"/>
                <w:szCs w:val="22"/>
              </w:rPr>
              <w:t>In Progress</w:t>
            </w:r>
          </w:p>
        </w:tc>
        <w:tc>
          <w:tcPr>
            <w:tcW w:w="1263" w:type="dxa"/>
            <w:tcBorders>
              <w:top w:val="single" w:sz="4" w:space="0" w:color="4F81BD" w:themeColor="accent1"/>
              <w:left w:val="nil"/>
              <w:bottom w:val="single" w:sz="8" w:space="0" w:color="4BACC6" w:themeColor="accent5"/>
              <w:right w:val="single" w:sz="8" w:space="0" w:color="4BACC6" w:themeColor="accent5"/>
            </w:tcBorders>
            <w:shd w:val="clear" w:color="auto" w:fill="auto"/>
            <w:vAlign w:val="center"/>
          </w:tcPr>
          <w:p w14:paraId="283A14F2" w14:textId="451B8B13" w:rsidR="006F0FE3" w:rsidRPr="005944EB" w:rsidRDefault="006F0FE3" w:rsidP="006F0FE3">
            <w:pPr>
              <w:jc w:val="center"/>
              <w:rPr>
                <w:rFonts w:ascii="Calibri" w:hAnsi="Calibri" w:cs="Calibri"/>
                <w:color w:val="000000"/>
                <w:szCs w:val="22"/>
              </w:rPr>
            </w:pPr>
            <w:r w:rsidRPr="005944EB">
              <w:rPr>
                <w:rFonts w:ascii="MS Gothic" w:eastAsia="MS Gothic" w:hAnsi="MS Gothic" w:cs="MS Gothic" w:hint="eastAsia"/>
                <w:color w:val="000000"/>
                <w:sz w:val="36"/>
                <w:szCs w:val="36"/>
              </w:rPr>
              <w:t>✓</w:t>
            </w:r>
          </w:p>
        </w:tc>
        <w:tc>
          <w:tcPr>
            <w:tcW w:w="6480" w:type="dxa"/>
            <w:tcBorders>
              <w:top w:val="single" w:sz="4" w:space="0" w:color="4F81BD" w:themeColor="accent1"/>
              <w:left w:val="nil"/>
              <w:bottom w:val="single" w:sz="8" w:space="0" w:color="4BACC6" w:themeColor="accent5"/>
              <w:right w:val="single" w:sz="8" w:space="0" w:color="4BACC6" w:themeColor="accent5"/>
            </w:tcBorders>
            <w:shd w:val="clear" w:color="auto" w:fill="auto"/>
            <w:vAlign w:val="center"/>
          </w:tcPr>
          <w:p w14:paraId="574240C9" w14:textId="70E0C70D" w:rsidR="006F0FE3" w:rsidRPr="003E07AA" w:rsidRDefault="003E07AA" w:rsidP="006F0FE3">
            <w:pPr>
              <w:rPr>
                <w:rFonts w:ascii="Calibri" w:hAnsi="Calibri" w:cs="Calibri"/>
                <w:color w:val="000000"/>
                <w:szCs w:val="22"/>
              </w:rPr>
            </w:pPr>
            <w:r w:rsidRPr="003E07AA">
              <w:rPr>
                <w:rFonts w:ascii="Calibri" w:hAnsi="Calibri" w:cs="Calibri"/>
                <w:color w:val="000000"/>
                <w:szCs w:val="22"/>
              </w:rPr>
              <w:t xml:space="preserve">Collects basic information on backups that are running or have completed since the previous full Backup jobs data collection. These updates are included in the Backup </w:t>
            </w:r>
            <w:r w:rsidR="006E5BBA" w:rsidRPr="003E07AA">
              <w:rPr>
                <w:rFonts w:ascii="Calibri" w:hAnsi="Calibri" w:cs="Calibri"/>
                <w:color w:val="000000"/>
                <w:szCs w:val="22"/>
              </w:rPr>
              <w:t>updates but</w:t>
            </w:r>
            <w:r w:rsidRPr="003E07AA">
              <w:rPr>
                <w:rFonts w:ascii="Calibri" w:hAnsi="Calibri" w:cs="Calibri"/>
                <w:color w:val="000000"/>
                <w:szCs w:val="22"/>
              </w:rPr>
              <w:t xml:space="preserve"> are lightweight and can be scheduled more often than backup updates if needed.</w:t>
            </w:r>
          </w:p>
        </w:tc>
      </w:tr>
    </w:tbl>
    <w:p w14:paraId="47967B2B" w14:textId="77777777" w:rsidR="008E765B" w:rsidRPr="005944EB" w:rsidRDefault="008E765B" w:rsidP="008E765B">
      <w:pPr>
        <w:jc w:val="center"/>
        <w:rPr>
          <w:rFonts w:cstheme="minorHAnsi"/>
          <w:szCs w:val="22"/>
        </w:rPr>
      </w:pPr>
    </w:p>
    <w:p w14:paraId="16B55746" w14:textId="03DFBA41" w:rsidR="00371F1A" w:rsidRPr="00DA4DB6" w:rsidRDefault="00371F1A" w:rsidP="00371F1A">
      <w:pPr>
        <w:rPr>
          <w:rFonts w:ascii="Tahoma" w:hAnsi="Tahoma" w:cs="Tahoma"/>
          <w:color w:val="1E1E1E"/>
          <w:szCs w:val="22"/>
        </w:rPr>
      </w:pPr>
      <w:bookmarkStart w:id="10" w:name="_Hlk529881886"/>
      <w:r>
        <w:rPr>
          <w:rFonts w:cstheme="minorHAnsi"/>
          <w:b/>
          <w:szCs w:val="22"/>
        </w:rPr>
        <w:t xml:space="preserve">* </w:t>
      </w:r>
      <w:r w:rsidRPr="00DA4DB6">
        <w:rPr>
          <w:b/>
          <w:bCs/>
          <w:szCs w:val="22"/>
        </w:rPr>
        <w:t>Note:</w:t>
      </w:r>
      <w:r>
        <w:rPr>
          <w:b/>
          <w:bCs/>
          <w:szCs w:val="22"/>
        </w:rPr>
        <w:t xml:space="preserve"> </w:t>
      </w:r>
      <w:r w:rsidRPr="00DA4DB6">
        <w:rPr>
          <w:rFonts w:ascii="Calibri" w:hAnsi="Calibri" w:cstheme="minorHAnsi"/>
          <w:color w:val="000000"/>
          <w:szCs w:val="22"/>
        </w:rPr>
        <w:t>The</w:t>
      </w:r>
      <w:r w:rsidRPr="00DA4DB6">
        <w:rPr>
          <w:rFonts w:ascii="Calibri" w:hAnsi="Calibri" w:cstheme="minorHAnsi"/>
          <w:i/>
          <w:iCs/>
          <w:color w:val="000000"/>
          <w:szCs w:val="22"/>
        </w:rPr>
        <w:t xml:space="preserve"> VM Protection Analysis </w:t>
      </w:r>
      <w:r w:rsidRPr="00DA4DB6">
        <w:rPr>
          <w:rFonts w:ascii="Calibri" w:hAnsi="Calibri" w:cstheme="minorHAnsi"/>
          <w:color w:val="000000"/>
          <w:szCs w:val="22"/>
        </w:rPr>
        <w:t xml:space="preserve">report displays Virtual Machines (VMs) in the environment, showing data protection status (or lack thereof) for each VM, and will indicate if those VMs are protected by snapshots, backup applications, or are exposed as unprotected.  This feature is supported for several </w:t>
      </w:r>
      <w:r>
        <w:rPr>
          <w:rFonts w:ascii="Calibri" w:hAnsi="Calibri" w:cstheme="minorHAnsi"/>
          <w:color w:val="000000"/>
          <w:szCs w:val="22"/>
        </w:rPr>
        <w:t xml:space="preserve">backup applications, including </w:t>
      </w:r>
      <w:r>
        <w:t>Cohesity</w:t>
      </w:r>
      <w:r w:rsidRPr="00DA4DB6">
        <w:rPr>
          <w:rFonts w:ascii="Calibri" w:hAnsi="Calibri" w:cstheme="minorHAnsi"/>
          <w:color w:val="000000"/>
          <w:szCs w:val="22"/>
        </w:rPr>
        <w:t xml:space="preserve">.  </w:t>
      </w:r>
    </w:p>
    <w:p w14:paraId="45E1E468" w14:textId="77777777" w:rsidR="00371F1A" w:rsidRPr="00DA4DB6" w:rsidRDefault="00371F1A" w:rsidP="00371F1A">
      <w:pPr>
        <w:shd w:val="clear" w:color="auto" w:fill="FFFFFF"/>
        <w:contextualSpacing w:val="0"/>
        <w:rPr>
          <w:rFonts w:ascii="Tahoma" w:hAnsi="Tahoma" w:cs="Tahoma"/>
          <w:color w:val="1E1E1E"/>
          <w:szCs w:val="22"/>
        </w:rPr>
      </w:pPr>
      <w:r w:rsidRPr="00DA4DB6">
        <w:rPr>
          <w:rFonts w:ascii="Calibri" w:hAnsi="Calibri" w:cstheme="minorHAnsi"/>
          <w:color w:val="000000"/>
          <w:szCs w:val="22"/>
        </w:rPr>
        <w:t> </w:t>
      </w:r>
    </w:p>
    <w:p w14:paraId="06044AAB" w14:textId="5AA1B27E" w:rsidR="00371F1A" w:rsidRPr="00DA4DB6" w:rsidRDefault="00371F1A" w:rsidP="00371F1A">
      <w:pPr>
        <w:shd w:val="clear" w:color="auto" w:fill="FFFFFF"/>
        <w:contextualSpacing w:val="0"/>
        <w:rPr>
          <w:rFonts w:ascii="Tahoma" w:hAnsi="Tahoma" w:cs="Tahoma"/>
          <w:color w:val="1E1E1E"/>
          <w:szCs w:val="22"/>
        </w:rPr>
      </w:pPr>
      <w:r w:rsidRPr="00DA4DB6">
        <w:rPr>
          <w:rFonts w:ascii="Calibri" w:hAnsi="Calibri" w:cstheme="minorHAnsi"/>
          <w:color w:val="000000"/>
          <w:szCs w:val="22"/>
        </w:rPr>
        <w:t xml:space="preserve">When both vCenter and </w:t>
      </w:r>
      <w:r>
        <w:t>Cohesity</w:t>
      </w:r>
      <w:r w:rsidRPr="00DA4DB6">
        <w:rPr>
          <w:rFonts w:ascii="Calibri" w:hAnsi="Calibri" w:cstheme="minorHAnsi"/>
          <w:color w:val="000000"/>
          <w:szCs w:val="22"/>
        </w:rPr>
        <w:t xml:space="preserve"> Backup Servers have been added to Bocada, B</w:t>
      </w:r>
      <w:r w:rsidRPr="00DA4DB6">
        <w:rPr>
          <w:rFonts w:cstheme="minorHAnsi"/>
          <w:color w:val="000000"/>
          <w:szCs w:val="22"/>
        </w:rPr>
        <w:t xml:space="preserve">ackup updates on both will also correlate </w:t>
      </w:r>
      <w:r>
        <w:t>Cohesity</w:t>
      </w:r>
      <w:r w:rsidRPr="00DA4DB6">
        <w:rPr>
          <w:rFonts w:cstheme="minorHAnsi"/>
          <w:color w:val="000000"/>
          <w:szCs w:val="22"/>
        </w:rPr>
        <w:t xml:space="preserve"> client data with vCenter virtual machine data, in the following scenario: </w:t>
      </w:r>
    </w:p>
    <w:p w14:paraId="6DB13046" w14:textId="77777777" w:rsidR="00371F1A" w:rsidRPr="00DA4DB6" w:rsidRDefault="00371F1A" w:rsidP="00371F1A">
      <w:pPr>
        <w:shd w:val="clear" w:color="auto" w:fill="FFFFFF"/>
        <w:contextualSpacing w:val="0"/>
        <w:rPr>
          <w:rFonts w:ascii="Tahoma" w:hAnsi="Tahoma" w:cs="Tahoma"/>
          <w:color w:val="1E1E1E"/>
          <w:szCs w:val="22"/>
        </w:rPr>
      </w:pPr>
      <w:r w:rsidRPr="00DA4DB6">
        <w:rPr>
          <w:rFonts w:ascii="Calibri" w:hAnsi="Calibri" w:cstheme="minorHAnsi"/>
          <w:color w:val="000000"/>
          <w:szCs w:val="22"/>
        </w:rPr>
        <w:t> </w:t>
      </w:r>
    </w:p>
    <w:p w14:paraId="4195E970" w14:textId="312C406F" w:rsidR="00371F1A" w:rsidRPr="00DA4DB6" w:rsidRDefault="00371F1A" w:rsidP="00371F1A">
      <w:pPr>
        <w:numPr>
          <w:ilvl w:val="0"/>
          <w:numId w:val="7"/>
        </w:numPr>
        <w:shd w:val="clear" w:color="auto" w:fill="FFFFFF"/>
        <w:spacing w:line="276" w:lineRule="auto"/>
        <w:contextualSpacing w:val="0"/>
        <w:rPr>
          <w:rFonts w:ascii="Tahoma" w:hAnsi="Tahoma" w:cs="Tahoma"/>
          <w:color w:val="1E1E1E"/>
          <w:szCs w:val="22"/>
        </w:rPr>
      </w:pPr>
      <w:r w:rsidRPr="00DA4DB6">
        <w:rPr>
          <w:rFonts w:ascii="Calibri" w:hAnsi="Calibri" w:cstheme="minorHAnsi"/>
          <w:color w:val="000000"/>
          <w:szCs w:val="22"/>
        </w:rPr>
        <w:t xml:space="preserve">The </w:t>
      </w:r>
      <w:r>
        <w:t>Cohesity</w:t>
      </w:r>
      <w:r w:rsidRPr="00DA4DB6">
        <w:rPr>
          <w:rFonts w:ascii="Calibri" w:hAnsi="Calibri" w:cstheme="minorHAnsi"/>
          <w:color w:val="000000"/>
          <w:szCs w:val="22"/>
        </w:rPr>
        <w:t xml:space="preserve"> server backup client is a virtual machine managed by vCenter.</w:t>
      </w:r>
    </w:p>
    <w:p w14:paraId="2F2938D8" w14:textId="77777777" w:rsidR="00371F1A" w:rsidRDefault="00371F1A" w:rsidP="00371F1A">
      <w:pPr>
        <w:pStyle w:val="ListParagraph"/>
        <w:numPr>
          <w:ilvl w:val="0"/>
          <w:numId w:val="7"/>
        </w:numPr>
        <w:spacing w:line="276" w:lineRule="auto"/>
        <w:rPr>
          <w:rFonts w:cstheme="minorHAnsi"/>
          <w:szCs w:val="22"/>
        </w:rPr>
      </w:pPr>
      <w:r w:rsidRPr="00071FCE">
        <w:rPr>
          <w:rFonts w:cstheme="minorHAnsi"/>
          <w:szCs w:val="22"/>
        </w:rPr>
        <w:t xml:space="preserve">The vCenter virtual machines have been </w:t>
      </w:r>
      <w:r>
        <w:rPr>
          <w:rFonts w:cstheme="minorHAnsi"/>
          <w:szCs w:val="22"/>
        </w:rPr>
        <w:t xml:space="preserve">added to Bocada data collection and </w:t>
      </w:r>
      <w:r w:rsidRPr="00071FCE">
        <w:rPr>
          <w:rFonts w:cstheme="minorHAnsi"/>
          <w:szCs w:val="22"/>
        </w:rPr>
        <w:t xml:space="preserve">previously inventoried using the vCenter plugin in </w:t>
      </w:r>
      <w:r>
        <w:rPr>
          <w:rFonts w:cstheme="minorHAnsi"/>
          <w:color w:val="000000"/>
          <w:szCs w:val="22"/>
        </w:rPr>
        <w:t>Bocada</w:t>
      </w:r>
      <w:r w:rsidRPr="00071FCE">
        <w:rPr>
          <w:rFonts w:cstheme="minorHAnsi"/>
          <w:szCs w:val="22"/>
        </w:rPr>
        <w:t>.</w:t>
      </w:r>
      <w:r>
        <w:rPr>
          <w:rFonts w:cstheme="minorHAnsi"/>
          <w:szCs w:val="22"/>
        </w:rPr>
        <w:t xml:space="preserve"> </w:t>
      </w:r>
    </w:p>
    <w:p w14:paraId="336B2BD6" w14:textId="029B6A95" w:rsidR="00FC0DE4" w:rsidRPr="00FC0DE4" w:rsidRDefault="005944EB" w:rsidP="00FC0DE4">
      <w:pPr>
        <w:pStyle w:val="Heading1"/>
      </w:pPr>
      <w:bookmarkStart w:id="11" w:name="_Toc112329141"/>
      <w:bookmarkEnd w:id="10"/>
      <w:r>
        <w:t>Data Sources</w:t>
      </w:r>
      <w:bookmarkEnd w:id="11"/>
    </w:p>
    <w:p w14:paraId="104905DB" w14:textId="3F885032" w:rsidR="00071FCE" w:rsidRDefault="00071FCE" w:rsidP="00071FCE">
      <w:pPr>
        <w:widowControl w:val="0"/>
        <w:autoSpaceDE w:val="0"/>
        <w:autoSpaceDN w:val="0"/>
        <w:adjustRightInd w:val="0"/>
        <w:ind w:right="-20"/>
        <w:rPr>
          <w:rFonts w:cstheme="minorHAnsi"/>
          <w:szCs w:val="22"/>
        </w:rPr>
      </w:pPr>
      <w:r w:rsidRPr="00071FCE">
        <w:rPr>
          <w:rFonts w:cstheme="minorHAnsi"/>
          <w:szCs w:val="22"/>
        </w:rPr>
        <w:t xml:space="preserve">The plugin relies on the following </w:t>
      </w:r>
      <w:r w:rsidR="00E1489F">
        <w:rPr>
          <w:rFonts w:cstheme="minorHAnsi"/>
          <w:color w:val="000000"/>
          <w:szCs w:val="22"/>
        </w:rPr>
        <w:t>Cohesity</w:t>
      </w:r>
      <w:r w:rsidRPr="00071FCE">
        <w:rPr>
          <w:rFonts w:cstheme="minorHAnsi"/>
          <w:szCs w:val="22"/>
        </w:rPr>
        <w:t xml:space="preserve"> data sources:</w:t>
      </w:r>
    </w:p>
    <w:p w14:paraId="00E458C0" w14:textId="46A8A8EE" w:rsidR="00A77EEA" w:rsidRPr="00371F1A" w:rsidRDefault="00E1489F" w:rsidP="00371F1A">
      <w:pPr>
        <w:pStyle w:val="ListParagraph"/>
        <w:widowControl w:val="0"/>
        <w:numPr>
          <w:ilvl w:val="0"/>
          <w:numId w:val="3"/>
        </w:numPr>
        <w:autoSpaceDE w:val="0"/>
        <w:autoSpaceDN w:val="0"/>
        <w:adjustRightInd w:val="0"/>
        <w:spacing w:before="240"/>
        <w:ind w:right="-20"/>
        <w:rPr>
          <w:rFonts w:cstheme="minorHAnsi"/>
          <w:szCs w:val="22"/>
        </w:rPr>
      </w:pPr>
      <w:r>
        <w:rPr>
          <w:rFonts w:cstheme="minorHAnsi"/>
          <w:szCs w:val="22"/>
        </w:rPr>
        <w:t>Cohesity</w:t>
      </w:r>
      <w:r w:rsidR="0027012F">
        <w:rPr>
          <w:rFonts w:cstheme="minorHAnsi"/>
          <w:szCs w:val="22"/>
        </w:rPr>
        <w:t xml:space="preserve"> </w:t>
      </w:r>
      <w:r>
        <w:rPr>
          <w:rFonts w:cstheme="minorHAnsi"/>
          <w:szCs w:val="22"/>
        </w:rPr>
        <w:t>API</w:t>
      </w:r>
      <w:r w:rsidR="00371F1A">
        <w:rPr>
          <w:rFonts w:cstheme="minorHAnsi"/>
          <w:szCs w:val="22"/>
        </w:rPr>
        <w:t xml:space="preserve"> </w:t>
      </w:r>
    </w:p>
    <w:p w14:paraId="50A65FDC" w14:textId="540C8F5A" w:rsidR="00545A57" w:rsidRPr="00545A57" w:rsidRDefault="005944EB" w:rsidP="006C5457">
      <w:pPr>
        <w:pStyle w:val="Heading1"/>
      </w:pPr>
      <w:bookmarkStart w:id="12" w:name="_Toc112329142"/>
      <w:r w:rsidRPr="007244E1">
        <w:lastRenderedPageBreak/>
        <w:t>Requirements</w:t>
      </w:r>
      <w:bookmarkEnd w:id="12"/>
    </w:p>
    <w:p w14:paraId="24BC5BE1" w14:textId="434ACB3E" w:rsidR="007F692F" w:rsidRDefault="005F3B87" w:rsidP="00545A57">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This section lists requirements that must be met pri</w:t>
      </w:r>
      <w:r w:rsidR="002D10EA">
        <w:rPr>
          <w:rFonts w:cstheme="minorHAnsi"/>
          <w:color w:val="000000"/>
          <w:szCs w:val="22"/>
        </w:rPr>
        <w:t>or to collecting data with the Bocada</w:t>
      </w:r>
      <w:r w:rsidR="0038686E">
        <w:rPr>
          <w:rFonts w:cstheme="minorHAnsi"/>
          <w:color w:val="000000"/>
          <w:szCs w:val="22"/>
        </w:rPr>
        <w:t xml:space="preserve"> plugin for</w:t>
      </w:r>
      <w:r w:rsidR="00545A57" w:rsidRPr="005944EB">
        <w:rPr>
          <w:rFonts w:cstheme="minorHAnsi"/>
          <w:color w:val="000000"/>
          <w:szCs w:val="22"/>
        </w:rPr>
        <w:t xml:space="preserve"> </w:t>
      </w:r>
      <w:r w:rsidR="00E1489F">
        <w:rPr>
          <w:rFonts w:cstheme="minorHAnsi"/>
          <w:color w:val="000000"/>
          <w:szCs w:val="22"/>
        </w:rPr>
        <w:t>Cohesity</w:t>
      </w:r>
      <w:r w:rsidR="00545A57" w:rsidRPr="005944EB">
        <w:rPr>
          <w:rFonts w:cstheme="minorHAnsi"/>
          <w:color w:val="000000"/>
          <w:szCs w:val="22"/>
        </w:rPr>
        <w:t>.</w:t>
      </w:r>
    </w:p>
    <w:p w14:paraId="0537B37B" w14:textId="07C106FE" w:rsidR="007F692F" w:rsidRDefault="00E1489F" w:rsidP="007F692F">
      <w:pPr>
        <w:pStyle w:val="Heading3"/>
      </w:pPr>
      <w:bookmarkStart w:id="13" w:name="_Toc112329143"/>
      <w:r>
        <w:t>Cohesity</w:t>
      </w:r>
      <w:r w:rsidR="007F692F">
        <w:t xml:space="preserve"> Ports</w:t>
      </w:r>
      <w:bookmarkEnd w:id="13"/>
    </w:p>
    <w:tbl>
      <w:tblPr>
        <w:tblW w:w="9140" w:type="dxa"/>
        <w:tblInd w:w="-5" w:type="dxa"/>
        <w:tblLook w:val="04A0" w:firstRow="1" w:lastRow="0" w:firstColumn="1" w:lastColumn="0" w:noHBand="0" w:noVBand="1"/>
      </w:tblPr>
      <w:tblGrid>
        <w:gridCol w:w="2480"/>
        <w:gridCol w:w="2220"/>
        <w:gridCol w:w="4440"/>
      </w:tblGrid>
      <w:tr w:rsidR="007F692F" w:rsidRPr="00846B95" w14:paraId="6DE5E278" w14:textId="77777777" w:rsidTr="00D85A3D">
        <w:trPr>
          <w:trHeight w:val="300"/>
        </w:trPr>
        <w:tc>
          <w:tcPr>
            <w:tcW w:w="2480"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44ED3B4B" w14:textId="77777777" w:rsidR="007F692F" w:rsidRPr="00846B95" w:rsidRDefault="007F692F" w:rsidP="00D85A3D">
            <w:pPr>
              <w:contextualSpacing w:val="0"/>
              <w:jc w:val="center"/>
              <w:rPr>
                <w:b/>
                <w:bCs/>
                <w:color w:val="000000"/>
              </w:rPr>
            </w:pPr>
            <w:bookmarkStart w:id="14" w:name="_Hlk534964785"/>
            <w:r w:rsidRPr="00846B95">
              <w:rPr>
                <w:b/>
                <w:bCs/>
                <w:color w:val="000000"/>
              </w:rPr>
              <w:t>Service</w:t>
            </w:r>
          </w:p>
        </w:tc>
        <w:tc>
          <w:tcPr>
            <w:tcW w:w="2220" w:type="dxa"/>
            <w:tcBorders>
              <w:top w:val="single" w:sz="4" w:space="0" w:color="auto"/>
              <w:left w:val="nil"/>
              <w:bottom w:val="single" w:sz="4" w:space="0" w:color="auto"/>
              <w:right w:val="single" w:sz="4" w:space="0" w:color="auto"/>
            </w:tcBorders>
            <w:shd w:val="clear" w:color="000000" w:fill="9BC2E6"/>
            <w:vAlign w:val="center"/>
            <w:hideMark/>
          </w:tcPr>
          <w:p w14:paraId="5C087C45" w14:textId="77777777" w:rsidR="007F692F" w:rsidRPr="00846B95" w:rsidRDefault="007F692F" w:rsidP="00D85A3D">
            <w:pPr>
              <w:contextualSpacing w:val="0"/>
              <w:jc w:val="center"/>
              <w:rPr>
                <w:b/>
                <w:bCs/>
                <w:color w:val="000000"/>
              </w:rPr>
            </w:pPr>
            <w:r w:rsidRPr="00846B95">
              <w:rPr>
                <w:b/>
                <w:bCs/>
                <w:color w:val="000000"/>
              </w:rPr>
              <w:t xml:space="preserve">Default Port </w:t>
            </w:r>
          </w:p>
        </w:tc>
        <w:tc>
          <w:tcPr>
            <w:tcW w:w="4440" w:type="dxa"/>
            <w:tcBorders>
              <w:top w:val="single" w:sz="4" w:space="0" w:color="auto"/>
              <w:left w:val="nil"/>
              <w:bottom w:val="single" w:sz="4" w:space="0" w:color="auto"/>
              <w:right w:val="single" w:sz="4" w:space="0" w:color="auto"/>
            </w:tcBorders>
            <w:shd w:val="clear" w:color="000000" w:fill="9BC2E6"/>
            <w:vAlign w:val="center"/>
            <w:hideMark/>
          </w:tcPr>
          <w:p w14:paraId="4C943C9B" w14:textId="77777777" w:rsidR="007F692F" w:rsidRPr="00846B95" w:rsidRDefault="007F692F" w:rsidP="00D85A3D">
            <w:pPr>
              <w:contextualSpacing w:val="0"/>
              <w:jc w:val="center"/>
              <w:rPr>
                <w:b/>
                <w:bCs/>
                <w:color w:val="000000"/>
              </w:rPr>
            </w:pPr>
            <w:r w:rsidRPr="00846B95">
              <w:rPr>
                <w:b/>
                <w:bCs/>
                <w:color w:val="000000"/>
              </w:rPr>
              <w:t>Note</w:t>
            </w:r>
          </w:p>
        </w:tc>
      </w:tr>
      <w:tr w:rsidR="007F692F" w:rsidRPr="00846B95" w14:paraId="39B0160D" w14:textId="77777777" w:rsidTr="00D85A3D">
        <w:trPr>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72DFF78" w14:textId="70E0A245" w:rsidR="007F692F" w:rsidRPr="00846B95" w:rsidRDefault="008F5984" w:rsidP="00D85A3D">
            <w:pPr>
              <w:contextualSpacing w:val="0"/>
              <w:jc w:val="center"/>
              <w:rPr>
                <w:i/>
                <w:iCs/>
              </w:rPr>
            </w:pPr>
            <w:r>
              <w:rPr>
                <w:i/>
                <w:iCs/>
              </w:rPr>
              <w:t>HTTPS</w:t>
            </w:r>
          </w:p>
        </w:tc>
        <w:tc>
          <w:tcPr>
            <w:tcW w:w="2220" w:type="dxa"/>
            <w:tcBorders>
              <w:top w:val="nil"/>
              <w:left w:val="nil"/>
              <w:bottom w:val="single" w:sz="4" w:space="0" w:color="auto"/>
              <w:right w:val="single" w:sz="4" w:space="0" w:color="auto"/>
            </w:tcBorders>
            <w:shd w:val="clear" w:color="auto" w:fill="auto"/>
            <w:vAlign w:val="center"/>
            <w:hideMark/>
          </w:tcPr>
          <w:p w14:paraId="2AAE6B66" w14:textId="4C0F6269" w:rsidR="007F692F" w:rsidRPr="00846B95" w:rsidRDefault="008F5984" w:rsidP="00D85A3D">
            <w:pPr>
              <w:contextualSpacing w:val="0"/>
              <w:jc w:val="center"/>
              <w:rPr>
                <w:color w:val="000000"/>
              </w:rPr>
            </w:pPr>
            <w:r>
              <w:rPr>
                <w:color w:val="000000"/>
              </w:rPr>
              <w:t>443</w:t>
            </w:r>
          </w:p>
        </w:tc>
        <w:tc>
          <w:tcPr>
            <w:tcW w:w="4440" w:type="dxa"/>
            <w:tcBorders>
              <w:top w:val="nil"/>
              <w:left w:val="nil"/>
              <w:bottom w:val="single" w:sz="4" w:space="0" w:color="auto"/>
              <w:right w:val="single" w:sz="4" w:space="0" w:color="auto"/>
            </w:tcBorders>
            <w:shd w:val="clear" w:color="auto" w:fill="auto"/>
            <w:vAlign w:val="center"/>
            <w:hideMark/>
          </w:tcPr>
          <w:p w14:paraId="005AE281" w14:textId="1517A429" w:rsidR="007F692F" w:rsidRPr="00846B95" w:rsidRDefault="008F5984" w:rsidP="00D85A3D">
            <w:pPr>
              <w:contextualSpacing w:val="0"/>
              <w:jc w:val="center"/>
              <w:rPr>
                <w:color w:val="000000"/>
              </w:rPr>
            </w:pPr>
            <w:r>
              <w:rPr>
                <w:color w:val="000000"/>
              </w:rPr>
              <w:t>REST API connection through HTTPS</w:t>
            </w:r>
          </w:p>
        </w:tc>
      </w:tr>
    </w:tbl>
    <w:p w14:paraId="0BFA83B0" w14:textId="23348D2A" w:rsidR="000364E0" w:rsidRDefault="000364E0" w:rsidP="001739AC">
      <w:pPr>
        <w:pStyle w:val="Heading1"/>
      </w:pPr>
      <w:bookmarkStart w:id="15" w:name="_Toc112329144"/>
      <w:bookmarkEnd w:id="14"/>
      <w:r>
        <w:t>Setup</w:t>
      </w:r>
      <w:bookmarkEnd w:id="15"/>
    </w:p>
    <w:p w14:paraId="7FDFB560" w14:textId="77777777" w:rsidR="00EB6BEB" w:rsidRPr="00F65AA0" w:rsidRDefault="00EB6BEB" w:rsidP="00EB6BEB">
      <w:pPr>
        <w:pStyle w:val="Heading3"/>
      </w:pPr>
      <w:bookmarkStart w:id="16" w:name="_Toc352859759"/>
      <w:bookmarkStart w:id="17" w:name="_Toc366510043"/>
      <w:bookmarkStart w:id="18" w:name="_Toc112329145"/>
      <w:r w:rsidRPr="00F65AA0">
        <w:t>Server Properties</w:t>
      </w:r>
      <w:bookmarkEnd w:id="16"/>
      <w:bookmarkEnd w:id="17"/>
      <w:bookmarkEnd w:id="18"/>
    </w:p>
    <w:p w14:paraId="1CA4FFEA" w14:textId="19F3E966" w:rsidR="00EB6BEB" w:rsidRDefault="00B07854" w:rsidP="00EB6BEB">
      <w:pPr>
        <w:spacing w:after="200"/>
        <w:rPr>
          <w:rFonts w:cstheme="minorHAnsi"/>
          <w:szCs w:val="22"/>
        </w:rPr>
      </w:pPr>
      <w:r w:rsidRPr="00B07854">
        <w:rPr>
          <w:rFonts w:eastAsia="MS PGothic" w:cstheme="minorHAnsi"/>
          <w:color w:val="000000"/>
          <w:szCs w:val="22"/>
        </w:rPr>
        <w:t xml:space="preserve">Backup Server Properties determine how the plugin will interface with the </w:t>
      </w:r>
      <w:r>
        <w:rPr>
          <w:rFonts w:eastAsia="MS PGothic" w:cstheme="minorHAnsi"/>
          <w:color w:val="000000"/>
          <w:szCs w:val="22"/>
        </w:rPr>
        <w:t>Cohesity Cluster</w:t>
      </w:r>
      <w:r w:rsidRPr="00B07854">
        <w:rPr>
          <w:rFonts w:eastAsia="MS PGothic" w:cstheme="minorHAnsi"/>
          <w:color w:val="000000"/>
          <w:szCs w:val="22"/>
        </w:rPr>
        <w:t xml:space="preserve"> and are managed through the Backup Servers view.</w:t>
      </w:r>
    </w:p>
    <w:p w14:paraId="00FA7B32" w14:textId="52D4A8FC" w:rsidR="00EB6BEB" w:rsidRDefault="00861FC8" w:rsidP="00EB6BEB">
      <w:pPr>
        <w:spacing w:after="200"/>
        <w:jc w:val="center"/>
        <w:rPr>
          <w:rFonts w:cstheme="minorHAnsi"/>
          <w:szCs w:val="22"/>
        </w:rPr>
      </w:pPr>
      <w:r>
        <w:rPr>
          <w:noProof/>
        </w:rPr>
        <w:drawing>
          <wp:inline distT="0" distB="0" distL="0" distR="0" wp14:anchorId="43639F51" wp14:editId="11FF9A3D">
            <wp:extent cx="5543550" cy="2752725"/>
            <wp:effectExtent l="114300" t="95250" r="114300"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550" cy="2752725"/>
                    </a:xfrm>
                    <a:prstGeom prst="rect">
                      <a:avLst/>
                    </a:prstGeom>
                    <a:effectLst>
                      <a:outerShdw blurRad="63500" sx="102000" sy="102000" algn="ctr" rotWithShape="0">
                        <a:prstClr val="black">
                          <a:alpha val="40000"/>
                        </a:prstClr>
                      </a:outerShdw>
                    </a:effectLst>
                  </pic:spPr>
                </pic:pic>
              </a:graphicData>
            </a:graphic>
          </wp:inline>
        </w:drawing>
      </w:r>
      <w:r w:rsidR="00365048">
        <w:br/>
      </w:r>
    </w:p>
    <w:p w14:paraId="2454CFB5" w14:textId="77777777" w:rsidR="00EB6BEB" w:rsidRDefault="00EB6BEB" w:rsidP="00EB6BEB">
      <w:pPr>
        <w:pStyle w:val="Heading3"/>
      </w:pPr>
      <w:bookmarkStart w:id="19" w:name="_Toc366585565"/>
      <w:bookmarkStart w:id="20" w:name="_Toc112329146"/>
      <w:r w:rsidRPr="00440FD0">
        <w:t>Field Definitions</w:t>
      </w:r>
      <w:bookmarkEnd w:id="19"/>
      <w:bookmarkEnd w:id="20"/>
    </w:p>
    <w:p w14:paraId="64B1227A" w14:textId="77777777" w:rsidR="00EB6BEB" w:rsidRDefault="00EB6BEB" w:rsidP="00EB6BEB">
      <w:pPr>
        <w:pStyle w:val="Heading4"/>
      </w:pPr>
      <w:r>
        <w:t>Server name</w:t>
      </w:r>
    </w:p>
    <w:p w14:paraId="7A8491D9" w14:textId="77777777" w:rsidR="00EB6BEB" w:rsidRPr="008B3A2A" w:rsidRDefault="00EB6BEB" w:rsidP="00EB6BEB">
      <w:pPr>
        <w:rPr>
          <w:i/>
        </w:rPr>
      </w:pPr>
      <w:r>
        <w:t xml:space="preserve">Enter the </w:t>
      </w:r>
      <w:r>
        <w:rPr>
          <w:i/>
        </w:rPr>
        <w:t xml:space="preserve">Access Cluster </w:t>
      </w:r>
      <w:r w:rsidRPr="008B3A2A">
        <w:t xml:space="preserve">as the Server </w:t>
      </w:r>
      <w:r>
        <w:t>n</w:t>
      </w:r>
      <w:r w:rsidRPr="008B3A2A">
        <w:t>ame</w:t>
      </w:r>
      <w:r>
        <w:t>.</w:t>
      </w:r>
    </w:p>
    <w:p w14:paraId="4ADC2D2A" w14:textId="77777777" w:rsidR="00EB6BEB" w:rsidRDefault="00EB6BEB" w:rsidP="00EB6BEB">
      <w:pPr>
        <w:pStyle w:val="Heading4"/>
      </w:pPr>
      <w:r>
        <w:t>User name / Password</w:t>
      </w:r>
    </w:p>
    <w:p w14:paraId="61722101" w14:textId="0746302A" w:rsidR="00365048" w:rsidRDefault="00EB6BEB" w:rsidP="00EB6BEB">
      <w:r>
        <w:t xml:space="preserve">Enter the credentials for the Cohesity user that has at least View role privileges to the </w:t>
      </w:r>
      <w:r>
        <w:rPr>
          <w:i/>
        </w:rPr>
        <w:t>Access Cluster</w:t>
      </w:r>
      <w:r>
        <w:t>.</w:t>
      </w:r>
    </w:p>
    <w:p w14:paraId="5F246767" w14:textId="31D2811D" w:rsidR="00365048" w:rsidRDefault="00365048" w:rsidP="00365048">
      <w:pPr>
        <w:pStyle w:val="Heading4"/>
      </w:pPr>
      <w:r>
        <w:t>Domain</w:t>
      </w:r>
    </w:p>
    <w:p w14:paraId="456F6FE4" w14:textId="657749D5" w:rsidR="00365048" w:rsidRPr="0038686E" w:rsidRDefault="00365048" w:rsidP="00365048">
      <w:r>
        <w:t xml:space="preserve">Enter the user’s domain (e.g. mydomain.com) if using a domain user to collect from the </w:t>
      </w:r>
      <w:r w:rsidRPr="27FA3C92">
        <w:rPr>
          <w:i/>
          <w:iCs/>
        </w:rPr>
        <w:t>Access Cluster</w:t>
      </w:r>
      <w:r>
        <w:t>.</w:t>
      </w:r>
      <w:r w:rsidR="68105914">
        <w:t xml:space="preserve">  If the user is a local user on Cohesity, use “local”.</w:t>
      </w:r>
    </w:p>
    <w:p w14:paraId="2F8457CA" w14:textId="77777777" w:rsidR="00EB6BEB" w:rsidRPr="00734393" w:rsidRDefault="00EB6BEB" w:rsidP="00EB6BEB">
      <w:pPr>
        <w:pStyle w:val="Heading4"/>
        <w:rPr>
          <w:rFonts w:eastAsia="MS Mincho"/>
        </w:rPr>
      </w:pPr>
      <w:r w:rsidRPr="00734393">
        <w:rPr>
          <w:rFonts w:eastAsia="MS Mincho"/>
        </w:rPr>
        <w:t>Time Zone</w:t>
      </w:r>
    </w:p>
    <w:p w14:paraId="487AB427" w14:textId="2A479A10" w:rsidR="00A83E65" w:rsidRPr="00861FC8" w:rsidRDefault="00EB6BEB" w:rsidP="00861FC8">
      <w:pPr>
        <w:widowControl w:val="0"/>
        <w:autoSpaceDE w:val="0"/>
        <w:autoSpaceDN w:val="0"/>
        <w:adjustRightInd w:val="0"/>
        <w:ind w:right="-20"/>
        <w:rPr>
          <w:rFonts w:cstheme="minorHAnsi"/>
        </w:rPr>
      </w:pPr>
      <w:r w:rsidRPr="00845053">
        <w:rPr>
          <w:rFonts w:cstheme="minorHAnsi"/>
        </w:rPr>
        <w:t xml:space="preserve">Select the time zone where </w:t>
      </w:r>
      <w:r>
        <w:rPr>
          <w:rFonts w:cstheme="minorHAnsi"/>
          <w:szCs w:val="22"/>
        </w:rPr>
        <w:t>Cohesity</w:t>
      </w:r>
      <w:r w:rsidRPr="005944EB">
        <w:rPr>
          <w:rFonts w:cstheme="minorHAnsi"/>
          <w:szCs w:val="22"/>
        </w:rPr>
        <w:t xml:space="preserve"> </w:t>
      </w:r>
      <w:r w:rsidRPr="00845053">
        <w:rPr>
          <w:rFonts w:cstheme="minorHAnsi"/>
        </w:rPr>
        <w:t>server resides. This setting ensures times are displayed consistently in environments</w:t>
      </w:r>
      <w:r>
        <w:rPr>
          <w:rFonts w:cstheme="minorHAnsi"/>
        </w:rPr>
        <w:t xml:space="preserve"> that span multiple time zones.</w:t>
      </w:r>
      <w:bookmarkStart w:id="21" w:name="_Toc508879517"/>
      <w:bookmarkStart w:id="22" w:name="_Toc510015572"/>
      <w:bookmarkStart w:id="23" w:name="_Toc510086348"/>
      <w:bookmarkStart w:id="24" w:name="_Toc413650177"/>
      <w:bookmarkStart w:id="25" w:name="_Toc413414214"/>
      <w:bookmarkStart w:id="26" w:name="_Toc366501544"/>
    </w:p>
    <w:p w14:paraId="3F443F0D" w14:textId="1C06B5D7" w:rsidR="00926570" w:rsidRDefault="00926570" w:rsidP="00926570">
      <w:pPr>
        <w:pStyle w:val="Heading1"/>
      </w:pPr>
      <w:bookmarkStart w:id="27" w:name="_Toc112329147"/>
      <w:r>
        <w:lastRenderedPageBreak/>
        <w:t>Troubleshooting</w:t>
      </w:r>
      <w:bookmarkEnd w:id="21"/>
      <w:bookmarkEnd w:id="22"/>
      <w:bookmarkEnd w:id="23"/>
      <w:bookmarkEnd w:id="27"/>
    </w:p>
    <w:p w14:paraId="0DD76507" w14:textId="27836736" w:rsidR="003A4270" w:rsidRDefault="003A4270" w:rsidP="003A4270"/>
    <w:p w14:paraId="771B3E2F" w14:textId="493D8EF4" w:rsidR="00C03C1F" w:rsidRDefault="00C03C1F" w:rsidP="00C03C1F">
      <w:pPr>
        <w:pStyle w:val="Heading2"/>
      </w:pPr>
      <w:bookmarkStart w:id="28" w:name="_Toc112329148"/>
      <w:r>
        <w:t>Problem: Cannot collect data for past backup jobs.</w:t>
      </w:r>
      <w:bookmarkEnd w:id="28"/>
    </w:p>
    <w:p w14:paraId="59A21276" w14:textId="082098A1" w:rsidR="00C03C1F" w:rsidRDefault="00C03C1F" w:rsidP="003A4270">
      <w:r>
        <w:t>Backup jobs whose snapshot data has expired cannot be mined by Bocada due to missing data required for valid jobs. The jobs outlined in red below cannot be mined.</w:t>
      </w:r>
    </w:p>
    <w:p w14:paraId="412E590A" w14:textId="2A1AB4D8" w:rsidR="00C03C1F" w:rsidRDefault="00C03C1F" w:rsidP="003A4270"/>
    <w:p w14:paraId="5D987EA2" w14:textId="552471B4" w:rsidR="00C03C1F" w:rsidRPr="00446F8C" w:rsidRDefault="00C03C1F" w:rsidP="003A4270">
      <w:r>
        <w:rPr>
          <w:noProof/>
        </w:rPr>
        <w:drawing>
          <wp:inline distT="0" distB="0" distL="0" distR="0" wp14:anchorId="3851D692" wp14:editId="549CAB93">
            <wp:extent cx="5943600" cy="4210050"/>
            <wp:effectExtent l="0" t="0" r="0" b="0"/>
            <wp:docPr id="1852950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inline>
        </w:drawing>
      </w:r>
    </w:p>
    <w:p w14:paraId="3BA8B405" w14:textId="77777777" w:rsidR="00446F8C" w:rsidRPr="00446F8C" w:rsidRDefault="00446F8C" w:rsidP="00446F8C"/>
    <w:p w14:paraId="3410B3EE" w14:textId="77777777" w:rsidR="0024578B" w:rsidRDefault="0024578B" w:rsidP="0013604C">
      <w:pPr>
        <w:pStyle w:val="Heading1"/>
        <w:sectPr w:rsidR="0024578B" w:rsidSect="00943457">
          <w:footerReference w:type="default" r:id="rId14"/>
          <w:pgSz w:w="12240" w:h="15840"/>
          <w:pgMar w:top="1440" w:right="1440" w:bottom="1440" w:left="1440" w:header="720" w:footer="720" w:gutter="0"/>
          <w:cols w:space="720"/>
          <w:titlePg/>
          <w:docGrid w:linePitch="360"/>
        </w:sectPr>
      </w:pPr>
    </w:p>
    <w:p w14:paraId="59C6CD4F" w14:textId="3CDE37D5" w:rsidR="0013604C" w:rsidRDefault="0013604C" w:rsidP="0013604C">
      <w:pPr>
        <w:pStyle w:val="Heading1"/>
      </w:pPr>
      <w:bookmarkStart w:id="29" w:name="_Toc112329149"/>
      <w:r>
        <w:lastRenderedPageBreak/>
        <w:t>Technical Support</w:t>
      </w:r>
      <w:bookmarkEnd w:id="24"/>
      <w:bookmarkEnd w:id="25"/>
      <w:bookmarkEnd w:id="26"/>
      <w:bookmarkEnd w:id="29"/>
    </w:p>
    <w:p w14:paraId="3ABF3168" w14:textId="77777777" w:rsidR="0013604C" w:rsidRDefault="0013604C" w:rsidP="0013604C">
      <w:pPr>
        <w:rPr>
          <w:rFonts w:cstheme="minorHAnsi"/>
          <w:szCs w:val="22"/>
        </w:rPr>
      </w:pPr>
      <w:r>
        <w:rPr>
          <w:rFonts w:cstheme="minorHAnsi"/>
          <w:szCs w:val="22"/>
        </w:rPr>
        <w:t>For technical support or a copy of our standard support agreement, please contact us.</w:t>
      </w:r>
    </w:p>
    <w:p w14:paraId="53D73739" w14:textId="77777777" w:rsidR="0013604C" w:rsidRDefault="0013604C" w:rsidP="0013604C">
      <w:pPr>
        <w:rPr>
          <w:rFonts w:cstheme="minorHAnsi"/>
          <w:szCs w:val="22"/>
        </w:rPr>
      </w:pPr>
    </w:p>
    <w:p w14:paraId="026E7AC0" w14:textId="77777777" w:rsidR="0013604C" w:rsidRDefault="0013604C" w:rsidP="0013604C">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15" w:history="1">
        <w:r>
          <w:rPr>
            <w:rStyle w:val="Hyperlink"/>
            <w:rFonts w:cstheme="minorHAnsi"/>
            <w:szCs w:val="22"/>
          </w:rPr>
          <w:t>support@bocada.com</w:t>
        </w:r>
      </w:hyperlink>
    </w:p>
    <w:p w14:paraId="018220E0" w14:textId="469C9373" w:rsidR="0013604C" w:rsidRDefault="0013604C" w:rsidP="40325E23">
      <w:pPr>
        <w:spacing w:line="276" w:lineRule="auto"/>
        <w:rPr>
          <w:rFonts w:cstheme="minorBidi"/>
        </w:rPr>
      </w:pPr>
      <w:r w:rsidRPr="40325E23">
        <w:rPr>
          <w:rFonts w:cstheme="minorBidi"/>
          <w:b/>
          <w:bCs/>
        </w:rPr>
        <w:t>Support Portal:</w:t>
      </w:r>
      <w:r w:rsidR="6996630E" w:rsidRPr="40325E23">
        <w:rPr>
          <w:rFonts w:cstheme="minorBidi"/>
          <w:b/>
          <w:bCs/>
        </w:rPr>
        <w:t xml:space="preserve"> </w:t>
      </w:r>
      <w:hyperlink r:id="rId16">
        <w:r w:rsidR="6996630E" w:rsidRPr="40325E23">
          <w:rPr>
            <w:rStyle w:val="Hyperlink"/>
            <w:rFonts w:ascii="Calibri" w:eastAsia="Calibri" w:hAnsi="Calibri" w:cs="Calibri"/>
            <w:szCs w:val="22"/>
          </w:rPr>
          <w:t>https://bocada-support.force.com</w:t>
        </w:r>
      </w:hyperlink>
      <w:r>
        <w:rPr>
          <w:rFonts w:cstheme="minorHAnsi"/>
          <w:b/>
          <w:szCs w:val="22"/>
        </w:rPr>
        <w:tab/>
      </w:r>
      <w:r>
        <w:rPr>
          <w:rFonts w:cstheme="minorHAnsi"/>
          <w:b/>
          <w:szCs w:val="22"/>
        </w:rPr>
        <w:tab/>
      </w:r>
    </w:p>
    <w:p w14:paraId="2B04B12A" w14:textId="77777777" w:rsidR="0013604C" w:rsidRDefault="0013604C" w:rsidP="40325E23">
      <w:pPr>
        <w:spacing w:line="276" w:lineRule="auto"/>
        <w:rPr>
          <w:rFonts w:ascii="Calibri" w:eastAsia="Calibri" w:hAnsi="Calibri" w:cs="Calibri"/>
          <w:szCs w:val="22"/>
        </w:rPr>
      </w:pPr>
      <w:r w:rsidRPr="40325E23">
        <w:rPr>
          <w:rFonts w:cstheme="minorBidi"/>
          <w:b/>
          <w:bCs/>
        </w:rPr>
        <w:t>Phone:</w:t>
      </w:r>
      <w:r>
        <w:rPr>
          <w:rFonts w:cstheme="minorHAnsi"/>
          <w:szCs w:val="22"/>
        </w:rPr>
        <w:tab/>
      </w:r>
      <w:r>
        <w:rPr>
          <w:rFonts w:cstheme="minorHAnsi"/>
          <w:szCs w:val="22"/>
        </w:rPr>
        <w:tab/>
      </w:r>
      <w:r>
        <w:rPr>
          <w:rFonts w:cstheme="minorHAnsi"/>
          <w:szCs w:val="22"/>
        </w:rPr>
        <w:tab/>
      </w:r>
      <w:r w:rsidR="005845DA">
        <w:t>+1-425-898-2400</w:t>
      </w:r>
    </w:p>
    <w:sectPr w:rsidR="0013604C" w:rsidSect="00943457">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A7310" w14:textId="77777777" w:rsidR="00D554D8" w:rsidRDefault="00D554D8" w:rsidP="00266DAC">
      <w:r>
        <w:separator/>
      </w:r>
    </w:p>
  </w:endnote>
  <w:endnote w:type="continuationSeparator" w:id="0">
    <w:p w14:paraId="73E95545" w14:textId="77777777" w:rsidR="00D554D8" w:rsidRDefault="00D554D8" w:rsidP="00266DAC">
      <w:r>
        <w:continuationSeparator/>
      </w:r>
    </w:p>
  </w:endnote>
  <w:endnote w:type="continuationNotice" w:id="1">
    <w:p w14:paraId="76080F87" w14:textId="77777777" w:rsidR="005D50C4" w:rsidRDefault="005D50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9076" w14:textId="5956228B" w:rsidR="00266DAC" w:rsidRPr="00BC50F0" w:rsidRDefault="00A61139" w:rsidP="00BC50F0">
    <w:pPr>
      <w:pStyle w:val="Footer"/>
      <w:jc w:val="both"/>
    </w:pPr>
    <w:sdt>
      <w:sdtPr>
        <w:id w:val="-229852993"/>
        <w:docPartObj>
          <w:docPartGallery w:val="Page Numbers (Bottom of Page)"/>
          <w:docPartUnique/>
        </w:docPartObj>
      </w:sdtPr>
      <w:sdtEndPr>
        <w:rPr>
          <w:noProof/>
        </w:rPr>
      </w:sdtEndPr>
      <w:sdtContent>
        <w:r w:rsidR="00BC50F0" w:rsidRPr="00BC50F0">
          <w:rPr>
            <w:rFonts w:cstheme="minorHAnsi"/>
            <w:sz w:val="18"/>
            <w:szCs w:val="18"/>
          </w:rPr>
          <w:fldChar w:fldCharType="begin"/>
        </w:r>
        <w:r w:rsidR="00BC50F0" w:rsidRPr="00BC50F0">
          <w:rPr>
            <w:rFonts w:cstheme="minorHAnsi"/>
            <w:sz w:val="18"/>
            <w:szCs w:val="18"/>
          </w:rPr>
          <w:instrText xml:space="preserve"> PAGE   \* MERGEFORMAT </w:instrText>
        </w:r>
        <w:r w:rsidR="00BC50F0" w:rsidRPr="00BC50F0">
          <w:rPr>
            <w:rFonts w:cstheme="minorHAnsi"/>
            <w:sz w:val="18"/>
            <w:szCs w:val="18"/>
          </w:rPr>
          <w:fldChar w:fldCharType="separate"/>
        </w:r>
        <w:r w:rsidR="00F37657">
          <w:rPr>
            <w:rFonts w:cstheme="minorHAnsi"/>
            <w:noProof/>
            <w:sz w:val="18"/>
            <w:szCs w:val="18"/>
          </w:rPr>
          <w:t>8</w:t>
        </w:r>
        <w:r w:rsidR="00BC50F0" w:rsidRPr="00BC50F0">
          <w:rPr>
            <w:rFonts w:cstheme="minorHAnsi"/>
            <w:noProof/>
            <w:sz w:val="18"/>
            <w:szCs w:val="18"/>
          </w:rPr>
          <w:fldChar w:fldCharType="end"/>
        </w:r>
      </w:sdtContent>
    </w:sdt>
    <w:r w:rsidR="00BC50F0">
      <w:tab/>
    </w:r>
    <w:r w:rsidR="00BC50F0">
      <w:tab/>
    </w:r>
    <w:r w:rsidR="00746473">
      <w:rPr>
        <w:rFonts w:cstheme="minorHAnsi"/>
        <w:i/>
        <w:sz w:val="18"/>
        <w:szCs w:val="18"/>
      </w:rPr>
      <w:t>Cohesity</w:t>
    </w:r>
    <w:r w:rsidR="00943457">
      <w:rPr>
        <w:rFonts w:cstheme="minorHAnsi"/>
        <w:i/>
        <w:sz w:val="18"/>
        <w:szCs w:val="18"/>
      </w:rPr>
      <w:t xml:space="preserve"> 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4FC71" w14:textId="36EF63D0" w:rsidR="0024578B" w:rsidRDefault="0024578B" w:rsidP="0024578B">
    <w:pPr>
      <w:rPr>
        <w:rFonts w:ascii="Calibri" w:hAnsi="Calibri" w:cs="Calibri"/>
      </w:rPr>
    </w:pPr>
    <w:r w:rsidRPr="40325E23">
      <w:rPr>
        <w:rFonts w:ascii="Calibri" w:hAnsi="Calibri" w:cs="Calibri"/>
        <w:b/>
        <w:bCs/>
      </w:rPr>
      <w:t>Copyright © 202</w:t>
    </w:r>
    <w:r w:rsidR="00A15458">
      <w:rPr>
        <w:rFonts w:ascii="Calibri" w:hAnsi="Calibri" w:cs="Calibri"/>
        <w:b/>
        <w:bCs/>
      </w:rPr>
      <w:t>2</w:t>
    </w:r>
    <w:r w:rsidRPr="40325E23">
      <w:rPr>
        <w:rFonts w:ascii="Calibri" w:hAnsi="Calibri" w:cs="Calibri"/>
        <w:b/>
        <w:bCs/>
      </w:rPr>
      <w:t xml:space="preserve"> Bocada LLC. </w:t>
    </w:r>
    <w:r w:rsidRPr="40325E23">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535562FA" w14:textId="77777777" w:rsidR="0024578B" w:rsidRDefault="0024578B" w:rsidP="0024578B">
    <w:pPr>
      <w:rPr>
        <w:rFonts w:ascii="Calibri" w:hAnsi="Calibri" w:cs="Calibri"/>
        <w:sz w:val="24"/>
        <w:szCs w:val="22"/>
      </w:rPr>
    </w:pPr>
  </w:p>
  <w:p w14:paraId="0DC2E831" w14:textId="77777777" w:rsidR="0024578B" w:rsidRDefault="0024578B" w:rsidP="0024578B">
    <w:pPr>
      <w:rPr>
        <w:rFonts w:ascii="Calibri" w:hAnsi="Calibri" w:cs="Calibri"/>
        <w:szCs w:val="22"/>
      </w:rPr>
    </w:pPr>
    <w:r>
      <w:rPr>
        <w:rFonts w:ascii="Calibri" w:hAnsi="Calibri" w:cs="Calibri"/>
        <w:szCs w:val="22"/>
      </w:rPr>
      <w:t>Protected by U.S patents 6,640,217; 6,708,188; 6,745,210; 7,457,833; 7,469,269; 7,496,614; 8,407,227</w:t>
    </w:r>
  </w:p>
  <w:p w14:paraId="09524B56" w14:textId="77777777" w:rsidR="0024578B" w:rsidRDefault="0024578B" w:rsidP="0024578B">
    <w:pPr>
      <w:rPr>
        <w:rFonts w:ascii="Calibri" w:hAnsi="Calibri" w:cs="Calibri"/>
        <w:szCs w:val="22"/>
      </w:rPr>
    </w:pPr>
  </w:p>
  <w:p w14:paraId="3520EA2D" w14:textId="77777777" w:rsidR="0024578B" w:rsidRDefault="0024578B" w:rsidP="0024578B">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4AC48236" w14:textId="77777777" w:rsidR="0024578B" w:rsidRDefault="0024578B" w:rsidP="0024578B">
    <w:pPr>
      <w:rPr>
        <w:rFonts w:ascii="Calibri" w:hAnsi="Calibri" w:cs="Calibri"/>
        <w:szCs w:val="22"/>
      </w:rPr>
    </w:pPr>
  </w:p>
  <w:p w14:paraId="6FC41E7E" w14:textId="482FB2F4" w:rsidR="0024578B" w:rsidRPr="00B61949" w:rsidRDefault="0024578B" w:rsidP="0024578B">
    <w:pPr>
      <w:rPr>
        <w:rFonts w:ascii="Calibri" w:hAnsi="Calibri" w:cs="Calibri"/>
        <w:szCs w:val="22"/>
      </w:rPr>
    </w:pPr>
    <w:r w:rsidRPr="00B61949">
      <w:rPr>
        <w:rFonts w:ascii="Calibri" w:hAnsi="Calibri" w:cs="Calibri"/>
        <w:szCs w:val="22"/>
      </w:rPr>
      <w:t xml:space="preserve">Bocada LLC reserves the right to make changes in the product design and documentation without reservation and without notification to its users. </w:t>
    </w:r>
    <w:r w:rsidRPr="00B61949">
      <w:rPr>
        <w:rFonts w:ascii="Calibri" w:hAnsi="Calibri" w:cs="Calibri"/>
        <w:szCs w:val="22"/>
      </w:rPr>
      <w:fldChar w:fldCharType="begin"/>
    </w:r>
    <w:r w:rsidRPr="00B61949">
      <w:rPr>
        <w:rFonts w:ascii="Calibri" w:hAnsi="Calibri" w:cs="Calibri"/>
        <w:szCs w:val="22"/>
      </w:rPr>
      <w:instrText xml:space="preserve"> DATE \@ "yyyy-MM-dd" </w:instrText>
    </w:r>
    <w:r w:rsidRPr="00B61949">
      <w:rPr>
        <w:rFonts w:ascii="Calibri" w:hAnsi="Calibri" w:cs="Calibri"/>
        <w:szCs w:val="22"/>
      </w:rPr>
      <w:fldChar w:fldCharType="separate"/>
    </w:r>
    <w:r w:rsidR="005E0182">
      <w:rPr>
        <w:rFonts w:ascii="Calibri" w:hAnsi="Calibri" w:cs="Calibri"/>
        <w:noProof/>
        <w:szCs w:val="22"/>
      </w:rPr>
      <w:t>2022-08-25</w:t>
    </w:r>
    <w:r w:rsidRPr="00B61949">
      <w:rPr>
        <w:rFonts w:ascii="Calibri" w:hAnsi="Calibri" w:cs="Calibri"/>
        <w:szCs w:val="22"/>
      </w:rPr>
      <w:fldChar w:fldCharType="end"/>
    </w:r>
  </w:p>
  <w:p w14:paraId="2B5A94A3" w14:textId="77777777" w:rsidR="0024578B" w:rsidRDefault="002457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28895" w14:textId="77777777" w:rsidR="00D554D8" w:rsidRDefault="00D554D8" w:rsidP="00266DAC">
      <w:r>
        <w:separator/>
      </w:r>
    </w:p>
  </w:footnote>
  <w:footnote w:type="continuationSeparator" w:id="0">
    <w:p w14:paraId="645393DB" w14:textId="77777777" w:rsidR="00D554D8" w:rsidRDefault="00D554D8" w:rsidP="00266DAC">
      <w:r>
        <w:continuationSeparator/>
      </w:r>
    </w:p>
  </w:footnote>
  <w:footnote w:type="continuationNotice" w:id="1">
    <w:p w14:paraId="3D144FBC" w14:textId="77777777" w:rsidR="005D50C4" w:rsidRDefault="005D50C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62E3"/>
    <w:multiLevelType w:val="multilevel"/>
    <w:tmpl w:val="D880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E147C"/>
    <w:multiLevelType w:val="hybridMultilevel"/>
    <w:tmpl w:val="04A44F8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C5C53"/>
    <w:multiLevelType w:val="hybridMultilevel"/>
    <w:tmpl w:val="50F64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E557E"/>
    <w:multiLevelType w:val="hybridMultilevel"/>
    <w:tmpl w:val="8918090C"/>
    <w:lvl w:ilvl="0" w:tplc="B9DCCCB2">
      <w:start w:val="866"/>
      <w:numFmt w:val="bullet"/>
      <w:lvlText w:val=""/>
      <w:lvlJc w:val="left"/>
      <w:pPr>
        <w:ind w:left="720" w:hanging="360"/>
      </w:pPr>
      <w:rPr>
        <w:rFonts w:ascii="Symbol" w:eastAsia="Times New Roman" w:hAnsi="Symbol"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249121">
    <w:abstractNumId w:val="4"/>
  </w:num>
  <w:num w:numId="2" w16cid:durableId="1692142907">
    <w:abstractNumId w:val="1"/>
  </w:num>
  <w:num w:numId="3" w16cid:durableId="887256685">
    <w:abstractNumId w:val="2"/>
  </w:num>
  <w:num w:numId="4" w16cid:durableId="1574242419">
    <w:abstractNumId w:val="5"/>
  </w:num>
  <w:num w:numId="5" w16cid:durableId="638609286">
    <w:abstractNumId w:val="6"/>
  </w:num>
  <w:num w:numId="6" w16cid:durableId="519515057">
    <w:abstractNumId w:val="3"/>
  </w:num>
  <w:num w:numId="7" w16cid:durableId="2134980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2"/>
  <w:proofState w:spelling="clean" w:grammar="clean"/>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364E0"/>
    <w:rsid w:val="00040470"/>
    <w:rsid w:val="00057E43"/>
    <w:rsid w:val="00071FCE"/>
    <w:rsid w:val="000753ED"/>
    <w:rsid w:val="00083476"/>
    <w:rsid w:val="000E3211"/>
    <w:rsid w:val="000F0D48"/>
    <w:rsid w:val="00101715"/>
    <w:rsid w:val="0010181C"/>
    <w:rsid w:val="001067A2"/>
    <w:rsid w:val="00107123"/>
    <w:rsid w:val="0013604C"/>
    <w:rsid w:val="001579CD"/>
    <w:rsid w:val="00161DAB"/>
    <w:rsid w:val="00173855"/>
    <w:rsid w:val="001739AC"/>
    <w:rsid w:val="0018018C"/>
    <w:rsid w:val="00185CCD"/>
    <w:rsid w:val="0018696A"/>
    <w:rsid w:val="001D73F9"/>
    <w:rsid w:val="001F305B"/>
    <w:rsid w:val="00217F55"/>
    <w:rsid w:val="002308EF"/>
    <w:rsid w:val="00233EF0"/>
    <w:rsid w:val="0024578B"/>
    <w:rsid w:val="00246FEE"/>
    <w:rsid w:val="00266DAC"/>
    <w:rsid w:val="0027012F"/>
    <w:rsid w:val="0027530F"/>
    <w:rsid w:val="00293116"/>
    <w:rsid w:val="002A4345"/>
    <w:rsid w:val="002D10EA"/>
    <w:rsid w:val="002E5BDC"/>
    <w:rsid w:val="00331AEB"/>
    <w:rsid w:val="003422AA"/>
    <w:rsid w:val="003514DE"/>
    <w:rsid w:val="00354EBA"/>
    <w:rsid w:val="00365048"/>
    <w:rsid w:val="00371F1A"/>
    <w:rsid w:val="0038686E"/>
    <w:rsid w:val="00387971"/>
    <w:rsid w:val="003949A3"/>
    <w:rsid w:val="003A4270"/>
    <w:rsid w:val="003C5430"/>
    <w:rsid w:val="003E07AA"/>
    <w:rsid w:val="00426A28"/>
    <w:rsid w:val="00431D5B"/>
    <w:rsid w:val="00446F8C"/>
    <w:rsid w:val="00481AD9"/>
    <w:rsid w:val="00497DA0"/>
    <w:rsid w:val="00503E59"/>
    <w:rsid w:val="00505ACD"/>
    <w:rsid w:val="00505EB5"/>
    <w:rsid w:val="005226B1"/>
    <w:rsid w:val="00523340"/>
    <w:rsid w:val="00545A57"/>
    <w:rsid w:val="00583487"/>
    <w:rsid w:val="005845DA"/>
    <w:rsid w:val="005944EB"/>
    <w:rsid w:val="00594728"/>
    <w:rsid w:val="005A55DA"/>
    <w:rsid w:val="005D50C4"/>
    <w:rsid w:val="005E0182"/>
    <w:rsid w:val="005E6E01"/>
    <w:rsid w:val="005F3B87"/>
    <w:rsid w:val="006307B2"/>
    <w:rsid w:val="00636012"/>
    <w:rsid w:val="00636BAE"/>
    <w:rsid w:val="006720D7"/>
    <w:rsid w:val="00680034"/>
    <w:rsid w:val="0069077D"/>
    <w:rsid w:val="006B06EF"/>
    <w:rsid w:val="006C06CD"/>
    <w:rsid w:val="006C2836"/>
    <w:rsid w:val="006C5457"/>
    <w:rsid w:val="006E5BBA"/>
    <w:rsid w:val="006F0FE3"/>
    <w:rsid w:val="0070521D"/>
    <w:rsid w:val="00707F1A"/>
    <w:rsid w:val="00714A97"/>
    <w:rsid w:val="007244E1"/>
    <w:rsid w:val="00746473"/>
    <w:rsid w:val="007679D2"/>
    <w:rsid w:val="00777EE7"/>
    <w:rsid w:val="007951CD"/>
    <w:rsid w:val="007A4FF8"/>
    <w:rsid w:val="007B3762"/>
    <w:rsid w:val="007E3944"/>
    <w:rsid w:val="007F5A3F"/>
    <w:rsid w:val="007F692F"/>
    <w:rsid w:val="008564B5"/>
    <w:rsid w:val="00861FC8"/>
    <w:rsid w:val="00862EA2"/>
    <w:rsid w:val="008765C3"/>
    <w:rsid w:val="00882332"/>
    <w:rsid w:val="008E765B"/>
    <w:rsid w:val="008F5984"/>
    <w:rsid w:val="00905117"/>
    <w:rsid w:val="00926570"/>
    <w:rsid w:val="00927A18"/>
    <w:rsid w:val="00943457"/>
    <w:rsid w:val="009553ED"/>
    <w:rsid w:val="00964869"/>
    <w:rsid w:val="009B40FB"/>
    <w:rsid w:val="009D0CF8"/>
    <w:rsid w:val="009E4759"/>
    <w:rsid w:val="00A04003"/>
    <w:rsid w:val="00A15458"/>
    <w:rsid w:val="00A20060"/>
    <w:rsid w:val="00A51118"/>
    <w:rsid w:val="00A56826"/>
    <w:rsid w:val="00A61E49"/>
    <w:rsid w:val="00A77EEA"/>
    <w:rsid w:val="00A83E65"/>
    <w:rsid w:val="00AB5066"/>
    <w:rsid w:val="00AF2661"/>
    <w:rsid w:val="00B07854"/>
    <w:rsid w:val="00B319D7"/>
    <w:rsid w:val="00B34126"/>
    <w:rsid w:val="00B565FF"/>
    <w:rsid w:val="00B61949"/>
    <w:rsid w:val="00B90B87"/>
    <w:rsid w:val="00BA5CA4"/>
    <w:rsid w:val="00BA636E"/>
    <w:rsid w:val="00BB36FD"/>
    <w:rsid w:val="00BC50F0"/>
    <w:rsid w:val="00BE71CA"/>
    <w:rsid w:val="00C0106E"/>
    <w:rsid w:val="00C03C1F"/>
    <w:rsid w:val="00C06F8D"/>
    <w:rsid w:val="00C14DAC"/>
    <w:rsid w:val="00C24513"/>
    <w:rsid w:val="00C3210B"/>
    <w:rsid w:val="00C70CFE"/>
    <w:rsid w:val="00CA10A7"/>
    <w:rsid w:val="00CA7498"/>
    <w:rsid w:val="00CA7D15"/>
    <w:rsid w:val="00CB392D"/>
    <w:rsid w:val="00D554D8"/>
    <w:rsid w:val="00D85A3D"/>
    <w:rsid w:val="00DA037D"/>
    <w:rsid w:val="00DA7FB5"/>
    <w:rsid w:val="00DE7DAD"/>
    <w:rsid w:val="00E1489F"/>
    <w:rsid w:val="00E17B1E"/>
    <w:rsid w:val="00E23431"/>
    <w:rsid w:val="00E410AD"/>
    <w:rsid w:val="00E82036"/>
    <w:rsid w:val="00EB6BEB"/>
    <w:rsid w:val="00EC1FD6"/>
    <w:rsid w:val="00F05B42"/>
    <w:rsid w:val="00F251BC"/>
    <w:rsid w:val="00F35F83"/>
    <w:rsid w:val="00F37657"/>
    <w:rsid w:val="00F43C47"/>
    <w:rsid w:val="00FC0DE4"/>
    <w:rsid w:val="0C23BBE7"/>
    <w:rsid w:val="27FA3C92"/>
    <w:rsid w:val="3582D233"/>
    <w:rsid w:val="40325E23"/>
    <w:rsid w:val="617EB04F"/>
    <w:rsid w:val="68105914"/>
    <w:rsid w:val="6996630E"/>
    <w:rsid w:val="6A607667"/>
    <w:rsid w:val="6F8039FD"/>
    <w:rsid w:val="7F6F52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FB79046"/>
  <w15:docId w15:val="{70D1B812-B076-4905-8019-ACA679698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A200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2308EF"/>
    <w:pPr>
      <w:tabs>
        <w:tab w:val="right" w:leader="dot" w:pos="9350"/>
      </w:tabs>
      <w:spacing w:after="100" w:line="360" w:lineRule="auto"/>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BA5CA4"/>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7244E1"/>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E17B1E"/>
    <w:pPr>
      <w:spacing w:after="100"/>
      <w:ind w:left="240"/>
    </w:pPr>
  </w:style>
  <w:style w:type="character" w:customStyle="1" w:styleId="Heading2Char">
    <w:name w:val="Heading 2 Char"/>
    <w:basedOn w:val="DefaultParagraphFont"/>
    <w:link w:val="Heading2"/>
    <w:uiPriority w:val="9"/>
    <w:rsid w:val="007244E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2005738039">
      <w:bodyDiv w:val="1"/>
      <w:marLeft w:val="0"/>
      <w:marRight w:val="0"/>
      <w:marTop w:val="0"/>
      <w:marBottom w:val="0"/>
      <w:divBdr>
        <w:top w:val="none" w:sz="0" w:space="0" w:color="auto"/>
        <w:left w:val="none" w:sz="0" w:space="0" w:color="auto"/>
        <w:bottom w:val="none" w:sz="0" w:space="0" w:color="auto"/>
        <w:right w:val="none" w:sz="0" w:space="0" w:color="auto"/>
      </w:divBdr>
    </w:div>
    <w:div w:id="202192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bocada-support.forc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support@bocada.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Props1.xml><?xml version="1.0" encoding="utf-8"?>
<ds:datastoreItem xmlns:ds="http://schemas.openxmlformats.org/officeDocument/2006/customXml" ds:itemID="{06B5F13F-488F-4D7A-BE86-BBFA56CA2E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530da-d036-4e01-8d9f-60726ac42c4b"/>
    <ds:schemaRef ds:uri="222e3b99-5dbd-4b84-bbbd-a4351ce63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3.xml><?xml version="1.0" encoding="utf-8"?>
<ds:datastoreItem xmlns:ds="http://schemas.openxmlformats.org/officeDocument/2006/customXml" ds:itemID="{48C9C61B-49A0-46C8-88F2-98C2C7DC8F43}">
  <ds:schemaRefs>
    <ds:schemaRef ds:uri="http://schemas.openxmlformats.org/officeDocument/2006/bibliography"/>
  </ds:schemaRefs>
</ds:datastoreItem>
</file>

<file path=customXml/itemProps4.xml><?xml version="1.0" encoding="utf-8"?>
<ds:datastoreItem xmlns:ds="http://schemas.openxmlformats.org/officeDocument/2006/customXml" ds:itemID="{D2FB3BF1-6436-439D-B6E9-B57DBC7CF491}">
  <ds:schemaRefs>
    <ds:schemaRef ds:uri="http://purl.org/dc/elements/1.1/"/>
    <ds:schemaRef ds:uri="http://schemas.microsoft.com/office/2006/metadata/properties"/>
    <ds:schemaRef ds:uri="287530da-d036-4e01-8d9f-60726ac42c4b"/>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222e3b99-5dbd-4b84-bbbd-a4351ce636e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Bocada_Plugin_Cohesity_BETA_Configuration_Guide</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Bocada_Plugin_Cohesity_BETA_Configuration_Guide</dc:title>
  <dc:subject/>
  <dc:creator>James McDonnell</dc:creator>
  <cp:keywords/>
  <cp:lastModifiedBy>Karen Hensley</cp:lastModifiedBy>
  <cp:revision>21</cp:revision>
  <cp:lastPrinted>2022-08-25T21:12:00Z</cp:lastPrinted>
  <dcterms:created xsi:type="dcterms:W3CDTF">2018-11-19T19:19:00Z</dcterms:created>
  <dcterms:modified xsi:type="dcterms:W3CDTF">2022-08-25T22:27:00Z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y fmtid="{D5CDD505-2E9C-101B-9397-08002B2CF9AE}" pid="3" name="MediaServiceImageTags">
    <vt:lpwstr/>
  </property>
</Properties>
</file>