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0EBC" w14:textId="77777777" w:rsidR="006B32DB" w:rsidRDefault="006B32DB" w:rsidP="005944EB">
      <w:pPr>
        <w:rPr>
          <w:rFonts w:cstheme="minorHAnsi"/>
        </w:rPr>
      </w:pPr>
    </w:p>
    <w:p w14:paraId="3EA0464D" w14:textId="67697AE2" w:rsidR="009D0CF8" w:rsidRPr="00A20060" w:rsidRDefault="009D0CF8" w:rsidP="005944EB">
      <w:pPr>
        <w:rPr>
          <w:rFonts w:cstheme="minorHAnsi"/>
        </w:rPr>
      </w:pPr>
      <w:r>
        <w:rPr>
          <w:noProof/>
        </w:rPr>
        <w:drawing>
          <wp:inline distT="0" distB="0" distL="0" distR="0" wp14:anchorId="2862AC29" wp14:editId="14D7394B">
            <wp:extent cx="2209800" cy="457200"/>
            <wp:effectExtent l="0" t="0" r="0" b="0"/>
            <wp:docPr id="376500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244B78AD" w:rsidR="009D0CF8" w:rsidRPr="008E4E1C" w:rsidRDefault="009D0CF8" w:rsidP="005944EB">
      <w:pPr>
        <w:pStyle w:val="Title"/>
        <w:jc w:val="right"/>
      </w:pPr>
    </w:p>
    <w:p w14:paraId="264C82CD" w14:textId="64996013" w:rsidR="009D0CF8" w:rsidRPr="009D0CF8" w:rsidRDefault="616E5E37" w:rsidP="616E5E37">
      <w:pPr>
        <w:jc w:val="right"/>
        <w:rPr>
          <w:rFonts w:cstheme="minorBidi"/>
          <w:b/>
          <w:bCs/>
          <w:sz w:val="40"/>
          <w:szCs w:val="40"/>
        </w:rPr>
      </w:pPr>
      <w:r w:rsidRPr="616E5E37">
        <w:rPr>
          <w:rFonts w:cstheme="minorBidi"/>
          <w:b/>
          <w:bCs/>
          <w:sz w:val="40"/>
          <w:szCs w:val="40"/>
        </w:rPr>
        <w:t xml:space="preserve">Druva Phoenix </w:t>
      </w:r>
    </w:p>
    <w:p w14:paraId="7D6E4D30" w14:textId="1B4A82DD" w:rsidR="009D0CF8" w:rsidRPr="00354EBA" w:rsidRDefault="005944EB" w:rsidP="00354EBA">
      <w:pPr>
        <w:jc w:val="right"/>
        <w:rPr>
          <w:rFonts w:cstheme="minorHAnsi"/>
          <w:b/>
          <w:sz w:val="40"/>
          <w:szCs w:val="40"/>
        </w:rPr>
      </w:pPr>
      <w:r w:rsidRPr="005944EB">
        <w:rPr>
          <w:rFonts w:cstheme="minorHAnsi"/>
          <w:b/>
          <w:sz w:val="40"/>
          <w:szCs w:val="40"/>
        </w:rPr>
        <w:t>Plugin Configuration Guide</w:t>
      </w:r>
    </w:p>
    <w:p w14:paraId="61FC4438" w14:textId="77777777" w:rsidR="009D0CF8" w:rsidRDefault="009D0CF8" w:rsidP="005944EB">
      <w:pPr>
        <w:rPr>
          <w:rFonts w:ascii="Calibri" w:hAnsi="Calibri" w:cs="Calibri"/>
          <w:b/>
          <w:bCs/>
        </w:rPr>
      </w:pPr>
    </w:p>
    <w:p w14:paraId="134D5096" w14:textId="77777777" w:rsidR="009D0CF8" w:rsidRDefault="009D0CF8" w:rsidP="005944EB">
      <w:pPr>
        <w:rPr>
          <w:rFonts w:ascii="Calibri" w:hAnsi="Calibri" w:cs="Calibri"/>
          <w:b/>
          <w:bCs/>
        </w:rPr>
      </w:pPr>
    </w:p>
    <w:p w14:paraId="18194611" w14:textId="77777777" w:rsidR="009D0CF8" w:rsidRDefault="009D0CF8" w:rsidP="005944EB">
      <w:pPr>
        <w:rPr>
          <w:rFonts w:ascii="Calibri" w:hAnsi="Calibri" w:cs="Calibri"/>
          <w:b/>
          <w:bCs/>
        </w:rPr>
      </w:pPr>
    </w:p>
    <w:p w14:paraId="1CA1ADCE" w14:textId="77777777" w:rsidR="009D0CF8" w:rsidRDefault="009D0CF8" w:rsidP="005944EB">
      <w:pPr>
        <w:rPr>
          <w:rFonts w:ascii="Calibri" w:hAnsi="Calibri" w:cs="Calibri"/>
          <w:b/>
          <w:bCs/>
        </w:rPr>
      </w:pPr>
    </w:p>
    <w:bookmarkStart w:id="0" w:name="_Toc364328932" w:displacedByCustomXml="next"/>
    <w:bookmarkStart w:id="1" w:name="_Toc364328421" w:displacedByCustomXml="next"/>
    <w:sdt>
      <w:sdtPr>
        <w:rPr>
          <w:rFonts w:asciiTheme="minorHAnsi" w:eastAsia="Times New Roman" w:hAnsiTheme="minorHAnsi" w:cs="Times New Roman"/>
          <w:b w:val="0"/>
          <w:bCs w:val="0"/>
          <w:color w:val="auto"/>
          <w:sz w:val="22"/>
          <w:szCs w:val="24"/>
          <w:lang w:eastAsia="en-US"/>
        </w:rPr>
        <w:id w:val="1328208223"/>
        <w:docPartObj>
          <w:docPartGallery w:val="Table of Contents"/>
          <w:docPartUnique/>
        </w:docPartObj>
      </w:sdtPr>
      <w:sdtEndPr/>
      <w:sdtContent>
        <w:p w14:paraId="6CA5F8CA" w14:textId="2B2E02EF" w:rsidR="005E6E01" w:rsidRDefault="005E6E01" w:rsidP="005944EB">
          <w:pPr>
            <w:pStyle w:val="TOCHeading"/>
            <w:contextualSpacing/>
            <w:rPr>
              <w:rFonts w:ascii="Times New Roman" w:eastAsia="Times New Roman" w:hAnsi="Times New Roman" w:cs="Times New Roman"/>
              <w:b w:val="0"/>
              <w:bCs w:val="0"/>
              <w:color w:val="auto"/>
              <w:sz w:val="24"/>
              <w:szCs w:val="24"/>
              <w:lang w:eastAsia="en-US"/>
            </w:rPr>
          </w:pPr>
        </w:p>
        <w:p w14:paraId="05D03A5D" w14:textId="172D79D0" w:rsidR="009D0CF8" w:rsidRDefault="00A61E49" w:rsidP="005944EB">
          <w:pPr>
            <w:pStyle w:val="TOCHeading"/>
            <w:contextualSpacing/>
          </w:pPr>
          <w:r>
            <w:t>C</w:t>
          </w:r>
          <w:r w:rsidR="009D0CF8">
            <w:t>ontents</w:t>
          </w:r>
        </w:p>
        <w:p w14:paraId="36464DB4" w14:textId="77777777" w:rsidR="005E6E01" w:rsidRPr="005E6E01" w:rsidRDefault="005E6E01" w:rsidP="0C907757">
          <w:pPr>
            <w:rPr>
              <w:lang w:eastAsia="ja-JP"/>
            </w:rPr>
          </w:pPr>
        </w:p>
        <w:p w14:paraId="3ED87FF1" w14:textId="3C03E8E8" w:rsidR="00FC34B4" w:rsidRDefault="2B669171">
          <w:pPr>
            <w:pStyle w:val="TOC1"/>
            <w:rPr>
              <w:rFonts w:eastAsiaTheme="minorEastAsia" w:cstheme="minorBidi"/>
              <w:noProof/>
              <w:szCs w:val="22"/>
            </w:rPr>
          </w:pPr>
          <w:r>
            <w:fldChar w:fldCharType="begin"/>
          </w:r>
          <w:r w:rsidR="009D0CF8">
            <w:instrText>TOC \o "1-3" \h \z \u</w:instrText>
          </w:r>
          <w:r>
            <w:fldChar w:fldCharType="separate"/>
          </w:r>
          <w:hyperlink w:anchor="_Toc108509881" w:history="1">
            <w:r w:rsidR="00FC34B4" w:rsidRPr="00FB4DE9">
              <w:rPr>
                <w:rStyle w:val="Hyperlink"/>
                <w:noProof/>
              </w:rPr>
              <w:t>Druva Phoenix Configuration Checklist</w:t>
            </w:r>
            <w:r w:rsidR="00FC34B4">
              <w:rPr>
                <w:noProof/>
                <w:webHidden/>
              </w:rPr>
              <w:tab/>
            </w:r>
            <w:r w:rsidR="00FC34B4">
              <w:rPr>
                <w:noProof/>
                <w:webHidden/>
              </w:rPr>
              <w:fldChar w:fldCharType="begin"/>
            </w:r>
            <w:r w:rsidR="00FC34B4">
              <w:rPr>
                <w:noProof/>
                <w:webHidden/>
              </w:rPr>
              <w:instrText xml:space="preserve"> PAGEREF _Toc108509881 \h </w:instrText>
            </w:r>
            <w:r w:rsidR="00FC34B4">
              <w:rPr>
                <w:noProof/>
                <w:webHidden/>
              </w:rPr>
            </w:r>
            <w:r w:rsidR="00FC34B4">
              <w:rPr>
                <w:noProof/>
                <w:webHidden/>
              </w:rPr>
              <w:fldChar w:fldCharType="separate"/>
            </w:r>
            <w:r w:rsidR="000E6D09">
              <w:rPr>
                <w:noProof/>
                <w:webHidden/>
              </w:rPr>
              <w:t>2</w:t>
            </w:r>
            <w:r w:rsidR="00FC34B4">
              <w:rPr>
                <w:noProof/>
                <w:webHidden/>
              </w:rPr>
              <w:fldChar w:fldCharType="end"/>
            </w:r>
          </w:hyperlink>
        </w:p>
        <w:p w14:paraId="12B1124D" w14:textId="51CB9EB4" w:rsidR="00FC34B4" w:rsidRDefault="00FC34B4">
          <w:pPr>
            <w:pStyle w:val="TOC1"/>
            <w:rPr>
              <w:rFonts w:eastAsiaTheme="minorEastAsia" w:cstheme="minorBidi"/>
              <w:noProof/>
              <w:szCs w:val="22"/>
            </w:rPr>
          </w:pPr>
          <w:hyperlink w:anchor="_Toc108509882" w:history="1">
            <w:r w:rsidRPr="00FB4DE9">
              <w:rPr>
                <w:rStyle w:val="Hyperlink"/>
                <w:noProof/>
              </w:rPr>
              <w:t>Supported Collection Types</w:t>
            </w:r>
            <w:r>
              <w:rPr>
                <w:noProof/>
                <w:webHidden/>
              </w:rPr>
              <w:tab/>
            </w:r>
            <w:r>
              <w:rPr>
                <w:noProof/>
                <w:webHidden/>
              </w:rPr>
              <w:fldChar w:fldCharType="begin"/>
            </w:r>
            <w:r>
              <w:rPr>
                <w:noProof/>
                <w:webHidden/>
              </w:rPr>
              <w:instrText xml:space="preserve"> PAGEREF _Toc108509882 \h </w:instrText>
            </w:r>
            <w:r>
              <w:rPr>
                <w:noProof/>
                <w:webHidden/>
              </w:rPr>
            </w:r>
            <w:r>
              <w:rPr>
                <w:noProof/>
                <w:webHidden/>
              </w:rPr>
              <w:fldChar w:fldCharType="separate"/>
            </w:r>
            <w:r w:rsidR="000E6D09">
              <w:rPr>
                <w:noProof/>
                <w:webHidden/>
              </w:rPr>
              <w:t>2</w:t>
            </w:r>
            <w:r>
              <w:rPr>
                <w:noProof/>
                <w:webHidden/>
              </w:rPr>
              <w:fldChar w:fldCharType="end"/>
            </w:r>
          </w:hyperlink>
        </w:p>
        <w:p w14:paraId="2E17CDF8" w14:textId="5297C4C2" w:rsidR="00FC34B4" w:rsidRDefault="00FC34B4">
          <w:pPr>
            <w:pStyle w:val="TOC1"/>
            <w:rPr>
              <w:rFonts w:eastAsiaTheme="minorEastAsia" w:cstheme="minorBidi"/>
              <w:noProof/>
              <w:szCs w:val="22"/>
            </w:rPr>
          </w:pPr>
          <w:hyperlink w:anchor="_Toc108509883" w:history="1">
            <w:r w:rsidRPr="00FB4DE9">
              <w:rPr>
                <w:rStyle w:val="Hyperlink"/>
                <w:noProof/>
              </w:rPr>
              <w:t>Data Sources</w:t>
            </w:r>
            <w:r>
              <w:rPr>
                <w:noProof/>
                <w:webHidden/>
              </w:rPr>
              <w:tab/>
            </w:r>
            <w:r>
              <w:rPr>
                <w:noProof/>
                <w:webHidden/>
              </w:rPr>
              <w:fldChar w:fldCharType="begin"/>
            </w:r>
            <w:r>
              <w:rPr>
                <w:noProof/>
                <w:webHidden/>
              </w:rPr>
              <w:instrText xml:space="preserve"> PAGEREF _Toc108509883 \h </w:instrText>
            </w:r>
            <w:r>
              <w:rPr>
                <w:noProof/>
                <w:webHidden/>
              </w:rPr>
            </w:r>
            <w:r>
              <w:rPr>
                <w:noProof/>
                <w:webHidden/>
              </w:rPr>
              <w:fldChar w:fldCharType="separate"/>
            </w:r>
            <w:r w:rsidR="000E6D09">
              <w:rPr>
                <w:noProof/>
                <w:webHidden/>
              </w:rPr>
              <w:t>2</w:t>
            </w:r>
            <w:r>
              <w:rPr>
                <w:noProof/>
                <w:webHidden/>
              </w:rPr>
              <w:fldChar w:fldCharType="end"/>
            </w:r>
          </w:hyperlink>
        </w:p>
        <w:p w14:paraId="62456D32" w14:textId="52D6D97E" w:rsidR="00FC34B4" w:rsidRDefault="00FC34B4">
          <w:pPr>
            <w:pStyle w:val="TOC1"/>
            <w:rPr>
              <w:rFonts w:eastAsiaTheme="minorEastAsia" w:cstheme="minorBidi"/>
              <w:noProof/>
              <w:szCs w:val="22"/>
            </w:rPr>
          </w:pPr>
          <w:hyperlink w:anchor="_Toc108509884" w:history="1">
            <w:r w:rsidRPr="00FB4DE9">
              <w:rPr>
                <w:rStyle w:val="Hyperlink"/>
                <w:noProof/>
              </w:rPr>
              <w:t>Requirements</w:t>
            </w:r>
            <w:r>
              <w:rPr>
                <w:noProof/>
                <w:webHidden/>
              </w:rPr>
              <w:tab/>
            </w:r>
            <w:r>
              <w:rPr>
                <w:noProof/>
                <w:webHidden/>
              </w:rPr>
              <w:fldChar w:fldCharType="begin"/>
            </w:r>
            <w:r>
              <w:rPr>
                <w:noProof/>
                <w:webHidden/>
              </w:rPr>
              <w:instrText xml:space="preserve"> PAGEREF _Toc108509884 \h </w:instrText>
            </w:r>
            <w:r>
              <w:rPr>
                <w:noProof/>
                <w:webHidden/>
              </w:rPr>
            </w:r>
            <w:r>
              <w:rPr>
                <w:noProof/>
                <w:webHidden/>
              </w:rPr>
              <w:fldChar w:fldCharType="separate"/>
            </w:r>
            <w:r w:rsidR="000E6D09">
              <w:rPr>
                <w:noProof/>
                <w:webHidden/>
              </w:rPr>
              <w:t>3</w:t>
            </w:r>
            <w:r>
              <w:rPr>
                <w:noProof/>
                <w:webHidden/>
              </w:rPr>
              <w:fldChar w:fldCharType="end"/>
            </w:r>
          </w:hyperlink>
        </w:p>
        <w:p w14:paraId="1C7B09A8" w14:textId="3F017E4A" w:rsidR="00FC34B4" w:rsidRDefault="00FC34B4">
          <w:pPr>
            <w:pStyle w:val="TOC3"/>
            <w:tabs>
              <w:tab w:val="right" w:leader="dot" w:pos="9350"/>
            </w:tabs>
            <w:rPr>
              <w:rFonts w:eastAsiaTheme="minorEastAsia" w:cstheme="minorBidi"/>
              <w:noProof/>
              <w:szCs w:val="22"/>
            </w:rPr>
          </w:pPr>
          <w:hyperlink w:anchor="_Toc108509885" w:history="1">
            <w:r w:rsidRPr="00FB4DE9">
              <w:rPr>
                <w:rStyle w:val="Hyperlink"/>
                <w:noProof/>
              </w:rPr>
              <w:t>API Access</w:t>
            </w:r>
            <w:r>
              <w:rPr>
                <w:noProof/>
                <w:webHidden/>
              </w:rPr>
              <w:tab/>
            </w:r>
            <w:r>
              <w:rPr>
                <w:noProof/>
                <w:webHidden/>
              </w:rPr>
              <w:fldChar w:fldCharType="begin"/>
            </w:r>
            <w:r>
              <w:rPr>
                <w:noProof/>
                <w:webHidden/>
              </w:rPr>
              <w:instrText xml:space="preserve"> PAGEREF _Toc108509885 \h </w:instrText>
            </w:r>
            <w:r>
              <w:rPr>
                <w:noProof/>
                <w:webHidden/>
              </w:rPr>
            </w:r>
            <w:r>
              <w:rPr>
                <w:noProof/>
                <w:webHidden/>
              </w:rPr>
              <w:fldChar w:fldCharType="separate"/>
            </w:r>
            <w:r w:rsidR="000E6D09">
              <w:rPr>
                <w:noProof/>
                <w:webHidden/>
              </w:rPr>
              <w:t>3</w:t>
            </w:r>
            <w:r>
              <w:rPr>
                <w:noProof/>
                <w:webHidden/>
              </w:rPr>
              <w:fldChar w:fldCharType="end"/>
            </w:r>
          </w:hyperlink>
        </w:p>
        <w:p w14:paraId="372E3A7D" w14:textId="1342792D" w:rsidR="00FC34B4" w:rsidRDefault="00FC34B4">
          <w:pPr>
            <w:pStyle w:val="TOC3"/>
            <w:tabs>
              <w:tab w:val="right" w:leader="dot" w:pos="9350"/>
            </w:tabs>
            <w:rPr>
              <w:rFonts w:eastAsiaTheme="minorEastAsia" w:cstheme="minorBidi"/>
              <w:noProof/>
              <w:szCs w:val="22"/>
            </w:rPr>
          </w:pPr>
          <w:hyperlink w:anchor="_Toc108509886" w:history="1">
            <w:r w:rsidRPr="00FB4DE9">
              <w:rPr>
                <w:rStyle w:val="Hyperlink"/>
                <w:noProof/>
              </w:rPr>
              <w:t>Firewall Ports</w:t>
            </w:r>
            <w:r>
              <w:rPr>
                <w:noProof/>
                <w:webHidden/>
              </w:rPr>
              <w:tab/>
            </w:r>
            <w:r>
              <w:rPr>
                <w:noProof/>
                <w:webHidden/>
              </w:rPr>
              <w:fldChar w:fldCharType="begin"/>
            </w:r>
            <w:r>
              <w:rPr>
                <w:noProof/>
                <w:webHidden/>
              </w:rPr>
              <w:instrText xml:space="preserve"> PAGEREF _Toc108509886 \h </w:instrText>
            </w:r>
            <w:r>
              <w:rPr>
                <w:noProof/>
                <w:webHidden/>
              </w:rPr>
            </w:r>
            <w:r>
              <w:rPr>
                <w:noProof/>
                <w:webHidden/>
              </w:rPr>
              <w:fldChar w:fldCharType="separate"/>
            </w:r>
            <w:r w:rsidR="000E6D09">
              <w:rPr>
                <w:noProof/>
                <w:webHidden/>
              </w:rPr>
              <w:t>3</w:t>
            </w:r>
            <w:r>
              <w:rPr>
                <w:noProof/>
                <w:webHidden/>
              </w:rPr>
              <w:fldChar w:fldCharType="end"/>
            </w:r>
          </w:hyperlink>
        </w:p>
        <w:p w14:paraId="038699B1" w14:textId="508ADBAA" w:rsidR="00FC34B4" w:rsidRDefault="00FC34B4">
          <w:pPr>
            <w:pStyle w:val="TOC1"/>
            <w:rPr>
              <w:rFonts w:eastAsiaTheme="minorEastAsia" w:cstheme="minorBidi"/>
              <w:noProof/>
              <w:szCs w:val="22"/>
            </w:rPr>
          </w:pPr>
          <w:hyperlink w:anchor="_Toc108509887" w:history="1">
            <w:r w:rsidRPr="00FB4DE9">
              <w:rPr>
                <w:rStyle w:val="Hyperlink"/>
                <w:noProof/>
              </w:rPr>
              <w:t>Setup</w:t>
            </w:r>
            <w:r>
              <w:rPr>
                <w:noProof/>
                <w:webHidden/>
              </w:rPr>
              <w:tab/>
            </w:r>
            <w:r>
              <w:rPr>
                <w:noProof/>
                <w:webHidden/>
              </w:rPr>
              <w:fldChar w:fldCharType="begin"/>
            </w:r>
            <w:r>
              <w:rPr>
                <w:noProof/>
                <w:webHidden/>
              </w:rPr>
              <w:instrText xml:space="preserve"> PAGEREF _Toc108509887 \h </w:instrText>
            </w:r>
            <w:r>
              <w:rPr>
                <w:noProof/>
                <w:webHidden/>
              </w:rPr>
            </w:r>
            <w:r>
              <w:rPr>
                <w:noProof/>
                <w:webHidden/>
              </w:rPr>
              <w:fldChar w:fldCharType="separate"/>
            </w:r>
            <w:r w:rsidR="000E6D09">
              <w:rPr>
                <w:noProof/>
                <w:webHidden/>
              </w:rPr>
              <w:t>3</w:t>
            </w:r>
            <w:r>
              <w:rPr>
                <w:noProof/>
                <w:webHidden/>
              </w:rPr>
              <w:fldChar w:fldCharType="end"/>
            </w:r>
          </w:hyperlink>
        </w:p>
        <w:p w14:paraId="5DC2CB54" w14:textId="4F41CBCE" w:rsidR="00FC34B4" w:rsidRDefault="00FC34B4">
          <w:pPr>
            <w:pStyle w:val="TOC3"/>
            <w:tabs>
              <w:tab w:val="right" w:leader="dot" w:pos="9350"/>
            </w:tabs>
            <w:rPr>
              <w:rFonts w:eastAsiaTheme="minorEastAsia" w:cstheme="minorBidi"/>
              <w:noProof/>
              <w:szCs w:val="22"/>
            </w:rPr>
          </w:pPr>
          <w:hyperlink w:anchor="_Toc108509888" w:history="1">
            <w:r w:rsidRPr="00FB4DE9">
              <w:rPr>
                <w:rStyle w:val="Hyperlink"/>
                <w:noProof/>
              </w:rPr>
              <w:t>Server Properties</w:t>
            </w:r>
            <w:r>
              <w:rPr>
                <w:noProof/>
                <w:webHidden/>
              </w:rPr>
              <w:tab/>
            </w:r>
            <w:r>
              <w:rPr>
                <w:noProof/>
                <w:webHidden/>
              </w:rPr>
              <w:fldChar w:fldCharType="begin"/>
            </w:r>
            <w:r>
              <w:rPr>
                <w:noProof/>
                <w:webHidden/>
              </w:rPr>
              <w:instrText xml:space="preserve"> PAGEREF _Toc108509888 \h </w:instrText>
            </w:r>
            <w:r>
              <w:rPr>
                <w:noProof/>
                <w:webHidden/>
              </w:rPr>
            </w:r>
            <w:r>
              <w:rPr>
                <w:noProof/>
                <w:webHidden/>
              </w:rPr>
              <w:fldChar w:fldCharType="separate"/>
            </w:r>
            <w:r w:rsidR="000E6D09">
              <w:rPr>
                <w:noProof/>
                <w:webHidden/>
              </w:rPr>
              <w:t>3</w:t>
            </w:r>
            <w:r>
              <w:rPr>
                <w:noProof/>
                <w:webHidden/>
              </w:rPr>
              <w:fldChar w:fldCharType="end"/>
            </w:r>
          </w:hyperlink>
        </w:p>
        <w:p w14:paraId="14FF3FEB" w14:textId="38D7856B" w:rsidR="00FC34B4" w:rsidRDefault="00FC34B4">
          <w:pPr>
            <w:pStyle w:val="TOC3"/>
            <w:tabs>
              <w:tab w:val="right" w:leader="dot" w:pos="9350"/>
            </w:tabs>
            <w:rPr>
              <w:rFonts w:eastAsiaTheme="minorEastAsia" w:cstheme="minorBidi"/>
              <w:noProof/>
              <w:szCs w:val="22"/>
            </w:rPr>
          </w:pPr>
          <w:hyperlink w:anchor="_Toc108509889" w:history="1">
            <w:r w:rsidRPr="00FB4DE9">
              <w:rPr>
                <w:rStyle w:val="Hyperlink"/>
                <w:noProof/>
              </w:rPr>
              <w:t>Field Definitions</w:t>
            </w:r>
            <w:r>
              <w:rPr>
                <w:noProof/>
                <w:webHidden/>
              </w:rPr>
              <w:tab/>
            </w:r>
            <w:r>
              <w:rPr>
                <w:noProof/>
                <w:webHidden/>
              </w:rPr>
              <w:fldChar w:fldCharType="begin"/>
            </w:r>
            <w:r>
              <w:rPr>
                <w:noProof/>
                <w:webHidden/>
              </w:rPr>
              <w:instrText xml:space="preserve"> PAGEREF _Toc108509889 \h </w:instrText>
            </w:r>
            <w:r>
              <w:rPr>
                <w:noProof/>
                <w:webHidden/>
              </w:rPr>
            </w:r>
            <w:r>
              <w:rPr>
                <w:noProof/>
                <w:webHidden/>
              </w:rPr>
              <w:fldChar w:fldCharType="separate"/>
            </w:r>
            <w:r w:rsidR="000E6D09">
              <w:rPr>
                <w:noProof/>
                <w:webHidden/>
              </w:rPr>
              <w:t>4</w:t>
            </w:r>
            <w:r>
              <w:rPr>
                <w:noProof/>
                <w:webHidden/>
              </w:rPr>
              <w:fldChar w:fldCharType="end"/>
            </w:r>
          </w:hyperlink>
        </w:p>
        <w:p w14:paraId="1F43CB27" w14:textId="36DCE753" w:rsidR="00FC34B4" w:rsidRDefault="00FC34B4">
          <w:pPr>
            <w:pStyle w:val="TOC1"/>
            <w:rPr>
              <w:rFonts w:eastAsiaTheme="minorEastAsia" w:cstheme="minorBidi"/>
              <w:noProof/>
              <w:szCs w:val="22"/>
            </w:rPr>
          </w:pPr>
          <w:hyperlink w:anchor="_Toc108509890" w:history="1">
            <w:r w:rsidRPr="00FB4DE9">
              <w:rPr>
                <w:rStyle w:val="Hyperlink"/>
                <w:noProof/>
              </w:rPr>
              <w:t>Troubleshooting</w:t>
            </w:r>
            <w:r>
              <w:rPr>
                <w:noProof/>
                <w:webHidden/>
              </w:rPr>
              <w:tab/>
            </w:r>
            <w:r>
              <w:rPr>
                <w:noProof/>
                <w:webHidden/>
              </w:rPr>
              <w:fldChar w:fldCharType="begin"/>
            </w:r>
            <w:r>
              <w:rPr>
                <w:noProof/>
                <w:webHidden/>
              </w:rPr>
              <w:instrText xml:space="preserve"> PAGEREF _Toc108509890 \h </w:instrText>
            </w:r>
            <w:r>
              <w:rPr>
                <w:noProof/>
                <w:webHidden/>
              </w:rPr>
            </w:r>
            <w:r>
              <w:rPr>
                <w:noProof/>
                <w:webHidden/>
              </w:rPr>
              <w:fldChar w:fldCharType="separate"/>
            </w:r>
            <w:r w:rsidR="000E6D09">
              <w:rPr>
                <w:noProof/>
                <w:webHidden/>
              </w:rPr>
              <w:t>5</w:t>
            </w:r>
            <w:r>
              <w:rPr>
                <w:noProof/>
                <w:webHidden/>
              </w:rPr>
              <w:fldChar w:fldCharType="end"/>
            </w:r>
          </w:hyperlink>
        </w:p>
        <w:p w14:paraId="06D5542A" w14:textId="37A7C0C6" w:rsidR="00FC34B4" w:rsidRDefault="00FC34B4">
          <w:pPr>
            <w:pStyle w:val="TOC2"/>
            <w:tabs>
              <w:tab w:val="right" w:leader="dot" w:pos="9350"/>
            </w:tabs>
            <w:rPr>
              <w:rFonts w:eastAsiaTheme="minorEastAsia" w:cstheme="minorBidi"/>
              <w:noProof/>
              <w:szCs w:val="22"/>
            </w:rPr>
          </w:pPr>
          <w:hyperlink w:anchor="_Toc108509891" w:history="1">
            <w:r w:rsidRPr="00FB4DE9">
              <w:rPr>
                <w:rStyle w:val="Hyperlink"/>
                <w:noProof/>
              </w:rPr>
              <w:t>Test Connection shows failed with no additional messages</w:t>
            </w:r>
            <w:r>
              <w:rPr>
                <w:noProof/>
                <w:webHidden/>
              </w:rPr>
              <w:tab/>
            </w:r>
            <w:r>
              <w:rPr>
                <w:noProof/>
                <w:webHidden/>
              </w:rPr>
              <w:fldChar w:fldCharType="begin"/>
            </w:r>
            <w:r>
              <w:rPr>
                <w:noProof/>
                <w:webHidden/>
              </w:rPr>
              <w:instrText xml:space="preserve"> PAGEREF _Toc108509891 \h </w:instrText>
            </w:r>
            <w:r>
              <w:rPr>
                <w:noProof/>
                <w:webHidden/>
              </w:rPr>
            </w:r>
            <w:r>
              <w:rPr>
                <w:noProof/>
                <w:webHidden/>
              </w:rPr>
              <w:fldChar w:fldCharType="separate"/>
            </w:r>
            <w:r w:rsidR="000E6D09">
              <w:rPr>
                <w:noProof/>
                <w:webHidden/>
              </w:rPr>
              <w:t>5</w:t>
            </w:r>
            <w:r>
              <w:rPr>
                <w:noProof/>
                <w:webHidden/>
              </w:rPr>
              <w:fldChar w:fldCharType="end"/>
            </w:r>
          </w:hyperlink>
        </w:p>
        <w:p w14:paraId="410A7D30" w14:textId="130A3CAD" w:rsidR="00FC34B4" w:rsidRDefault="00FC34B4">
          <w:pPr>
            <w:pStyle w:val="TOC2"/>
            <w:tabs>
              <w:tab w:val="right" w:leader="dot" w:pos="9350"/>
            </w:tabs>
            <w:rPr>
              <w:rFonts w:eastAsiaTheme="minorEastAsia" w:cstheme="minorBidi"/>
              <w:noProof/>
              <w:szCs w:val="22"/>
            </w:rPr>
          </w:pPr>
          <w:hyperlink w:anchor="_Toc108509892" w:history="1">
            <w:r w:rsidRPr="00FB4DE9">
              <w:rPr>
                <w:rStyle w:val="Hyperlink"/>
                <w:noProof/>
              </w:rPr>
              <w:t>Data Collection fails with error: HTTPS status code 429 not expected, message limit exceeded</w:t>
            </w:r>
            <w:r>
              <w:rPr>
                <w:noProof/>
                <w:webHidden/>
              </w:rPr>
              <w:tab/>
            </w:r>
            <w:r>
              <w:rPr>
                <w:noProof/>
                <w:webHidden/>
              </w:rPr>
              <w:fldChar w:fldCharType="begin"/>
            </w:r>
            <w:r>
              <w:rPr>
                <w:noProof/>
                <w:webHidden/>
              </w:rPr>
              <w:instrText xml:space="preserve"> PAGEREF _Toc108509892 \h </w:instrText>
            </w:r>
            <w:r>
              <w:rPr>
                <w:noProof/>
                <w:webHidden/>
              </w:rPr>
            </w:r>
            <w:r>
              <w:rPr>
                <w:noProof/>
                <w:webHidden/>
              </w:rPr>
              <w:fldChar w:fldCharType="separate"/>
            </w:r>
            <w:r w:rsidR="000E6D09">
              <w:rPr>
                <w:noProof/>
                <w:webHidden/>
              </w:rPr>
              <w:t>5</w:t>
            </w:r>
            <w:r>
              <w:rPr>
                <w:noProof/>
                <w:webHidden/>
              </w:rPr>
              <w:fldChar w:fldCharType="end"/>
            </w:r>
          </w:hyperlink>
        </w:p>
        <w:p w14:paraId="4A71818A" w14:textId="78FD0068" w:rsidR="00FC34B4" w:rsidRDefault="00FC34B4">
          <w:pPr>
            <w:pStyle w:val="TOC2"/>
            <w:tabs>
              <w:tab w:val="right" w:leader="dot" w:pos="9350"/>
            </w:tabs>
            <w:rPr>
              <w:rFonts w:eastAsiaTheme="minorEastAsia" w:cstheme="minorBidi"/>
              <w:noProof/>
              <w:szCs w:val="22"/>
            </w:rPr>
          </w:pPr>
          <w:hyperlink w:anchor="_Toc108509893" w:history="1">
            <w:r w:rsidRPr="00FB4DE9">
              <w:rPr>
                <w:rStyle w:val="Hyperlink"/>
                <w:noProof/>
              </w:rPr>
              <w:t>429 Too Many Requests</w:t>
            </w:r>
            <w:r>
              <w:rPr>
                <w:noProof/>
                <w:webHidden/>
              </w:rPr>
              <w:tab/>
            </w:r>
            <w:r>
              <w:rPr>
                <w:noProof/>
                <w:webHidden/>
              </w:rPr>
              <w:fldChar w:fldCharType="begin"/>
            </w:r>
            <w:r>
              <w:rPr>
                <w:noProof/>
                <w:webHidden/>
              </w:rPr>
              <w:instrText xml:space="preserve"> PAGEREF _Toc108509893 \h </w:instrText>
            </w:r>
            <w:r>
              <w:rPr>
                <w:noProof/>
                <w:webHidden/>
              </w:rPr>
            </w:r>
            <w:r>
              <w:rPr>
                <w:noProof/>
                <w:webHidden/>
              </w:rPr>
              <w:fldChar w:fldCharType="separate"/>
            </w:r>
            <w:r w:rsidR="000E6D09">
              <w:rPr>
                <w:noProof/>
                <w:webHidden/>
              </w:rPr>
              <w:t>5</w:t>
            </w:r>
            <w:r>
              <w:rPr>
                <w:noProof/>
                <w:webHidden/>
              </w:rPr>
              <w:fldChar w:fldCharType="end"/>
            </w:r>
          </w:hyperlink>
        </w:p>
        <w:p w14:paraId="7F836292" w14:textId="7B20ED3D" w:rsidR="00FC34B4" w:rsidRDefault="00FC34B4">
          <w:pPr>
            <w:pStyle w:val="TOC2"/>
            <w:tabs>
              <w:tab w:val="right" w:leader="dot" w:pos="9350"/>
            </w:tabs>
            <w:rPr>
              <w:rFonts w:eastAsiaTheme="minorEastAsia" w:cstheme="minorBidi"/>
              <w:noProof/>
              <w:szCs w:val="22"/>
            </w:rPr>
          </w:pPr>
          <w:hyperlink w:anchor="_Toc108509894" w:history="1">
            <w:r w:rsidRPr="00FB4DE9">
              <w:rPr>
                <w:rStyle w:val="Hyperlink"/>
                <w:noProof/>
              </w:rPr>
              <w:t>Jobs are not collected with scheduled updates - are during backfill</w:t>
            </w:r>
            <w:r>
              <w:rPr>
                <w:noProof/>
                <w:webHidden/>
              </w:rPr>
              <w:tab/>
            </w:r>
            <w:r>
              <w:rPr>
                <w:noProof/>
                <w:webHidden/>
              </w:rPr>
              <w:fldChar w:fldCharType="begin"/>
            </w:r>
            <w:r>
              <w:rPr>
                <w:noProof/>
                <w:webHidden/>
              </w:rPr>
              <w:instrText xml:space="preserve"> PAGEREF _Toc108509894 \h </w:instrText>
            </w:r>
            <w:r>
              <w:rPr>
                <w:noProof/>
                <w:webHidden/>
              </w:rPr>
            </w:r>
            <w:r>
              <w:rPr>
                <w:noProof/>
                <w:webHidden/>
              </w:rPr>
              <w:fldChar w:fldCharType="separate"/>
            </w:r>
            <w:r w:rsidR="000E6D09">
              <w:rPr>
                <w:noProof/>
                <w:webHidden/>
              </w:rPr>
              <w:t>5</w:t>
            </w:r>
            <w:r>
              <w:rPr>
                <w:noProof/>
                <w:webHidden/>
              </w:rPr>
              <w:fldChar w:fldCharType="end"/>
            </w:r>
          </w:hyperlink>
        </w:p>
        <w:p w14:paraId="6E697A44" w14:textId="084E619C" w:rsidR="00FC34B4" w:rsidRDefault="00FC34B4">
          <w:pPr>
            <w:pStyle w:val="TOC1"/>
            <w:rPr>
              <w:rFonts w:eastAsiaTheme="minorEastAsia" w:cstheme="minorBidi"/>
              <w:noProof/>
              <w:szCs w:val="22"/>
            </w:rPr>
          </w:pPr>
          <w:hyperlink w:anchor="_Toc108509895" w:history="1">
            <w:r w:rsidRPr="00FB4DE9">
              <w:rPr>
                <w:rStyle w:val="Hyperlink"/>
                <w:noProof/>
              </w:rPr>
              <w:t>Technical Support</w:t>
            </w:r>
            <w:r>
              <w:rPr>
                <w:noProof/>
                <w:webHidden/>
              </w:rPr>
              <w:tab/>
            </w:r>
            <w:r>
              <w:rPr>
                <w:noProof/>
                <w:webHidden/>
              </w:rPr>
              <w:fldChar w:fldCharType="begin"/>
            </w:r>
            <w:r>
              <w:rPr>
                <w:noProof/>
                <w:webHidden/>
              </w:rPr>
              <w:instrText xml:space="preserve"> PAGEREF _Toc108509895 \h </w:instrText>
            </w:r>
            <w:r>
              <w:rPr>
                <w:noProof/>
                <w:webHidden/>
              </w:rPr>
            </w:r>
            <w:r>
              <w:rPr>
                <w:noProof/>
                <w:webHidden/>
              </w:rPr>
              <w:fldChar w:fldCharType="separate"/>
            </w:r>
            <w:r w:rsidR="000E6D09">
              <w:rPr>
                <w:noProof/>
                <w:webHidden/>
              </w:rPr>
              <w:t>6</w:t>
            </w:r>
            <w:r>
              <w:rPr>
                <w:noProof/>
                <w:webHidden/>
              </w:rPr>
              <w:fldChar w:fldCharType="end"/>
            </w:r>
          </w:hyperlink>
        </w:p>
        <w:p w14:paraId="76BA6845" w14:textId="5F846D06" w:rsidR="2B669171" w:rsidRDefault="2B669171" w:rsidP="72E207B8">
          <w:pPr>
            <w:pStyle w:val="TOC1"/>
            <w:tabs>
              <w:tab w:val="clear" w:pos="9350"/>
              <w:tab w:val="right" w:leader="dot" w:pos="9360"/>
            </w:tabs>
            <w:rPr>
              <w:rStyle w:val="Hyperlink"/>
            </w:rPr>
          </w:pPr>
          <w:r>
            <w:fldChar w:fldCharType="end"/>
          </w:r>
        </w:p>
      </w:sdtContent>
    </w:sdt>
    <w:p w14:paraId="1F196240" w14:textId="60B4ED8C" w:rsidR="009D0CF8" w:rsidRDefault="009D0CF8" w:rsidP="002308EF">
      <w:pPr>
        <w:spacing w:line="360" w:lineRule="auto"/>
      </w:pPr>
    </w:p>
    <w:p w14:paraId="08CDAA89" w14:textId="7A94D8BF" w:rsidR="006B06EF" w:rsidRDefault="00A530E5" w:rsidP="006B06EF">
      <w:pPr>
        <w:pStyle w:val="Heading1"/>
      </w:pPr>
      <w:bookmarkStart w:id="2" w:name="_Toc509319667"/>
      <w:bookmarkStart w:id="3" w:name="_Toc509389750"/>
      <w:bookmarkStart w:id="4" w:name="_Toc509395265"/>
      <w:bookmarkStart w:id="5" w:name="_Toc510015562"/>
      <w:bookmarkStart w:id="6" w:name="_Toc510086337"/>
      <w:bookmarkStart w:id="7" w:name="_Hlk510015612"/>
      <w:bookmarkStart w:id="8" w:name="_Toc108509881"/>
      <w:bookmarkEnd w:id="1"/>
      <w:bookmarkEnd w:id="0"/>
      <w:r>
        <w:t xml:space="preserve">Druva </w:t>
      </w:r>
      <w:r w:rsidR="007E0F0A">
        <w:t>Phoenix</w:t>
      </w:r>
      <w:r w:rsidR="006B06EF">
        <w:t xml:space="preserve"> Configuration Checklist</w:t>
      </w:r>
      <w:bookmarkEnd w:id="2"/>
      <w:bookmarkEnd w:id="3"/>
      <w:bookmarkEnd w:id="4"/>
      <w:bookmarkEnd w:id="5"/>
      <w:bookmarkEnd w:id="6"/>
      <w:bookmarkEnd w:id="8"/>
    </w:p>
    <w:p w14:paraId="7A1834DE" w14:textId="63C297F7" w:rsidR="006B06EF" w:rsidRDefault="00F91D68" w:rsidP="00F91D68">
      <w:r>
        <w:t xml:space="preserve">The following </w:t>
      </w:r>
      <w:r w:rsidR="006B06EF">
        <w:t>is an overview of the steps to configure</w:t>
      </w:r>
      <w:r w:rsidR="00A530E5">
        <w:t xml:space="preserve"> Druva </w:t>
      </w:r>
      <w:r w:rsidR="001666DE">
        <w:rPr>
          <w:rFonts w:cstheme="minorHAnsi"/>
          <w:szCs w:val="22"/>
        </w:rPr>
        <w:t xml:space="preserve">Phoenix </w:t>
      </w:r>
      <w:r w:rsidR="006B06EF">
        <w:t>collections on your Bocada Data Collection Server:</w:t>
      </w:r>
      <w:bookmarkStart w:id="9" w:name="_Hlk48555291"/>
    </w:p>
    <w:p w14:paraId="1AC56829" w14:textId="56C87BC0" w:rsidR="00CA15E5" w:rsidRPr="00CA15E5" w:rsidRDefault="000E6D09" w:rsidP="6E01988A">
      <w:pPr>
        <w:pStyle w:val="ListParagraph"/>
        <w:numPr>
          <w:ilvl w:val="0"/>
          <w:numId w:val="5"/>
        </w:numPr>
        <w:rPr>
          <w:szCs w:val="22"/>
        </w:rPr>
      </w:pPr>
      <w:hyperlink r:id="rId12" w:history="1">
        <w:r w:rsidR="001E09A1" w:rsidRPr="00F91D68">
          <w:rPr>
            <w:rStyle w:val="Hyperlink"/>
          </w:rPr>
          <w:t xml:space="preserve">Verify </w:t>
        </w:r>
        <w:r w:rsidR="6E01988A" w:rsidRPr="00F91D68">
          <w:rPr>
            <w:rStyle w:val="Hyperlink"/>
          </w:rPr>
          <w:t>API credentials</w:t>
        </w:r>
      </w:hyperlink>
      <w:r w:rsidR="00247A0A">
        <w:t xml:space="preserve"> </w:t>
      </w:r>
      <w:r w:rsidR="6E01988A">
        <w:t>(Client ID and Secret Key)</w:t>
      </w:r>
      <w:r w:rsidR="00CA15E5">
        <w:t>. Bocada currently supports the following</w:t>
      </w:r>
      <w:r w:rsidR="00F91D68">
        <w:t xml:space="preserve"> backup types</w:t>
      </w:r>
      <w:r w:rsidR="00CA15E5">
        <w:t>:</w:t>
      </w:r>
    </w:p>
    <w:bookmarkEnd w:id="9"/>
    <w:p w14:paraId="37F39A51" w14:textId="77777777" w:rsidR="00B11B2F" w:rsidRPr="00B11B2F" w:rsidRDefault="00CA15E5" w:rsidP="00B11B2F">
      <w:pPr>
        <w:pStyle w:val="ListParagraph"/>
        <w:numPr>
          <w:ilvl w:val="0"/>
          <w:numId w:val="9"/>
        </w:numPr>
        <w:ind w:right="-20"/>
      </w:pPr>
      <w:r w:rsidRPr="0C907757">
        <w:rPr>
          <w:rFonts w:cstheme="minorBidi"/>
        </w:rPr>
        <w:t>File Server</w:t>
      </w:r>
    </w:p>
    <w:p w14:paraId="1C7DC946" w14:textId="77777777" w:rsidR="00B11B2F" w:rsidRPr="00B11B2F" w:rsidRDefault="00CA15E5" w:rsidP="00B11B2F">
      <w:pPr>
        <w:pStyle w:val="ListParagraph"/>
        <w:numPr>
          <w:ilvl w:val="0"/>
          <w:numId w:val="9"/>
        </w:numPr>
        <w:ind w:right="-20"/>
      </w:pPr>
      <w:r w:rsidRPr="00B11B2F">
        <w:rPr>
          <w:rFonts w:cstheme="minorBidi"/>
        </w:rPr>
        <w:t>NAS</w:t>
      </w:r>
    </w:p>
    <w:p w14:paraId="50EAE12B" w14:textId="77777777" w:rsidR="00B11B2F" w:rsidRPr="00B11B2F" w:rsidRDefault="00CA15E5" w:rsidP="00B11B2F">
      <w:pPr>
        <w:pStyle w:val="ListParagraph"/>
        <w:numPr>
          <w:ilvl w:val="0"/>
          <w:numId w:val="9"/>
        </w:numPr>
        <w:ind w:right="-20"/>
      </w:pPr>
      <w:r w:rsidRPr="00B11B2F">
        <w:rPr>
          <w:rFonts w:cstheme="minorBidi"/>
        </w:rPr>
        <w:t>VMware</w:t>
      </w:r>
    </w:p>
    <w:p w14:paraId="42C8B178" w14:textId="144CB203" w:rsidR="00093959" w:rsidRDefault="00CA15E5" w:rsidP="7632BD0D">
      <w:pPr>
        <w:pStyle w:val="ListParagraph"/>
        <w:numPr>
          <w:ilvl w:val="0"/>
          <w:numId w:val="9"/>
        </w:numPr>
        <w:ind w:right="-20"/>
      </w:pPr>
      <w:r w:rsidRPr="7632BD0D">
        <w:rPr>
          <w:rFonts w:cstheme="minorBidi"/>
        </w:rPr>
        <w:t>SQL Server</w:t>
      </w:r>
    </w:p>
    <w:p w14:paraId="4F23BA90" w14:textId="1A002A20" w:rsidR="7632BD0D" w:rsidRDefault="7632BD0D" w:rsidP="3BC25958">
      <w:pPr>
        <w:pStyle w:val="ListParagraph"/>
        <w:numPr>
          <w:ilvl w:val="0"/>
          <w:numId w:val="9"/>
        </w:numPr>
        <w:ind w:right="-20"/>
        <w:rPr>
          <w:rFonts w:asciiTheme="minorBidi" w:eastAsiaTheme="minorBidi" w:hAnsiTheme="minorBidi" w:cstheme="minorBidi"/>
          <w:szCs w:val="22"/>
        </w:rPr>
      </w:pPr>
      <w:r w:rsidRPr="3BC25958">
        <w:rPr>
          <w:rFonts w:ascii="Calibri" w:hAnsi="Calibri"/>
        </w:rPr>
        <w:t>Oracle Direct to Cloud</w:t>
      </w:r>
    </w:p>
    <w:p w14:paraId="00A27BB7" w14:textId="2AD8E8A3" w:rsidR="3BC25958" w:rsidRDefault="3BC25958" w:rsidP="3BC25958">
      <w:pPr>
        <w:pStyle w:val="ListParagraph"/>
        <w:numPr>
          <w:ilvl w:val="0"/>
          <w:numId w:val="9"/>
        </w:numPr>
        <w:ind w:right="-20"/>
        <w:rPr>
          <w:rFonts w:asciiTheme="minorBidi" w:eastAsiaTheme="minorBidi" w:hAnsiTheme="minorBidi" w:cstheme="minorBidi"/>
          <w:szCs w:val="22"/>
        </w:rPr>
      </w:pPr>
      <w:r w:rsidRPr="3BC25958">
        <w:rPr>
          <w:rFonts w:ascii="Calibri" w:hAnsi="Calibri"/>
          <w:szCs w:val="22"/>
        </w:rPr>
        <w:t>Oracle Phoenix Backup Store</w:t>
      </w:r>
    </w:p>
    <w:p w14:paraId="5462629D" w14:textId="15B967E0" w:rsidR="00093959" w:rsidRPr="00093959" w:rsidRDefault="004D6D3A" w:rsidP="00093959">
      <w:pPr>
        <w:pStyle w:val="ListParagraph"/>
        <w:numPr>
          <w:ilvl w:val="0"/>
          <w:numId w:val="5"/>
        </w:numPr>
        <w:rPr>
          <w:szCs w:val="22"/>
        </w:rPr>
      </w:pPr>
      <w:r>
        <w:t>Ask</w:t>
      </w:r>
      <w:r w:rsidR="00093959">
        <w:t xml:space="preserve"> Druva Support </w:t>
      </w:r>
      <w:r>
        <w:t>to</w:t>
      </w:r>
      <w:r w:rsidR="00093959">
        <w:t xml:space="preserve"> upgrade your API requests </w:t>
      </w:r>
      <w:r>
        <w:t xml:space="preserve">rate </w:t>
      </w:r>
      <w:r w:rsidR="00093959">
        <w:t>limit from 10k per day to 100k per day.</w:t>
      </w:r>
      <w:r>
        <w:t xml:space="preserve"> This is not typically needed immediately, but eventually you may encounter this limit.</w:t>
      </w:r>
    </w:p>
    <w:p w14:paraId="7BC23313" w14:textId="24BD510E" w:rsidR="005944EB" w:rsidRDefault="005944EB" w:rsidP="005944EB">
      <w:pPr>
        <w:pStyle w:val="Heading1"/>
      </w:pPr>
      <w:bookmarkStart w:id="10" w:name="_Toc108509882"/>
      <w:bookmarkEnd w:id="7"/>
      <w:r>
        <w:t>Supported Collection Types</w:t>
      </w:r>
      <w:bookmarkEnd w:id="10"/>
    </w:p>
    <w:p w14:paraId="60389EA1" w14:textId="77777777" w:rsidR="005944EB" w:rsidRPr="005944EB" w:rsidRDefault="005944EB" w:rsidP="005944EB"/>
    <w:p w14:paraId="79165CE5" w14:textId="10DB234E" w:rsidR="008E765B" w:rsidRDefault="6E01988A" w:rsidP="6E01988A">
      <w:pPr>
        <w:spacing w:line="276" w:lineRule="auto"/>
        <w:rPr>
          <w:rFonts w:cstheme="minorBidi"/>
        </w:rPr>
      </w:pPr>
      <w:r w:rsidRPr="7632BD0D">
        <w:rPr>
          <w:rFonts w:cstheme="minorBidi"/>
        </w:rPr>
        <w:t xml:space="preserve">The plugin in supports the following collection types from </w:t>
      </w:r>
      <w:r w:rsidR="005A1E3A" w:rsidRPr="7632BD0D">
        <w:rPr>
          <w:rFonts w:cstheme="minorBidi"/>
        </w:rPr>
        <w:t xml:space="preserve">Druva </w:t>
      </w:r>
      <w:r w:rsidRPr="7632BD0D">
        <w:rPr>
          <w:rFonts w:cstheme="minorBidi"/>
        </w:rPr>
        <w:t>Phoenix:</w:t>
      </w:r>
    </w:p>
    <w:tbl>
      <w:tblPr>
        <w:tblW w:w="0" w:type="auto"/>
        <w:tblInd w:w="90" w:type="dxa"/>
        <w:tblLayout w:type="fixed"/>
        <w:tblLook w:val="04A0" w:firstRow="1" w:lastRow="0" w:firstColumn="1" w:lastColumn="0" w:noHBand="0" w:noVBand="1"/>
      </w:tblPr>
      <w:tblGrid>
        <w:gridCol w:w="1845"/>
        <w:gridCol w:w="1200"/>
        <w:gridCol w:w="6315"/>
      </w:tblGrid>
      <w:tr w:rsidR="7632BD0D" w14:paraId="423CF3B5" w14:textId="77777777" w:rsidTr="7632BD0D">
        <w:trPr>
          <w:trHeight w:val="315"/>
        </w:trPr>
        <w:tc>
          <w:tcPr>
            <w:tcW w:w="1845" w:type="dxa"/>
            <w:tcBorders>
              <w:top w:val="single" w:sz="6" w:space="0" w:color="4BACC6" w:themeColor="accent5"/>
              <w:left w:val="single" w:sz="6" w:space="0" w:color="4BACC6" w:themeColor="accent5"/>
              <w:bottom w:val="single" w:sz="6" w:space="0" w:color="4BACC6" w:themeColor="accent5"/>
              <w:right w:val="single" w:sz="6" w:space="0" w:color="4BACC6" w:themeColor="accent5"/>
            </w:tcBorders>
            <w:shd w:val="clear" w:color="auto" w:fill="4F81BD" w:themeFill="accent1"/>
            <w:vAlign w:val="center"/>
          </w:tcPr>
          <w:p w14:paraId="1F639CB7" w14:textId="5C3CE0D3" w:rsidR="7632BD0D" w:rsidRDefault="7632BD0D" w:rsidP="7632BD0D">
            <w:pPr>
              <w:jc w:val="center"/>
              <w:rPr>
                <w:rFonts w:ascii="Calibri" w:eastAsia="Calibri" w:hAnsi="Calibri" w:cs="Calibri"/>
                <w:color w:val="FFFFFF" w:themeColor="background1"/>
                <w:szCs w:val="22"/>
              </w:rPr>
            </w:pPr>
            <w:r w:rsidRPr="7632BD0D">
              <w:rPr>
                <w:rFonts w:ascii="Calibri" w:eastAsia="Calibri" w:hAnsi="Calibri" w:cs="Calibri"/>
                <w:b/>
                <w:bCs/>
                <w:color w:val="FFFFFF" w:themeColor="background1"/>
                <w:szCs w:val="22"/>
              </w:rPr>
              <w:t>Collection Type</w:t>
            </w:r>
          </w:p>
        </w:tc>
        <w:tc>
          <w:tcPr>
            <w:tcW w:w="1200" w:type="dxa"/>
            <w:tcBorders>
              <w:top w:val="single" w:sz="6" w:space="0" w:color="4BACC6" w:themeColor="accent5"/>
              <w:left w:val="single" w:sz="6" w:space="0" w:color="4BACC6" w:themeColor="accent5"/>
              <w:bottom w:val="single" w:sz="6" w:space="0" w:color="4BACC6" w:themeColor="accent5"/>
              <w:right w:val="single" w:sz="6" w:space="0" w:color="4BACC6" w:themeColor="accent5"/>
            </w:tcBorders>
            <w:shd w:val="clear" w:color="auto" w:fill="4F81BD" w:themeFill="accent1"/>
            <w:vAlign w:val="center"/>
          </w:tcPr>
          <w:p w14:paraId="0229BCB7" w14:textId="32A6D237" w:rsidR="7632BD0D" w:rsidRDefault="7632BD0D" w:rsidP="7632BD0D">
            <w:pPr>
              <w:jc w:val="center"/>
              <w:rPr>
                <w:rFonts w:ascii="Calibri" w:eastAsia="Calibri" w:hAnsi="Calibri" w:cs="Calibri"/>
                <w:color w:val="FFFFFF" w:themeColor="background1"/>
                <w:szCs w:val="22"/>
              </w:rPr>
            </w:pPr>
            <w:r w:rsidRPr="7632BD0D">
              <w:rPr>
                <w:rFonts w:ascii="Calibri" w:eastAsia="Calibri" w:hAnsi="Calibri" w:cs="Calibri"/>
                <w:b/>
                <w:bCs/>
                <w:color w:val="FFFFFF" w:themeColor="background1"/>
                <w:szCs w:val="22"/>
              </w:rPr>
              <w:t>Supported</w:t>
            </w:r>
          </w:p>
        </w:tc>
        <w:tc>
          <w:tcPr>
            <w:tcW w:w="6315" w:type="dxa"/>
            <w:tcBorders>
              <w:top w:val="single" w:sz="6" w:space="0" w:color="4BACC6" w:themeColor="accent5"/>
              <w:left w:val="single" w:sz="6" w:space="0" w:color="4BACC6" w:themeColor="accent5"/>
              <w:bottom w:val="single" w:sz="6" w:space="0" w:color="4BACC6" w:themeColor="accent5"/>
              <w:right w:val="single" w:sz="6" w:space="0" w:color="4BACC6" w:themeColor="accent5"/>
            </w:tcBorders>
            <w:shd w:val="clear" w:color="auto" w:fill="4F81BD" w:themeFill="accent1"/>
            <w:vAlign w:val="center"/>
          </w:tcPr>
          <w:p w14:paraId="1AFC8505" w14:textId="15CB72EB" w:rsidR="7632BD0D" w:rsidRDefault="7632BD0D" w:rsidP="7632BD0D">
            <w:pPr>
              <w:jc w:val="center"/>
              <w:rPr>
                <w:rFonts w:ascii="Calibri" w:eastAsia="Calibri" w:hAnsi="Calibri" w:cs="Calibri"/>
                <w:color w:val="FFFFFF" w:themeColor="background1"/>
                <w:szCs w:val="22"/>
              </w:rPr>
            </w:pPr>
            <w:r w:rsidRPr="7632BD0D">
              <w:rPr>
                <w:rFonts w:ascii="Calibri" w:eastAsia="Calibri" w:hAnsi="Calibri" w:cs="Calibri"/>
                <w:b/>
                <w:bCs/>
                <w:color w:val="FFFFFF" w:themeColor="background1"/>
                <w:szCs w:val="22"/>
              </w:rPr>
              <w:t>Description</w:t>
            </w:r>
          </w:p>
        </w:tc>
      </w:tr>
      <w:tr w:rsidR="7632BD0D" w14:paraId="2CED64E1" w14:textId="77777777" w:rsidTr="7632BD0D">
        <w:trPr>
          <w:trHeight w:val="1185"/>
        </w:trPr>
        <w:tc>
          <w:tcPr>
            <w:tcW w:w="1845" w:type="dxa"/>
            <w:tcBorders>
              <w:top w:val="single" w:sz="6" w:space="0" w:color="4BACC6" w:themeColor="accent5"/>
              <w:left w:val="single" w:sz="6" w:space="0" w:color="4BACC6" w:themeColor="accent5"/>
              <w:bottom w:val="single" w:sz="6" w:space="0" w:color="4BACC6" w:themeColor="accent5"/>
              <w:right w:val="single" w:sz="6" w:space="0" w:color="4BACC6" w:themeColor="accent5"/>
            </w:tcBorders>
            <w:vAlign w:val="center"/>
          </w:tcPr>
          <w:p w14:paraId="364583DE" w14:textId="6200336B" w:rsidR="7632BD0D" w:rsidRDefault="7632BD0D" w:rsidP="7632BD0D">
            <w:pPr>
              <w:rPr>
                <w:rFonts w:ascii="Calibri" w:eastAsia="Calibri" w:hAnsi="Calibri" w:cs="Calibri"/>
                <w:color w:val="000000" w:themeColor="text1"/>
                <w:szCs w:val="22"/>
              </w:rPr>
            </w:pPr>
            <w:r w:rsidRPr="7632BD0D">
              <w:rPr>
                <w:rFonts w:ascii="Calibri" w:eastAsia="Calibri" w:hAnsi="Calibri" w:cs="Calibri"/>
                <w:color w:val="000000" w:themeColor="text1"/>
                <w:szCs w:val="22"/>
              </w:rPr>
              <w:t>Backup</w:t>
            </w:r>
          </w:p>
        </w:tc>
        <w:tc>
          <w:tcPr>
            <w:tcW w:w="1200" w:type="dxa"/>
            <w:tcBorders>
              <w:top w:val="single" w:sz="6" w:space="0" w:color="4BACC6" w:themeColor="accent5"/>
              <w:left w:val="single" w:sz="6" w:space="0" w:color="4BACC6" w:themeColor="accent5"/>
              <w:bottom w:val="single" w:sz="6" w:space="0" w:color="4BACC6" w:themeColor="accent5"/>
              <w:right w:val="single" w:sz="6" w:space="0" w:color="4BACC6" w:themeColor="accent5"/>
            </w:tcBorders>
            <w:vAlign w:val="center"/>
          </w:tcPr>
          <w:p w14:paraId="528EBDF7" w14:textId="14E51945" w:rsidR="7632BD0D" w:rsidRDefault="7632BD0D" w:rsidP="7632BD0D">
            <w:pPr>
              <w:jc w:val="center"/>
              <w:rPr>
                <w:rFonts w:ascii="MS Gothic" w:eastAsia="MS Gothic" w:hAnsi="MS Gothic" w:cs="MS Gothic"/>
                <w:color w:val="000000" w:themeColor="text1"/>
                <w:sz w:val="36"/>
                <w:szCs w:val="36"/>
              </w:rPr>
            </w:pPr>
            <w:r w:rsidRPr="7632BD0D">
              <w:rPr>
                <w:rFonts w:ascii="MS Gothic" w:eastAsia="MS Gothic" w:hAnsi="MS Gothic" w:cs="MS Gothic"/>
                <w:color w:val="000000" w:themeColor="text1"/>
                <w:sz w:val="36"/>
                <w:szCs w:val="36"/>
              </w:rPr>
              <w:t>✓</w:t>
            </w:r>
          </w:p>
        </w:tc>
        <w:tc>
          <w:tcPr>
            <w:tcW w:w="6315" w:type="dxa"/>
            <w:tcBorders>
              <w:top w:val="single" w:sz="6" w:space="0" w:color="4BACC6" w:themeColor="accent5"/>
              <w:left w:val="single" w:sz="6" w:space="0" w:color="4BACC6" w:themeColor="accent5"/>
              <w:bottom w:val="single" w:sz="6" w:space="0" w:color="4BACC6" w:themeColor="accent5"/>
              <w:right w:val="single" w:sz="6" w:space="0" w:color="4BACC6" w:themeColor="accent5"/>
            </w:tcBorders>
            <w:vAlign w:val="center"/>
          </w:tcPr>
          <w:p w14:paraId="4FF4CE50" w14:textId="1FE5EAD7" w:rsidR="3A486BDB" w:rsidRDefault="3A486BDB" w:rsidP="7632BD0D">
            <w:pPr>
              <w:rPr>
                <w:rFonts w:ascii="Calibri" w:hAnsi="Calibri" w:cs="Calibri"/>
                <w:color w:val="000000" w:themeColor="text1"/>
              </w:rPr>
            </w:pPr>
            <w:r w:rsidRPr="7632BD0D">
              <w:rPr>
                <w:rFonts w:ascii="Calibri" w:hAnsi="Calibri" w:cs="Calibri"/>
                <w:color w:val="000000" w:themeColor="text1"/>
              </w:rPr>
              <w:t xml:space="preserve">Collects transactional details about backup, </w:t>
            </w:r>
            <w:proofErr w:type="spellStart"/>
            <w:r w:rsidRPr="7632BD0D">
              <w:rPr>
                <w:rFonts w:ascii="Calibri" w:hAnsi="Calibri" w:cs="Calibri"/>
                <w:color w:val="000000" w:themeColor="text1"/>
              </w:rPr>
              <w:t>defreeze</w:t>
            </w:r>
            <w:proofErr w:type="spellEnd"/>
            <w:r w:rsidRPr="7632BD0D">
              <w:rPr>
                <w:rFonts w:ascii="Calibri" w:hAnsi="Calibri" w:cs="Calibri"/>
                <w:color w:val="000000" w:themeColor="text1"/>
              </w:rPr>
              <w:t xml:space="preserve"> </w:t>
            </w:r>
          </w:p>
          <w:p w14:paraId="22FF20DA" w14:textId="4C671313" w:rsidR="3A486BDB" w:rsidRDefault="3A486BDB" w:rsidP="7632BD0D">
            <w:pPr>
              <w:rPr>
                <w:rFonts w:ascii="Calibri" w:hAnsi="Calibri" w:cs="Calibri"/>
                <w:color w:val="000000" w:themeColor="text1"/>
              </w:rPr>
            </w:pPr>
            <w:r w:rsidRPr="7632BD0D">
              <w:rPr>
                <w:rFonts w:ascii="Calibri" w:hAnsi="Calibri" w:cs="Calibri"/>
                <w:color w:val="000000" w:themeColor="text1"/>
              </w:rPr>
              <w:t xml:space="preserve">and restore jobs. Example metrics include, start times, durations, bytes, files, errors etc. </w:t>
            </w:r>
          </w:p>
        </w:tc>
      </w:tr>
      <w:tr w:rsidR="7632BD0D" w14:paraId="16F70034" w14:textId="77777777" w:rsidTr="7632BD0D">
        <w:trPr>
          <w:trHeight w:val="900"/>
        </w:trPr>
        <w:tc>
          <w:tcPr>
            <w:tcW w:w="1845" w:type="dxa"/>
            <w:tcBorders>
              <w:top w:val="single" w:sz="6" w:space="0" w:color="4BACC6" w:themeColor="accent5"/>
              <w:left w:val="single" w:sz="6" w:space="0" w:color="4BACC6" w:themeColor="accent5"/>
              <w:bottom w:val="single" w:sz="6" w:space="0" w:color="4F81BD" w:themeColor="accent1"/>
              <w:right w:val="single" w:sz="6" w:space="0" w:color="4BACC6" w:themeColor="accent5"/>
            </w:tcBorders>
            <w:vAlign w:val="center"/>
          </w:tcPr>
          <w:p w14:paraId="01FB141F" w14:textId="7357F8A2" w:rsidR="7632BD0D" w:rsidRDefault="7632BD0D" w:rsidP="7632BD0D">
            <w:pPr>
              <w:rPr>
                <w:rFonts w:ascii="Calibri" w:eastAsia="Calibri" w:hAnsi="Calibri" w:cs="Calibri"/>
                <w:color w:val="000000" w:themeColor="text1"/>
                <w:szCs w:val="22"/>
              </w:rPr>
            </w:pPr>
            <w:r w:rsidRPr="7632BD0D">
              <w:rPr>
                <w:rFonts w:ascii="Calibri" w:eastAsia="Calibri" w:hAnsi="Calibri" w:cs="Calibri"/>
                <w:color w:val="000000" w:themeColor="text1"/>
                <w:szCs w:val="22"/>
              </w:rPr>
              <w:t>In Progress</w:t>
            </w:r>
          </w:p>
        </w:tc>
        <w:tc>
          <w:tcPr>
            <w:tcW w:w="1200" w:type="dxa"/>
            <w:tcBorders>
              <w:top w:val="single" w:sz="6" w:space="0" w:color="4BACC6" w:themeColor="accent5"/>
              <w:left w:val="single" w:sz="6" w:space="0" w:color="4BACC6" w:themeColor="accent5"/>
              <w:bottom w:val="single" w:sz="6" w:space="0" w:color="4F81BD" w:themeColor="accent1"/>
              <w:right w:val="single" w:sz="6" w:space="0" w:color="4BACC6" w:themeColor="accent5"/>
            </w:tcBorders>
            <w:vAlign w:val="center"/>
          </w:tcPr>
          <w:p w14:paraId="2E77956F" w14:textId="39F9A209" w:rsidR="7632BD0D" w:rsidRDefault="7632BD0D" w:rsidP="7632BD0D">
            <w:pPr>
              <w:jc w:val="center"/>
              <w:rPr>
                <w:rFonts w:ascii="MS Gothic" w:eastAsia="MS Gothic" w:hAnsi="MS Gothic" w:cs="MS Gothic"/>
                <w:color w:val="000000" w:themeColor="text1"/>
                <w:sz w:val="36"/>
                <w:szCs w:val="36"/>
              </w:rPr>
            </w:pPr>
            <w:r w:rsidRPr="7632BD0D">
              <w:rPr>
                <w:rFonts w:ascii="MS Gothic" w:eastAsia="MS Gothic" w:hAnsi="MS Gothic" w:cs="MS Gothic"/>
                <w:color w:val="000000" w:themeColor="text1"/>
                <w:sz w:val="36"/>
                <w:szCs w:val="36"/>
              </w:rPr>
              <w:t>✓</w:t>
            </w:r>
          </w:p>
        </w:tc>
        <w:tc>
          <w:tcPr>
            <w:tcW w:w="6315" w:type="dxa"/>
            <w:tcBorders>
              <w:top w:val="single" w:sz="6" w:space="0" w:color="4BACC6" w:themeColor="accent5"/>
              <w:left w:val="single" w:sz="6" w:space="0" w:color="4BACC6" w:themeColor="accent5"/>
              <w:bottom w:val="single" w:sz="6" w:space="0" w:color="4F81BD" w:themeColor="accent1"/>
              <w:right w:val="single" w:sz="6" w:space="0" w:color="4BACC6" w:themeColor="accent5"/>
            </w:tcBorders>
            <w:vAlign w:val="center"/>
          </w:tcPr>
          <w:p w14:paraId="606D65EE" w14:textId="69CB9CD4" w:rsidR="7632BD0D" w:rsidRDefault="7632BD0D" w:rsidP="7632BD0D">
            <w:pPr>
              <w:rPr>
                <w:rFonts w:ascii="Calibri" w:eastAsia="Calibri" w:hAnsi="Calibri" w:cs="Calibri"/>
                <w:color w:val="000000" w:themeColor="text1"/>
                <w:szCs w:val="22"/>
              </w:rPr>
            </w:pPr>
            <w:r w:rsidRPr="7632BD0D">
              <w:rPr>
                <w:rFonts w:ascii="Calibri" w:eastAsia="Calibri" w:hAnsi="Calibri" w:cs="Calibri"/>
                <w:color w:val="000000" w:themeColor="text1"/>
                <w:szCs w:val="22"/>
              </w:rPr>
              <w:t>Collects basic information on backup jobs that are running.</w:t>
            </w:r>
          </w:p>
        </w:tc>
      </w:tr>
    </w:tbl>
    <w:p w14:paraId="77798C6F" w14:textId="13AAF77E" w:rsidR="7632BD0D" w:rsidRDefault="7632BD0D" w:rsidP="7632BD0D">
      <w:pPr>
        <w:rPr>
          <w:rFonts w:ascii="Calibri" w:hAnsi="Calibri"/>
        </w:rPr>
      </w:pPr>
    </w:p>
    <w:p w14:paraId="336B2BD6" w14:textId="3401E82B" w:rsidR="00FC0DE4" w:rsidRPr="00FC0DE4" w:rsidRDefault="005944EB" w:rsidP="00FC0DE4">
      <w:pPr>
        <w:pStyle w:val="Heading1"/>
      </w:pPr>
      <w:bookmarkStart w:id="11" w:name="_Toc108509883"/>
      <w:r>
        <w:t>Data Sources</w:t>
      </w:r>
      <w:bookmarkEnd w:id="11"/>
    </w:p>
    <w:p w14:paraId="2C31896A" w14:textId="25B9D077" w:rsidR="00EA763A" w:rsidRDefault="0003014F" w:rsidP="00EA763A">
      <w:pPr>
        <w:ind w:right="-20"/>
        <w:rPr>
          <w:rFonts w:cstheme="minorBidi"/>
        </w:rPr>
      </w:pPr>
      <w:r>
        <w:rPr>
          <w:rFonts w:cstheme="minorBidi"/>
        </w:rPr>
        <w:t>T</w:t>
      </w:r>
      <w:r w:rsidR="6E01988A" w:rsidRPr="6E01988A">
        <w:rPr>
          <w:rFonts w:cstheme="minorBidi"/>
        </w:rPr>
        <w:t xml:space="preserve">he plugin relies on the following </w:t>
      </w:r>
      <w:r w:rsidR="005A1E3A">
        <w:rPr>
          <w:rFonts w:cstheme="minorBidi"/>
        </w:rPr>
        <w:t xml:space="preserve">Druva </w:t>
      </w:r>
      <w:r w:rsidR="6E01988A" w:rsidRPr="6E01988A">
        <w:rPr>
          <w:rFonts w:cstheme="minorBidi"/>
          <w:color w:val="000000" w:themeColor="text1"/>
        </w:rPr>
        <w:t>Phoenix</w:t>
      </w:r>
      <w:r w:rsidR="6E01988A" w:rsidRPr="6E01988A">
        <w:rPr>
          <w:rFonts w:cstheme="minorBidi"/>
        </w:rPr>
        <w:t xml:space="preserve"> data sources:</w:t>
      </w:r>
    </w:p>
    <w:p w14:paraId="15572117" w14:textId="03B71F00" w:rsidR="005413A9" w:rsidRPr="0003014F" w:rsidRDefault="003942B8" w:rsidP="00EA763A">
      <w:pPr>
        <w:pStyle w:val="ListParagraph"/>
        <w:numPr>
          <w:ilvl w:val="0"/>
          <w:numId w:val="10"/>
        </w:numPr>
        <w:ind w:right="-20"/>
        <w:rPr>
          <w:rFonts w:cstheme="minorBidi"/>
        </w:rPr>
      </w:pPr>
      <w:r w:rsidRPr="00EA763A">
        <w:rPr>
          <w:rFonts w:cstheme="minorHAnsi"/>
          <w:szCs w:val="22"/>
        </w:rPr>
        <w:t>Druva Phoenix REST API</w:t>
      </w:r>
    </w:p>
    <w:p w14:paraId="70574F18" w14:textId="77777777" w:rsidR="0003014F" w:rsidRDefault="0003014F" w:rsidP="0003014F">
      <w:pPr>
        <w:ind w:right="-20"/>
        <w:rPr>
          <w:rFonts w:cstheme="minorBidi"/>
        </w:rPr>
      </w:pPr>
    </w:p>
    <w:p w14:paraId="7656F0BB" w14:textId="631A42BC" w:rsidR="0003014F" w:rsidRDefault="0003014F" w:rsidP="0003014F">
      <w:pPr>
        <w:ind w:right="-20"/>
        <w:rPr>
          <w:rFonts w:cstheme="minorBidi"/>
        </w:rPr>
      </w:pPr>
      <w:r>
        <w:t>T</w:t>
      </w:r>
      <w:r w:rsidRPr="0C907757">
        <w:t xml:space="preserve">he scope of data collected from </w:t>
      </w:r>
      <w:r>
        <w:t xml:space="preserve">Druva </w:t>
      </w:r>
      <w:r w:rsidRPr="0C907757">
        <w:t xml:space="preserve">Phoenix </w:t>
      </w:r>
      <w:r>
        <w:t xml:space="preserve">is </w:t>
      </w:r>
      <w:r w:rsidRPr="0C907757">
        <w:t xml:space="preserve">limited to </w:t>
      </w:r>
      <w:r>
        <w:t xml:space="preserve">what is </w:t>
      </w:r>
      <w:r w:rsidRPr="0C907757">
        <w:t xml:space="preserve">available to the </w:t>
      </w:r>
      <w:r>
        <w:t>API Credentials</w:t>
      </w:r>
      <w:r w:rsidR="00DE568E">
        <w:rPr>
          <w:rFonts w:cstheme="minorBidi"/>
        </w:rPr>
        <w:t xml:space="preserve"> as described in the </w:t>
      </w:r>
      <w:hyperlink r:id="rId13" w:history="1">
        <w:r w:rsidR="005E4643" w:rsidRPr="005E4643">
          <w:rPr>
            <w:rStyle w:val="Hyperlink"/>
            <w:rFonts w:cstheme="minorBidi"/>
          </w:rPr>
          <w:t>Druva API documentation</w:t>
        </w:r>
      </w:hyperlink>
      <w:r w:rsidR="005E4643">
        <w:rPr>
          <w:rFonts w:cstheme="minorBidi"/>
        </w:rPr>
        <w:t>.</w:t>
      </w:r>
    </w:p>
    <w:p w14:paraId="017F1EB6" w14:textId="04C9DBA0" w:rsidR="009C351A" w:rsidRDefault="009C351A">
      <w:pPr>
        <w:spacing w:after="200"/>
        <w:contextualSpacing w:val="0"/>
        <w:rPr>
          <w:rFonts w:cstheme="minorBidi"/>
        </w:rPr>
      </w:pPr>
      <w:r>
        <w:rPr>
          <w:rFonts w:cstheme="minorBidi"/>
        </w:rPr>
        <w:br w:type="page"/>
      </w:r>
    </w:p>
    <w:p w14:paraId="50A65FDC" w14:textId="4F7534D2" w:rsidR="00545A57" w:rsidRPr="0003458C" w:rsidRDefault="005944EB" w:rsidP="0003458C">
      <w:pPr>
        <w:pStyle w:val="Heading1"/>
      </w:pPr>
      <w:bookmarkStart w:id="12" w:name="_Toc108509884"/>
      <w:r>
        <w:lastRenderedPageBreak/>
        <w:t>Requirements</w:t>
      </w:r>
      <w:bookmarkEnd w:id="12"/>
    </w:p>
    <w:p w14:paraId="24BC5BE1" w14:textId="5E1D6389" w:rsidR="007F692F" w:rsidRDefault="005F3B87" w:rsidP="00545A5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w:t>
      </w:r>
      <w:r w:rsidR="002D10EA">
        <w:rPr>
          <w:rFonts w:cstheme="minorHAnsi"/>
          <w:color w:val="000000"/>
          <w:szCs w:val="22"/>
        </w:rPr>
        <w:t>or to collecting data with the Bocada</w:t>
      </w:r>
      <w:r w:rsidR="0038686E">
        <w:rPr>
          <w:rFonts w:cstheme="minorHAnsi"/>
          <w:color w:val="000000"/>
          <w:szCs w:val="22"/>
        </w:rPr>
        <w:t xml:space="preserve"> plugin for</w:t>
      </w:r>
      <w:r w:rsidR="00545A57" w:rsidRPr="005944EB">
        <w:rPr>
          <w:rFonts w:cstheme="minorHAnsi"/>
          <w:color w:val="000000"/>
          <w:szCs w:val="22"/>
        </w:rPr>
        <w:t xml:space="preserve"> </w:t>
      </w:r>
      <w:r w:rsidR="005A1E3A">
        <w:rPr>
          <w:rFonts w:cstheme="minorHAnsi"/>
          <w:color w:val="000000"/>
          <w:szCs w:val="22"/>
        </w:rPr>
        <w:t xml:space="preserve">Druva </w:t>
      </w:r>
      <w:r w:rsidR="001034DF">
        <w:rPr>
          <w:rFonts w:cstheme="minorHAnsi"/>
          <w:color w:val="000000"/>
          <w:szCs w:val="22"/>
        </w:rPr>
        <w:t>Phoenix</w:t>
      </w:r>
      <w:r w:rsidR="00545A57" w:rsidRPr="005944EB">
        <w:rPr>
          <w:rFonts w:cstheme="minorHAnsi"/>
          <w:color w:val="000000"/>
          <w:szCs w:val="22"/>
        </w:rPr>
        <w:t>.</w:t>
      </w:r>
    </w:p>
    <w:p w14:paraId="79C5B684" w14:textId="0AC48B40" w:rsidR="009C351A" w:rsidRDefault="009C351A" w:rsidP="00545A57">
      <w:pPr>
        <w:widowControl w:val="0"/>
        <w:autoSpaceDE w:val="0"/>
        <w:autoSpaceDN w:val="0"/>
        <w:adjustRightInd w:val="0"/>
        <w:spacing w:before="19" w:line="243" w:lineRule="auto"/>
        <w:ind w:right="243"/>
        <w:rPr>
          <w:rFonts w:cstheme="minorHAnsi"/>
          <w:color w:val="000000"/>
          <w:szCs w:val="22"/>
        </w:rPr>
      </w:pPr>
    </w:p>
    <w:p w14:paraId="057872E2" w14:textId="47457463" w:rsidR="009C351A" w:rsidRDefault="009C351A" w:rsidP="009C351A">
      <w:pPr>
        <w:pStyle w:val="Heading3"/>
      </w:pPr>
      <w:bookmarkStart w:id="13" w:name="_Toc108509885"/>
      <w:r>
        <w:t>API Access</w:t>
      </w:r>
      <w:bookmarkEnd w:id="13"/>
    </w:p>
    <w:p w14:paraId="144FABC2" w14:textId="20CCD5BB" w:rsidR="009C351A" w:rsidRDefault="009C351A" w:rsidP="009C351A">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Obtain API credentials as described in this document from Druva </w:t>
      </w:r>
      <w:hyperlink r:id="rId14" w:history="1">
        <w:r w:rsidRPr="00B86D7B">
          <w:rPr>
            <w:rStyle w:val="Hyperlink"/>
            <w:rFonts w:cstheme="minorHAnsi"/>
            <w:szCs w:val="22"/>
          </w:rPr>
          <w:t>https://docs.druva.com/Druva_Cloud_Platform/Integration_with_Druva_APIs/Create_and_Manage_API_Credentials</w:t>
        </w:r>
      </w:hyperlink>
      <w:bookmarkStart w:id="14" w:name="_Hlk534964588"/>
    </w:p>
    <w:p w14:paraId="040357C3" w14:textId="7A2268CA" w:rsidR="009C351A" w:rsidRDefault="009C351A" w:rsidP="009C351A">
      <w:pPr>
        <w:widowControl w:val="0"/>
        <w:autoSpaceDE w:val="0"/>
        <w:autoSpaceDN w:val="0"/>
        <w:adjustRightInd w:val="0"/>
        <w:spacing w:before="19" w:line="243" w:lineRule="auto"/>
        <w:ind w:right="243"/>
        <w:rPr>
          <w:rFonts w:cstheme="minorHAnsi"/>
          <w:color w:val="000000"/>
          <w:szCs w:val="22"/>
        </w:rPr>
      </w:pPr>
    </w:p>
    <w:p w14:paraId="151B0DE3" w14:textId="73222C31" w:rsidR="009C351A" w:rsidRDefault="009C351A" w:rsidP="009C351A">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Request </w:t>
      </w:r>
      <w:r w:rsidRPr="009C351A">
        <w:rPr>
          <w:rFonts w:cstheme="minorHAnsi"/>
          <w:color w:val="000000"/>
          <w:szCs w:val="22"/>
        </w:rPr>
        <w:t xml:space="preserve">Druva Support to upgrade your API requests rate limit from 10k per day to 100k per day. This is not typically needed immediately, but eventually you </w:t>
      </w:r>
      <w:r>
        <w:rPr>
          <w:rFonts w:cstheme="minorHAnsi"/>
          <w:color w:val="000000"/>
          <w:szCs w:val="22"/>
        </w:rPr>
        <w:t>are likely to</w:t>
      </w:r>
      <w:r w:rsidRPr="009C351A">
        <w:rPr>
          <w:rFonts w:cstheme="minorHAnsi"/>
          <w:color w:val="000000"/>
          <w:szCs w:val="22"/>
        </w:rPr>
        <w:t xml:space="preserve"> encounter this limit</w:t>
      </w:r>
      <w:r>
        <w:rPr>
          <w:rFonts w:cstheme="minorHAnsi"/>
          <w:color w:val="000000"/>
          <w:szCs w:val="22"/>
        </w:rPr>
        <w:t xml:space="preserve"> in the Bocada data collections.</w:t>
      </w:r>
    </w:p>
    <w:p w14:paraId="0537B37B" w14:textId="6572E68B" w:rsidR="007F692F" w:rsidRDefault="005A1E3A" w:rsidP="009C351A">
      <w:pPr>
        <w:pStyle w:val="Heading3"/>
      </w:pPr>
      <w:bookmarkStart w:id="15" w:name="_Toc108509886"/>
      <w:r>
        <w:t xml:space="preserve">Firewall </w:t>
      </w:r>
      <w:r w:rsidR="007F692F">
        <w:t>Ports</w:t>
      </w:r>
      <w:bookmarkEnd w:id="15"/>
    </w:p>
    <w:p w14:paraId="3DF8543E" w14:textId="77777777" w:rsidR="005E4643" w:rsidRPr="005E4643" w:rsidRDefault="005E4643" w:rsidP="005E4643"/>
    <w:tbl>
      <w:tblPr>
        <w:tblW w:w="9140" w:type="dxa"/>
        <w:tblInd w:w="-5" w:type="dxa"/>
        <w:tblLook w:val="04A0" w:firstRow="1" w:lastRow="0" w:firstColumn="1" w:lastColumn="0" w:noHBand="0" w:noVBand="1"/>
      </w:tblPr>
      <w:tblGrid>
        <w:gridCol w:w="2480"/>
        <w:gridCol w:w="2220"/>
        <w:gridCol w:w="4440"/>
      </w:tblGrid>
      <w:tr w:rsidR="007F692F" w:rsidRPr="00846B95" w14:paraId="6DE5E278" w14:textId="77777777" w:rsidTr="6E01988A">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9BC2E6"/>
            <w:vAlign w:val="center"/>
            <w:hideMark/>
          </w:tcPr>
          <w:p w14:paraId="44ED3B4B" w14:textId="77777777" w:rsidR="007F692F" w:rsidRPr="00846B95" w:rsidRDefault="007F692F" w:rsidP="00C34AA5">
            <w:pPr>
              <w:contextualSpacing w:val="0"/>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auto" w:fill="9BC2E6"/>
            <w:vAlign w:val="center"/>
            <w:hideMark/>
          </w:tcPr>
          <w:p w14:paraId="5C087C45" w14:textId="77777777" w:rsidR="007F692F" w:rsidRPr="00846B95" w:rsidRDefault="007F692F" w:rsidP="00C34AA5">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auto" w:fill="9BC2E6"/>
            <w:vAlign w:val="center"/>
            <w:hideMark/>
          </w:tcPr>
          <w:p w14:paraId="4C943C9B" w14:textId="77777777" w:rsidR="007F692F" w:rsidRPr="00846B95" w:rsidRDefault="007F692F" w:rsidP="00C34AA5">
            <w:pPr>
              <w:contextualSpacing w:val="0"/>
              <w:jc w:val="center"/>
              <w:rPr>
                <w:b/>
                <w:bCs/>
                <w:color w:val="000000"/>
              </w:rPr>
            </w:pPr>
            <w:r w:rsidRPr="00846B95">
              <w:rPr>
                <w:b/>
                <w:bCs/>
                <w:color w:val="000000"/>
              </w:rPr>
              <w:t>Note</w:t>
            </w:r>
          </w:p>
        </w:tc>
      </w:tr>
      <w:tr w:rsidR="007F692F" w:rsidRPr="00846B95" w14:paraId="39B0160D" w14:textId="77777777" w:rsidTr="6E01988A">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72DFF78" w14:textId="6271E233" w:rsidR="007F692F" w:rsidRPr="00F605FF" w:rsidRDefault="006359E7" w:rsidP="00C34AA5">
            <w:pPr>
              <w:contextualSpacing w:val="0"/>
              <w:jc w:val="center"/>
              <w:rPr>
                <w:iCs/>
              </w:rPr>
            </w:pPr>
            <w:r>
              <w:rPr>
                <w:iCs/>
              </w:rPr>
              <w:t>HTTPS</w:t>
            </w:r>
          </w:p>
        </w:tc>
        <w:tc>
          <w:tcPr>
            <w:tcW w:w="2220" w:type="dxa"/>
            <w:tcBorders>
              <w:top w:val="nil"/>
              <w:left w:val="nil"/>
              <w:bottom w:val="single" w:sz="4" w:space="0" w:color="auto"/>
              <w:right w:val="single" w:sz="4" w:space="0" w:color="auto"/>
            </w:tcBorders>
            <w:shd w:val="clear" w:color="auto" w:fill="auto"/>
            <w:vAlign w:val="center"/>
            <w:hideMark/>
          </w:tcPr>
          <w:p w14:paraId="2AAE6B66" w14:textId="66879C2F" w:rsidR="007F692F" w:rsidRPr="00846B95" w:rsidRDefault="00815892" w:rsidP="00C34AA5">
            <w:pPr>
              <w:contextualSpacing w:val="0"/>
              <w:jc w:val="center"/>
              <w:rPr>
                <w:color w:val="000000"/>
              </w:rPr>
            </w:pPr>
            <w:r>
              <w:rPr>
                <w:color w:val="000000"/>
              </w:rPr>
              <w:t>443</w:t>
            </w:r>
          </w:p>
        </w:tc>
        <w:tc>
          <w:tcPr>
            <w:tcW w:w="4440" w:type="dxa"/>
            <w:tcBorders>
              <w:top w:val="nil"/>
              <w:left w:val="nil"/>
              <w:bottom w:val="single" w:sz="4" w:space="0" w:color="auto"/>
              <w:right w:val="single" w:sz="4" w:space="0" w:color="auto"/>
            </w:tcBorders>
            <w:shd w:val="clear" w:color="auto" w:fill="auto"/>
            <w:vAlign w:val="center"/>
            <w:hideMark/>
          </w:tcPr>
          <w:p w14:paraId="005AE281" w14:textId="6BAF0114" w:rsidR="007F692F" w:rsidRPr="00846B95" w:rsidRDefault="6E01988A" w:rsidP="6E01988A">
            <w:pPr>
              <w:contextualSpacing w:val="0"/>
              <w:jc w:val="center"/>
              <w:rPr>
                <w:color w:val="000000" w:themeColor="text1"/>
              </w:rPr>
            </w:pPr>
            <w:r w:rsidRPr="6E01988A">
              <w:rPr>
                <w:color w:val="000000" w:themeColor="text1"/>
              </w:rPr>
              <w:t>Outbound from DCS to Phoenix API</w:t>
            </w:r>
          </w:p>
        </w:tc>
      </w:tr>
    </w:tbl>
    <w:p w14:paraId="0BFA83B0" w14:textId="7AC4B40C" w:rsidR="000364E0" w:rsidRDefault="000364E0" w:rsidP="001739AC">
      <w:pPr>
        <w:pStyle w:val="Heading1"/>
      </w:pPr>
      <w:bookmarkStart w:id="16" w:name="_Toc108509887"/>
      <w:bookmarkEnd w:id="14"/>
      <w:r>
        <w:t>Setup</w:t>
      </w:r>
      <w:bookmarkEnd w:id="16"/>
    </w:p>
    <w:p w14:paraId="7FDFB560" w14:textId="77777777" w:rsidR="00EB6BEB" w:rsidRPr="00F65AA0" w:rsidRDefault="00EB6BEB" w:rsidP="00EB6BEB">
      <w:pPr>
        <w:pStyle w:val="Heading3"/>
      </w:pPr>
      <w:bookmarkStart w:id="17" w:name="_Toc352859759"/>
      <w:bookmarkStart w:id="18" w:name="_Toc366510043"/>
      <w:bookmarkStart w:id="19" w:name="_Toc108509888"/>
      <w:r>
        <w:t>Server Properties</w:t>
      </w:r>
      <w:bookmarkEnd w:id="17"/>
      <w:bookmarkEnd w:id="18"/>
      <w:bookmarkEnd w:id="19"/>
    </w:p>
    <w:p w14:paraId="0DD59FF0" w14:textId="30FE6B78" w:rsidR="00762635" w:rsidRDefault="00762635" w:rsidP="00762635">
      <w:pPr>
        <w:spacing w:line="243" w:lineRule="auto"/>
        <w:ind w:right="47"/>
        <w:rPr>
          <w:rFonts w:eastAsia="MS PGothic" w:cstheme="minorBidi"/>
          <w:color w:val="000000" w:themeColor="text1"/>
        </w:rPr>
      </w:pPr>
      <w:r w:rsidRPr="00762635">
        <w:rPr>
          <w:rFonts w:eastAsia="MS PGothic" w:cstheme="minorBidi"/>
          <w:color w:val="000000" w:themeColor="text1"/>
        </w:rPr>
        <w:t xml:space="preserve">Backup Server Properties determine how the plugin will interface with the </w:t>
      </w:r>
      <w:r w:rsidR="000F28E8">
        <w:rPr>
          <w:rFonts w:eastAsia="MS PGothic" w:cstheme="minorBidi"/>
          <w:color w:val="000000" w:themeColor="text1"/>
        </w:rPr>
        <w:t>Druva Phoenix cloud</w:t>
      </w:r>
      <w:r w:rsidRPr="00762635">
        <w:rPr>
          <w:rFonts w:eastAsia="MS PGothic" w:cstheme="minorBidi"/>
          <w:color w:val="000000" w:themeColor="text1"/>
        </w:rPr>
        <w:t xml:space="preserve"> and are managed through the Backup Servers view.</w:t>
      </w:r>
    </w:p>
    <w:p w14:paraId="71F2A8F1" w14:textId="4FE47538" w:rsidR="6E01988A" w:rsidRDefault="6E01988A" w:rsidP="6E01988A">
      <w:pPr>
        <w:spacing w:line="243" w:lineRule="auto"/>
        <w:ind w:right="47"/>
        <w:jc w:val="center"/>
      </w:pPr>
    </w:p>
    <w:p w14:paraId="5EA408BD" w14:textId="0A55F197" w:rsidR="3BC25958" w:rsidRDefault="72E207B8" w:rsidP="3BC25958">
      <w:pPr>
        <w:spacing w:line="243" w:lineRule="auto"/>
        <w:ind w:right="47"/>
        <w:jc w:val="center"/>
      </w:pPr>
      <w:r>
        <w:rPr>
          <w:noProof/>
        </w:rPr>
        <w:drawing>
          <wp:inline distT="0" distB="0" distL="0" distR="0" wp14:anchorId="573EFDB3" wp14:editId="72E207B8">
            <wp:extent cx="4572000" cy="3124200"/>
            <wp:effectExtent l="0" t="0" r="0" b="0"/>
            <wp:docPr id="1737195567" name="Picture 173719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2454CFB5" w14:textId="77777777" w:rsidR="00EB6BEB" w:rsidRDefault="00EB6BEB" w:rsidP="00EB6BEB">
      <w:pPr>
        <w:pStyle w:val="Heading3"/>
      </w:pPr>
      <w:bookmarkStart w:id="20" w:name="_Toc366585565"/>
      <w:bookmarkStart w:id="21" w:name="_Toc108509889"/>
      <w:r>
        <w:lastRenderedPageBreak/>
        <w:t>Field Definitions</w:t>
      </w:r>
      <w:bookmarkEnd w:id="20"/>
      <w:bookmarkEnd w:id="21"/>
    </w:p>
    <w:p w14:paraId="64B1227A" w14:textId="77777777" w:rsidR="00EB6BEB" w:rsidRDefault="00EB6BEB" w:rsidP="00EB6BEB">
      <w:pPr>
        <w:pStyle w:val="Heading4"/>
      </w:pPr>
      <w:r>
        <w:t>Server name</w:t>
      </w:r>
    </w:p>
    <w:p w14:paraId="7A8491D9" w14:textId="571DA7BC" w:rsidR="00EB6BEB" w:rsidRPr="008B3A2A" w:rsidRDefault="00EB6BEB" w:rsidP="00EB6BEB">
      <w:pPr>
        <w:rPr>
          <w:i/>
        </w:rPr>
      </w:pPr>
      <w:r>
        <w:t xml:space="preserve">Enter </w:t>
      </w:r>
      <w:r w:rsidR="0014445C">
        <w:t>a name for the Druva Phoenix SaaS that you wish to see within Bocada</w:t>
      </w:r>
      <w:r>
        <w:t>.</w:t>
      </w:r>
      <w:r w:rsidR="00E26224">
        <w:t xml:space="preserve"> </w:t>
      </w:r>
      <w:r w:rsidR="004C41EC">
        <w:t>S</w:t>
      </w:r>
      <w:r w:rsidR="00E26224">
        <w:t xml:space="preserve">eparate </w:t>
      </w:r>
      <w:r w:rsidR="004C41EC">
        <w:t xml:space="preserve">Phoenix Organizations can be separated </w:t>
      </w:r>
      <w:r w:rsidR="00FE1E63">
        <w:t xml:space="preserve">within Bocada </w:t>
      </w:r>
      <w:r w:rsidR="004C41EC">
        <w:t xml:space="preserve">by using descriptive names and the associated </w:t>
      </w:r>
      <w:r w:rsidR="00CD02E2">
        <w:t xml:space="preserve">API Client ID and Secret key for </w:t>
      </w:r>
      <w:r w:rsidR="00DF19AD">
        <w:t xml:space="preserve">users </w:t>
      </w:r>
      <w:r w:rsidR="00067857">
        <w:t xml:space="preserve">with </w:t>
      </w:r>
      <w:r w:rsidR="0039301C">
        <w:t>access</w:t>
      </w:r>
      <w:r w:rsidR="00D3767B">
        <w:t xml:space="preserve"> to specific resources</w:t>
      </w:r>
      <w:r w:rsidR="0039301C">
        <w:t>.</w:t>
      </w:r>
    </w:p>
    <w:p w14:paraId="4ADC2D2A" w14:textId="42571A1F" w:rsidR="00EB6BEB" w:rsidRDefault="6E01988A" w:rsidP="00EB6BEB">
      <w:pPr>
        <w:pStyle w:val="Heading4"/>
      </w:pPr>
      <w:r>
        <w:t>API Client Id</w:t>
      </w:r>
    </w:p>
    <w:p w14:paraId="61722101" w14:textId="052D0D30" w:rsidR="00365048" w:rsidRDefault="6E01988A" w:rsidP="6E01988A">
      <w:r>
        <w:t xml:space="preserve">Enter the Client Id that you should get from </w:t>
      </w:r>
      <w:r w:rsidR="00AB0A7B">
        <w:t xml:space="preserve">Druva </w:t>
      </w:r>
      <w:r>
        <w:t>Phoenix server during Configuration Checklist stage.</w:t>
      </w:r>
    </w:p>
    <w:p w14:paraId="465835AD" w14:textId="612E5692" w:rsidR="00BD6F51" w:rsidRDefault="6E01988A" w:rsidP="00BD6F51">
      <w:pPr>
        <w:pStyle w:val="Heading4"/>
      </w:pPr>
      <w:r>
        <w:t>API Secret Key</w:t>
      </w:r>
    </w:p>
    <w:p w14:paraId="27AB73D8" w14:textId="1FD96DC3" w:rsidR="6E01988A" w:rsidRDefault="6E01988A" w:rsidP="6E01988A">
      <w:r>
        <w:t xml:space="preserve">Enter the Secret Key that you should get from </w:t>
      </w:r>
      <w:r w:rsidR="00AB0A7B">
        <w:t xml:space="preserve">Druva </w:t>
      </w:r>
      <w:r>
        <w:t>Phoenix server during Configuration Checklist stage.</w:t>
      </w:r>
    </w:p>
    <w:p w14:paraId="4A174B9C" w14:textId="16941ED9" w:rsidR="6E01988A" w:rsidRDefault="6E01988A" w:rsidP="72E207B8">
      <w:pPr>
        <w:pStyle w:val="Heading4"/>
      </w:pPr>
      <w:r>
        <w:t>API Base Endpoint URL</w:t>
      </w:r>
    </w:p>
    <w:p w14:paraId="2B6FFC50" w14:textId="50972317" w:rsidR="72E207B8" w:rsidRDefault="72E207B8" w:rsidP="72E207B8">
      <w:r>
        <w:t>Enter the Endpoint URL that you should get from the Druva Phoenix API Credentials page. If you need to migrate to a new API server - you need to set an actual “API Base Endpoint URL” property value.</w:t>
      </w:r>
      <w:r>
        <w:rPr>
          <w:noProof/>
        </w:rPr>
        <w:drawing>
          <wp:inline distT="0" distB="0" distL="0" distR="0" wp14:anchorId="0DC38207" wp14:editId="6A047AFE">
            <wp:extent cx="6069156" cy="2086273"/>
            <wp:effectExtent l="0" t="0" r="0" b="0"/>
            <wp:docPr id="892156475" name="Picture 892156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069156" cy="2086273"/>
                    </a:xfrm>
                    <a:prstGeom prst="rect">
                      <a:avLst/>
                    </a:prstGeom>
                  </pic:spPr>
                </pic:pic>
              </a:graphicData>
            </a:graphic>
          </wp:inline>
        </w:drawing>
      </w:r>
    </w:p>
    <w:p w14:paraId="2F8457CA" w14:textId="77777777" w:rsidR="00EB6BEB" w:rsidRPr="00734393" w:rsidRDefault="00EB6BEB" w:rsidP="00EB6BEB">
      <w:pPr>
        <w:pStyle w:val="Heading4"/>
        <w:rPr>
          <w:rFonts w:eastAsia="MS Mincho"/>
        </w:rPr>
      </w:pPr>
      <w:r w:rsidRPr="00734393">
        <w:rPr>
          <w:rFonts w:eastAsia="MS Mincho"/>
        </w:rPr>
        <w:t>Time Zone</w:t>
      </w:r>
    </w:p>
    <w:p w14:paraId="458E5C1E" w14:textId="14864DCE" w:rsidR="000F37F4" w:rsidRDefault="00EB6BEB" w:rsidP="000F37F4">
      <w:pPr>
        <w:widowControl w:val="0"/>
        <w:autoSpaceDE w:val="0"/>
        <w:autoSpaceDN w:val="0"/>
        <w:adjustRightInd w:val="0"/>
        <w:ind w:right="-20"/>
        <w:rPr>
          <w:rFonts w:cstheme="minorHAnsi"/>
        </w:rPr>
      </w:pPr>
      <w:r w:rsidRPr="00845053">
        <w:rPr>
          <w:rFonts w:cstheme="minorHAnsi"/>
        </w:rPr>
        <w:t xml:space="preserve">Select the time zone where </w:t>
      </w:r>
      <w:r w:rsidR="00C34AA5">
        <w:rPr>
          <w:rFonts w:cstheme="minorHAnsi"/>
        </w:rPr>
        <w:t xml:space="preserve">Druva </w:t>
      </w:r>
      <w:r w:rsidR="00025024">
        <w:rPr>
          <w:rFonts w:cstheme="minorHAnsi"/>
          <w:szCs w:val="22"/>
        </w:rPr>
        <w:t>Phoenix</w:t>
      </w:r>
      <w:r w:rsidRPr="005944EB">
        <w:rPr>
          <w:rFonts w:cstheme="minorHAnsi"/>
          <w:szCs w:val="22"/>
        </w:rPr>
        <w:t xml:space="preserve"> </w:t>
      </w:r>
      <w:r w:rsidRPr="00845053">
        <w:rPr>
          <w:rFonts w:cstheme="minorHAnsi"/>
        </w:rPr>
        <w:t>server resides. This setting ensures times are displayed consistently in environments</w:t>
      </w:r>
      <w:r>
        <w:rPr>
          <w:rFonts w:cstheme="minorHAnsi"/>
        </w:rPr>
        <w:t xml:space="preserve"> that span multiple time zones.</w:t>
      </w:r>
    </w:p>
    <w:p w14:paraId="7F6393C6" w14:textId="77777777" w:rsidR="000F37F4" w:rsidRDefault="000F37F4">
      <w:pPr>
        <w:spacing w:after="200"/>
        <w:contextualSpacing w:val="0"/>
        <w:rPr>
          <w:rFonts w:cstheme="minorHAnsi"/>
        </w:rPr>
      </w:pPr>
      <w:r>
        <w:rPr>
          <w:rFonts w:cstheme="minorHAnsi"/>
        </w:rPr>
        <w:br w:type="page"/>
      </w:r>
    </w:p>
    <w:p w14:paraId="3F443F0D" w14:textId="0D05BADA" w:rsidR="00926570" w:rsidRDefault="00926570" w:rsidP="00926570">
      <w:pPr>
        <w:pStyle w:val="Heading1"/>
      </w:pPr>
      <w:bookmarkStart w:id="22" w:name="_Toc508879517"/>
      <w:bookmarkStart w:id="23" w:name="_Toc510015572"/>
      <w:bookmarkStart w:id="24" w:name="_Toc510086348"/>
      <w:bookmarkStart w:id="25" w:name="_Toc413650177"/>
      <w:bookmarkStart w:id="26" w:name="_Toc413414214"/>
      <w:bookmarkStart w:id="27" w:name="_Toc366501544"/>
      <w:bookmarkStart w:id="28" w:name="_Toc108509890"/>
      <w:r>
        <w:lastRenderedPageBreak/>
        <w:t>Troubleshooting</w:t>
      </w:r>
      <w:bookmarkEnd w:id="22"/>
      <w:bookmarkEnd w:id="23"/>
      <w:bookmarkEnd w:id="24"/>
      <w:bookmarkEnd w:id="28"/>
    </w:p>
    <w:p w14:paraId="485D1FFF" w14:textId="1AE84A09" w:rsidR="00093959" w:rsidRDefault="00093959" w:rsidP="00093959">
      <w:pPr>
        <w:pStyle w:val="Heading2"/>
      </w:pPr>
      <w:bookmarkStart w:id="29" w:name="_Toc108509891"/>
      <w:r>
        <w:t>Test Connection shows failed with no additional messages</w:t>
      </w:r>
      <w:bookmarkEnd w:id="29"/>
    </w:p>
    <w:p w14:paraId="37A15A72" w14:textId="77777777" w:rsidR="00093959" w:rsidRPr="00446F8C" w:rsidRDefault="00093959" w:rsidP="00093959">
      <w:r>
        <w:t xml:space="preserve">Sometimes </w:t>
      </w:r>
      <w:r w:rsidRPr="007F32CF">
        <w:rPr>
          <w:i/>
        </w:rPr>
        <w:t>Test Connection</w:t>
      </w:r>
      <w:r>
        <w:t xml:space="preserve"> in the server properties will show a message failed with no further information.  This may be a fault in the </w:t>
      </w:r>
      <w:r w:rsidRPr="007F32CF">
        <w:rPr>
          <w:i/>
        </w:rPr>
        <w:t>Test Connection</w:t>
      </w:r>
      <w:r>
        <w:t xml:space="preserve"> feature, please try running data collection updates to see if they are successful.</w:t>
      </w:r>
    </w:p>
    <w:p w14:paraId="526CC316" w14:textId="3CE50C0E" w:rsidR="007F32CF" w:rsidRDefault="00093959" w:rsidP="00093959">
      <w:pPr>
        <w:pStyle w:val="Heading2"/>
      </w:pPr>
      <w:bookmarkStart w:id="30" w:name="_Toc108509892"/>
      <w:r>
        <w:t>Data Collection fails with error: HTTPS status code 429 not expected, message limit exceeded</w:t>
      </w:r>
      <w:bookmarkEnd w:id="30"/>
    </w:p>
    <w:p w14:paraId="0BF0446C" w14:textId="04D2A703" w:rsidR="00093959" w:rsidRDefault="00093959" w:rsidP="00093959">
      <w:pPr>
        <w:contextualSpacing w:val="0"/>
      </w:pPr>
      <w:r>
        <w:t xml:space="preserve">This issue is caused by the Druva Phoenix API web site Rate Limiting. From RFC 6585 (https://tools.ietf.org/html/rfc6585) </w:t>
      </w:r>
    </w:p>
    <w:p w14:paraId="1B7D9EBB" w14:textId="77777777" w:rsidR="00093959" w:rsidRPr="00093959" w:rsidRDefault="00093959" w:rsidP="00093959">
      <w:pPr>
        <w:pStyle w:val="Heading2"/>
        <w:ind w:left="600"/>
        <w:rPr>
          <w:rStyle w:val="Strong"/>
          <w:b/>
          <w:bCs/>
          <w:color w:val="auto"/>
        </w:rPr>
      </w:pPr>
      <w:bookmarkStart w:id="31" w:name="_Toc108509893"/>
      <w:r w:rsidRPr="72E207B8">
        <w:rPr>
          <w:rStyle w:val="Strong"/>
          <w:b/>
          <w:bCs/>
          <w:color w:val="auto"/>
        </w:rPr>
        <w:t>429 Too Many Requests</w:t>
      </w:r>
      <w:bookmarkEnd w:id="31"/>
    </w:p>
    <w:p w14:paraId="3D3F27F4" w14:textId="4B4BEBA2" w:rsidR="00093959" w:rsidRDefault="00093959" w:rsidP="004D6D3A">
      <w:pPr>
        <w:ind w:left="600"/>
      </w:pPr>
      <w:r>
        <w:t>The 429 status code indicates that the user has sent too many requests in a given amount of time ("rate limiting").</w:t>
      </w:r>
    </w:p>
    <w:p w14:paraId="3A9B89E2" w14:textId="7C056962" w:rsidR="00093959" w:rsidRDefault="00093959" w:rsidP="00093959"/>
    <w:p w14:paraId="7992914E" w14:textId="53F3AC3D" w:rsidR="00093959" w:rsidRDefault="00093959" w:rsidP="00093959">
      <w:r>
        <w:t xml:space="preserve">The solution is to open a support case with Druva and request that they upgrade your limit from 10k to 100k requests per day.  You can reference Druva </w:t>
      </w:r>
      <w:r w:rsidRPr="00093959">
        <w:t>Case :00158594</w:t>
      </w:r>
      <w:r>
        <w:t xml:space="preserve"> for Bocada to help the Druva support team more quickly understand the problem </w:t>
      </w:r>
      <w:r w:rsidR="004D6D3A">
        <w:t>and established solution.</w:t>
      </w:r>
    </w:p>
    <w:p w14:paraId="73F2F91E" w14:textId="77777777" w:rsidR="00093959" w:rsidRDefault="00093959" w:rsidP="00093959"/>
    <w:p w14:paraId="41E915BE" w14:textId="20B0CF5C" w:rsidR="2B669171" w:rsidRDefault="2B669171" w:rsidP="2B669171">
      <w:pPr>
        <w:pStyle w:val="Heading2"/>
      </w:pPr>
      <w:bookmarkStart w:id="32" w:name="_Toc108509894"/>
      <w:r>
        <w:t>Jobs are not collected with scheduled updates - are during backfill</w:t>
      </w:r>
      <w:bookmarkEnd w:id="32"/>
    </w:p>
    <w:p w14:paraId="50B7F9F2" w14:textId="0BEF70C6" w:rsidR="00093959" w:rsidRPr="00093959" w:rsidRDefault="2B669171" w:rsidP="2B669171">
      <w:pPr>
        <w:rPr>
          <w:rFonts w:ascii="Calibri" w:hAnsi="Calibri"/>
        </w:rPr>
      </w:pPr>
      <w:r>
        <w:t>Phoenix REST API works by Queued Date as a Start Date, so if in your environment the time range after a job is queued but not started will be bigger than the “Backfill hours” hidden plugin property – this job can be missed with schedules updates, so to prevent it – please increate “Backfill hours” property value:</w:t>
      </w:r>
    </w:p>
    <w:p w14:paraId="71A86A37" w14:textId="770A0B92" w:rsidR="2B669171" w:rsidRDefault="2B669171" w:rsidP="2B669171">
      <w:pPr>
        <w:jc w:val="center"/>
        <w:rPr>
          <w:rFonts w:ascii="Calibri" w:hAnsi="Calibri"/>
        </w:rPr>
        <w:sectPr w:rsidR="2B669171" w:rsidSect="00943457">
          <w:footerReference w:type="default" r:id="rId17"/>
          <w:pgSz w:w="12240" w:h="15840"/>
          <w:pgMar w:top="1440" w:right="1440" w:bottom="1440" w:left="1440" w:header="720" w:footer="720" w:gutter="0"/>
          <w:cols w:space="720"/>
          <w:titlePg/>
          <w:docGrid w:linePitch="360"/>
        </w:sectPr>
      </w:pPr>
      <w:r>
        <w:rPr>
          <w:noProof/>
        </w:rPr>
        <w:drawing>
          <wp:inline distT="0" distB="0" distL="0" distR="0" wp14:anchorId="65BE72BC" wp14:editId="422B3DF7">
            <wp:extent cx="4867275" cy="953174"/>
            <wp:effectExtent l="0" t="0" r="0" b="0"/>
            <wp:docPr id="662002915" name="Picture 66200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867275" cy="953174"/>
                    </a:xfrm>
                    <a:prstGeom prst="rect">
                      <a:avLst/>
                    </a:prstGeom>
                  </pic:spPr>
                </pic:pic>
              </a:graphicData>
            </a:graphic>
          </wp:inline>
        </w:drawing>
      </w:r>
    </w:p>
    <w:p w14:paraId="59C6CD4F" w14:textId="42D717C7" w:rsidR="0013604C" w:rsidRDefault="0013604C" w:rsidP="0013604C">
      <w:pPr>
        <w:pStyle w:val="Heading1"/>
      </w:pPr>
      <w:bookmarkStart w:id="33" w:name="_Toc108509895"/>
      <w:r>
        <w:lastRenderedPageBreak/>
        <w:t>Technical Support</w:t>
      </w:r>
      <w:bookmarkEnd w:id="25"/>
      <w:bookmarkEnd w:id="26"/>
      <w:bookmarkEnd w:id="27"/>
      <w:bookmarkEnd w:id="33"/>
    </w:p>
    <w:p w14:paraId="3ABF3168" w14:textId="04BA86E9" w:rsidR="0013604C" w:rsidRDefault="0013604C" w:rsidP="0013604C">
      <w:pPr>
        <w:rPr>
          <w:rFonts w:cstheme="minorHAnsi"/>
          <w:szCs w:val="22"/>
        </w:rPr>
      </w:pPr>
      <w:r>
        <w:rPr>
          <w:rFonts w:cstheme="minorHAnsi"/>
          <w:szCs w:val="22"/>
        </w:rPr>
        <w:t>For technical support</w:t>
      </w:r>
      <w:r w:rsidR="005413A9">
        <w:rPr>
          <w:rFonts w:cstheme="minorHAnsi"/>
          <w:szCs w:val="22"/>
        </w:rPr>
        <w:t>,</w:t>
      </w:r>
      <w:r>
        <w:rPr>
          <w:rFonts w:cstheme="minorHAnsi"/>
          <w:szCs w:val="22"/>
        </w:rPr>
        <w:t xml:space="preserve"> or</w:t>
      </w:r>
      <w:r w:rsidR="005413A9">
        <w:rPr>
          <w:rFonts w:cstheme="minorHAnsi"/>
          <w:szCs w:val="22"/>
        </w:rPr>
        <w:t xml:space="preserve"> for</w:t>
      </w:r>
      <w:r>
        <w:rPr>
          <w:rFonts w:cstheme="minorHAnsi"/>
          <w:szCs w:val="22"/>
        </w:rPr>
        <w:t xml:space="preserve"> a copy of our standard support agreement, please contact us.</w:t>
      </w:r>
    </w:p>
    <w:p w14:paraId="53D73739" w14:textId="77777777" w:rsidR="0013604C" w:rsidRDefault="0013604C" w:rsidP="0013604C">
      <w:pPr>
        <w:rPr>
          <w:rFonts w:cstheme="minorHAnsi"/>
          <w:szCs w:val="22"/>
        </w:rPr>
      </w:pPr>
    </w:p>
    <w:p w14:paraId="026E7AC0" w14:textId="77777777" w:rsidR="0013604C" w:rsidRDefault="0013604C" w:rsidP="0013604C">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9" w:history="1">
        <w:r>
          <w:rPr>
            <w:rStyle w:val="Hyperlink"/>
            <w:rFonts w:cstheme="minorHAnsi"/>
            <w:szCs w:val="22"/>
          </w:rPr>
          <w:t>support@bocada.com</w:t>
        </w:r>
      </w:hyperlink>
    </w:p>
    <w:p w14:paraId="7AF19F80" w14:textId="713C4452" w:rsidR="0013604C" w:rsidRDefault="0013604C" w:rsidP="445E44E4">
      <w:pPr>
        <w:spacing w:line="276" w:lineRule="auto"/>
        <w:rPr>
          <w:rFonts w:cstheme="minorBidi"/>
        </w:rPr>
      </w:pPr>
      <w:r w:rsidRPr="445E44E4">
        <w:rPr>
          <w:rFonts w:cstheme="minorBidi"/>
          <w:b/>
          <w:bCs/>
        </w:rPr>
        <w:t>Support Portal:</w:t>
      </w:r>
      <w:r w:rsidR="660B3553" w:rsidRPr="445E44E4">
        <w:rPr>
          <w:rFonts w:cstheme="minorBidi"/>
          <w:b/>
          <w:bCs/>
        </w:rPr>
        <w:t xml:space="preserve"> </w:t>
      </w:r>
      <w:r w:rsidR="009C351A">
        <w:rPr>
          <w:rFonts w:cstheme="minorBidi"/>
          <w:b/>
          <w:bCs/>
        </w:rPr>
        <w:tab/>
      </w:r>
      <w:hyperlink r:id="rId20" w:history="1">
        <w:r w:rsidR="00FC34B4" w:rsidRPr="00B86D7B">
          <w:rPr>
            <w:rStyle w:val="Hyperlink"/>
            <w:rFonts w:ascii="Calibri" w:eastAsia="Calibri" w:hAnsi="Calibri" w:cs="Calibri"/>
            <w:szCs w:val="22"/>
          </w:rPr>
          <w:t>https://bocada-support.for</w:t>
        </w:r>
        <w:r w:rsidR="00FC34B4" w:rsidRPr="00B86D7B">
          <w:rPr>
            <w:rStyle w:val="Hyperlink"/>
            <w:rFonts w:ascii="Calibri" w:eastAsia="Calibri" w:hAnsi="Calibri" w:cs="Calibri"/>
            <w:szCs w:val="22"/>
          </w:rPr>
          <w:t>c</w:t>
        </w:r>
        <w:r w:rsidR="00FC34B4" w:rsidRPr="00B86D7B">
          <w:rPr>
            <w:rStyle w:val="Hyperlink"/>
            <w:rFonts w:ascii="Calibri" w:eastAsia="Calibri" w:hAnsi="Calibri" w:cs="Calibri"/>
            <w:szCs w:val="22"/>
          </w:rPr>
          <w:t>e.com</w:t>
        </w:r>
      </w:hyperlink>
    </w:p>
    <w:p w14:paraId="1A9449F2" w14:textId="37F1969B" w:rsidR="0013604C" w:rsidRDefault="0013604C" w:rsidP="445E44E4">
      <w:pPr>
        <w:spacing w:line="276" w:lineRule="auto"/>
        <w:rPr>
          <w:rFonts w:cstheme="minorBidi"/>
        </w:rPr>
      </w:pPr>
      <w:r w:rsidRPr="445E44E4">
        <w:rPr>
          <w:rFonts w:cstheme="minorBidi"/>
          <w:b/>
          <w:bCs/>
        </w:rPr>
        <w:t>Phone:</w:t>
      </w:r>
      <w:r>
        <w:rPr>
          <w:rFonts w:cstheme="minorHAnsi"/>
          <w:szCs w:val="22"/>
        </w:rPr>
        <w:tab/>
      </w:r>
      <w:r>
        <w:rPr>
          <w:rFonts w:cstheme="minorHAnsi"/>
          <w:szCs w:val="22"/>
        </w:rPr>
        <w:tab/>
      </w:r>
      <w:r>
        <w:rPr>
          <w:rFonts w:cstheme="minorHAnsi"/>
          <w:szCs w:val="22"/>
        </w:rPr>
        <w:tab/>
      </w:r>
      <w:r w:rsidR="00316034" w:rsidRPr="445E44E4">
        <w:rPr>
          <w:rFonts w:cstheme="minorBidi"/>
        </w:rPr>
        <w:t>+1-425-898-2400</w:t>
      </w:r>
    </w:p>
    <w:p w14:paraId="2B04B12A" w14:textId="77777777" w:rsidR="00BA5CA4" w:rsidRPr="009D0CF8" w:rsidRDefault="00BA5CA4" w:rsidP="005944EB"/>
    <w:sectPr w:rsidR="00BA5CA4" w:rsidRPr="009D0CF8" w:rsidSect="00943457">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F771D" w14:textId="77777777" w:rsidR="00CB211D" w:rsidRDefault="00CB211D" w:rsidP="00266DAC">
      <w:r>
        <w:separator/>
      </w:r>
    </w:p>
  </w:endnote>
  <w:endnote w:type="continuationSeparator" w:id="0">
    <w:p w14:paraId="7D345428" w14:textId="77777777" w:rsidR="00CB211D" w:rsidRDefault="00CB211D" w:rsidP="00266DAC">
      <w:r>
        <w:continuationSeparator/>
      </w:r>
    </w:p>
  </w:endnote>
  <w:endnote w:type="continuationNotice" w:id="1">
    <w:p w14:paraId="5CCC4FD7" w14:textId="77777777" w:rsidR="00CB211D" w:rsidRDefault="00CB2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04F8220A" w:rsidR="00266DAC" w:rsidRPr="00140F4C" w:rsidRDefault="000E6D09" w:rsidP="00BC50F0">
    <w:pPr>
      <w:pStyle w:val="Footer"/>
      <w:jc w:val="both"/>
      <w:rPr>
        <w:rFonts w:cstheme="minorHAnsi"/>
        <w:i/>
        <w:sz w:val="18"/>
        <w:szCs w:val="18"/>
      </w:rPr>
    </w:pPr>
    <w:sdt>
      <w:sdtPr>
        <w:id w:val="-229852993"/>
        <w:docPartObj>
          <w:docPartGallery w:val="Page Numbers (Bottom of Page)"/>
          <w:docPartUnique/>
        </w:docPartObj>
      </w:sdtPr>
      <w:sdtEndPr>
        <w:rPr>
          <w:noProof/>
        </w:rPr>
      </w:sdtEndPr>
      <w:sdtContent>
        <w:r w:rsidR="00BC50F0" w:rsidRPr="00BC50F0">
          <w:rPr>
            <w:rFonts w:cstheme="minorHAnsi"/>
            <w:sz w:val="18"/>
            <w:szCs w:val="18"/>
          </w:rPr>
          <w:fldChar w:fldCharType="begin"/>
        </w:r>
        <w:r w:rsidR="00BC50F0" w:rsidRPr="00BC50F0">
          <w:rPr>
            <w:rFonts w:cstheme="minorHAnsi"/>
            <w:sz w:val="18"/>
            <w:szCs w:val="18"/>
          </w:rPr>
          <w:instrText xml:space="preserve"> PAGE   \* MERGEFORMAT </w:instrText>
        </w:r>
        <w:r w:rsidR="00BC50F0" w:rsidRPr="00BC50F0">
          <w:rPr>
            <w:rFonts w:cstheme="minorHAnsi"/>
            <w:sz w:val="18"/>
            <w:szCs w:val="18"/>
          </w:rPr>
          <w:fldChar w:fldCharType="separate"/>
        </w:r>
        <w:r w:rsidR="00F37657">
          <w:rPr>
            <w:rFonts w:cstheme="minorHAnsi"/>
            <w:noProof/>
            <w:sz w:val="18"/>
            <w:szCs w:val="18"/>
          </w:rPr>
          <w:t>8</w:t>
        </w:r>
        <w:r w:rsidR="00BC50F0" w:rsidRPr="00BC50F0">
          <w:rPr>
            <w:rFonts w:cstheme="minorHAnsi"/>
            <w:noProof/>
            <w:sz w:val="18"/>
            <w:szCs w:val="18"/>
          </w:rPr>
          <w:fldChar w:fldCharType="end"/>
        </w:r>
      </w:sdtContent>
    </w:sdt>
    <w:r w:rsidR="00BC50F0">
      <w:tab/>
    </w:r>
    <w:r w:rsidR="00BC50F0">
      <w:tab/>
    </w:r>
    <w:r w:rsidR="00AB0A7B">
      <w:rPr>
        <w:rFonts w:cstheme="minorHAnsi"/>
        <w:i/>
        <w:sz w:val="18"/>
        <w:szCs w:val="18"/>
      </w:rPr>
      <w:t>Druva P</w:t>
    </w:r>
    <w:r w:rsidR="00140F4C">
      <w:rPr>
        <w:rFonts w:cstheme="minorHAnsi"/>
        <w:i/>
        <w:sz w:val="18"/>
        <w:szCs w:val="18"/>
      </w:rPr>
      <w:t>hoenix</w:t>
    </w:r>
    <w:r w:rsidR="00943457">
      <w:rPr>
        <w:rFonts w:cstheme="minorHAnsi"/>
        <w:i/>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8AD" w14:textId="77777777" w:rsidR="00282387" w:rsidRDefault="00282387" w:rsidP="00282387">
    <w:pPr>
      <w:rPr>
        <w:rFonts w:ascii="Calibri" w:hAnsi="Calibri" w:cs="Calibri"/>
      </w:rPr>
    </w:pPr>
    <w:r w:rsidRPr="6C02B72F">
      <w:rPr>
        <w:rFonts w:ascii="Calibri" w:hAnsi="Calibri" w:cs="Calibri"/>
        <w:b/>
        <w:bCs/>
      </w:rPr>
      <w:t xml:space="preserve">Copyright © 2020 Bocada LLC. </w:t>
    </w:r>
    <w:r w:rsidRPr="6C02B72F">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6A136895" w14:textId="77777777" w:rsidR="00282387" w:rsidRDefault="00282387" w:rsidP="00282387">
    <w:pPr>
      <w:rPr>
        <w:rFonts w:ascii="Calibri" w:hAnsi="Calibri" w:cs="Calibri"/>
        <w:sz w:val="24"/>
        <w:szCs w:val="22"/>
      </w:rPr>
    </w:pPr>
  </w:p>
  <w:p w14:paraId="059FFDC4" w14:textId="77777777" w:rsidR="00282387" w:rsidRDefault="00282387" w:rsidP="00282387">
    <w:pPr>
      <w:rPr>
        <w:rFonts w:ascii="Calibri" w:hAnsi="Calibri" w:cs="Calibri"/>
        <w:szCs w:val="22"/>
      </w:rPr>
    </w:pPr>
    <w:r>
      <w:rPr>
        <w:rFonts w:ascii="Calibri" w:hAnsi="Calibri" w:cs="Calibri"/>
        <w:szCs w:val="22"/>
      </w:rPr>
      <w:t>Protected by U.S patents 6,640,217; 6,708,188; 6,745,210; 7,457,833; 7,469,269; 7,496,614; 8,407,227</w:t>
    </w:r>
  </w:p>
  <w:p w14:paraId="65D6EF50" w14:textId="77777777" w:rsidR="00282387" w:rsidRDefault="00282387" w:rsidP="00282387">
    <w:pPr>
      <w:rPr>
        <w:rFonts w:ascii="Calibri" w:hAnsi="Calibri" w:cs="Calibri"/>
        <w:szCs w:val="22"/>
      </w:rPr>
    </w:pPr>
  </w:p>
  <w:p w14:paraId="01A7C93A" w14:textId="77777777" w:rsidR="00282387" w:rsidRDefault="00282387" w:rsidP="0028238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1CDF5E89" w14:textId="77777777" w:rsidR="00282387" w:rsidRDefault="00282387" w:rsidP="00282387">
    <w:pPr>
      <w:rPr>
        <w:rFonts w:ascii="Calibri" w:hAnsi="Calibri" w:cs="Calibri"/>
        <w:szCs w:val="22"/>
      </w:rPr>
    </w:pPr>
  </w:p>
  <w:p w14:paraId="403A648B" w14:textId="5542C4DB" w:rsidR="00282387" w:rsidRDefault="00282387" w:rsidP="00282387">
    <w:pPr>
      <w:rPr>
        <w:rFonts w:ascii="Calibri" w:hAnsi="Calibri" w:cs="Calibri"/>
      </w:rPr>
    </w:pPr>
    <w:r w:rsidRPr="445E44E4">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sz w:val="20"/>
        <w:szCs w:val="20"/>
      </w:rPr>
      <w:fldChar w:fldCharType="begin"/>
    </w:r>
    <w:r>
      <w:rPr>
        <w:rFonts w:ascii="Calibri" w:hAnsi="Calibri" w:cs="Calibri"/>
        <w:sz w:val="20"/>
        <w:szCs w:val="20"/>
      </w:rPr>
      <w:instrText xml:space="preserve"> SAVEDATE  \@ "yyyy-MM-dd"  \* MERGEFORMAT </w:instrText>
    </w:r>
    <w:r>
      <w:rPr>
        <w:rFonts w:ascii="Calibri" w:hAnsi="Calibri" w:cs="Calibri"/>
        <w:sz w:val="20"/>
        <w:szCs w:val="20"/>
      </w:rPr>
      <w:fldChar w:fldCharType="separate"/>
    </w:r>
    <w:r w:rsidR="000E6D09">
      <w:rPr>
        <w:rFonts w:ascii="Calibri" w:hAnsi="Calibri" w:cs="Calibri"/>
        <w:noProof/>
        <w:sz w:val="20"/>
        <w:szCs w:val="20"/>
      </w:rPr>
      <w:t>2022-07-12</w:t>
    </w:r>
    <w:r>
      <w:rPr>
        <w:rFonts w:ascii="Calibri" w:hAnsi="Calibri" w:cs="Calibri"/>
        <w:sz w:val="20"/>
        <w:szCs w:val="20"/>
      </w:rPr>
      <w:fldChar w:fldCharType="end"/>
    </w:r>
    <w:r>
      <w:rPr>
        <w:rFonts w:ascii="Calibri" w:hAnsi="Calibri" w:cs="Calibri"/>
        <w:sz w:val="20"/>
        <w:szCs w:val="20"/>
      </w:rPr>
      <w:t>04</w:t>
    </w:r>
  </w:p>
  <w:p w14:paraId="345AD32C" w14:textId="1B30055F" w:rsidR="00282387" w:rsidRDefault="00282387">
    <w:pPr>
      <w:pStyle w:val="Footer"/>
    </w:pPr>
  </w:p>
  <w:p w14:paraId="1C4AD9A4" w14:textId="1FB1EF3C" w:rsidR="00282387" w:rsidRDefault="00282387">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6DFDE" w14:textId="77777777" w:rsidR="00CB211D" w:rsidRDefault="00CB211D" w:rsidP="00266DAC">
      <w:r>
        <w:separator/>
      </w:r>
    </w:p>
  </w:footnote>
  <w:footnote w:type="continuationSeparator" w:id="0">
    <w:p w14:paraId="384FE215" w14:textId="77777777" w:rsidR="00CB211D" w:rsidRDefault="00CB211D" w:rsidP="00266DAC">
      <w:r>
        <w:continuationSeparator/>
      </w:r>
    </w:p>
  </w:footnote>
  <w:footnote w:type="continuationNotice" w:id="1">
    <w:p w14:paraId="1B7DE33F" w14:textId="77777777" w:rsidR="00CB211D" w:rsidRDefault="00CB21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FBB"/>
    <w:multiLevelType w:val="hybridMultilevel"/>
    <w:tmpl w:val="E038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E147C"/>
    <w:multiLevelType w:val="hybridMultilevel"/>
    <w:tmpl w:val="04A44F8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867A3"/>
    <w:multiLevelType w:val="multilevel"/>
    <w:tmpl w:val="37E4B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A5C7D"/>
    <w:multiLevelType w:val="hybridMultilevel"/>
    <w:tmpl w:val="2696B40E"/>
    <w:lvl w:ilvl="0" w:tplc="D9E60ED4">
      <w:numFmt w:val="bullet"/>
      <w:lvlText w:val=""/>
      <w:lvlJc w:val="left"/>
      <w:pPr>
        <w:ind w:left="1800" w:hanging="360"/>
      </w:pPr>
      <w:rPr>
        <w:rFonts w:ascii="Symbol" w:eastAsia="Times New Roman"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CFE4B8A"/>
    <w:multiLevelType w:val="hybridMultilevel"/>
    <w:tmpl w:val="8528BDB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C6C97"/>
    <w:multiLevelType w:val="hybridMultilevel"/>
    <w:tmpl w:val="E480835E"/>
    <w:lvl w:ilvl="0" w:tplc="E24406C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89807">
    <w:abstractNumId w:val="5"/>
  </w:num>
  <w:num w:numId="2" w16cid:durableId="452092540">
    <w:abstractNumId w:val="1"/>
  </w:num>
  <w:num w:numId="3" w16cid:durableId="1996910655">
    <w:abstractNumId w:val="2"/>
  </w:num>
  <w:num w:numId="4" w16cid:durableId="202523589">
    <w:abstractNumId w:val="6"/>
  </w:num>
  <w:num w:numId="5" w16cid:durableId="1055280790">
    <w:abstractNumId w:val="8"/>
  </w:num>
  <w:num w:numId="6" w16cid:durableId="733309140">
    <w:abstractNumId w:val="3"/>
  </w:num>
  <w:num w:numId="7" w16cid:durableId="1632174115">
    <w:abstractNumId w:val="4"/>
  </w:num>
  <w:num w:numId="8" w16cid:durableId="1805006947">
    <w:abstractNumId w:val="9"/>
  </w:num>
  <w:num w:numId="9" w16cid:durableId="1099567097">
    <w:abstractNumId w:val="7"/>
  </w:num>
  <w:num w:numId="10" w16cid:durableId="48740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29E9"/>
    <w:rsid w:val="00025024"/>
    <w:rsid w:val="0003014F"/>
    <w:rsid w:val="00031282"/>
    <w:rsid w:val="0003458C"/>
    <w:rsid w:val="000364E0"/>
    <w:rsid w:val="00040470"/>
    <w:rsid w:val="00056308"/>
    <w:rsid w:val="00057E43"/>
    <w:rsid w:val="00067857"/>
    <w:rsid w:val="00071FCE"/>
    <w:rsid w:val="000753ED"/>
    <w:rsid w:val="00083476"/>
    <w:rsid w:val="0008372D"/>
    <w:rsid w:val="00093959"/>
    <w:rsid w:val="000E3211"/>
    <w:rsid w:val="000E6D09"/>
    <w:rsid w:val="000F0D48"/>
    <w:rsid w:val="000F28E8"/>
    <w:rsid w:val="000F37F4"/>
    <w:rsid w:val="00101715"/>
    <w:rsid w:val="0010181C"/>
    <w:rsid w:val="001034DF"/>
    <w:rsid w:val="001067A2"/>
    <w:rsid w:val="00107123"/>
    <w:rsid w:val="00135399"/>
    <w:rsid w:val="0013604C"/>
    <w:rsid w:val="00140F4C"/>
    <w:rsid w:val="0014445C"/>
    <w:rsid w:val="001579CD"/>
    <w:rsid w:val="00161DAB"/>
    <w:rsid w:val="001666DE"/>
    <w:rsid w:val="00173855"/>
    <w:rsid w:val="001739AC"/>
    <w:rsid w:val="0018018C"/>
    <w:rsid w:val="00185CCD"/>
    <w:rsid w:val="0018696A"/>
    <w:rsid w:val="001B6B47"/>
    <w:rsid w:val="001C5176"/>
    <w:rsid w:val="001C54D9"/>
    <w:rsid w:val="001D73F9"/>
    <w:rsid w:val="001E09A1"/>
    <w:rsid w:val="001E12E2"/>
    <w:rsid w:val="001E7C1C"/>
    <w:rsid w:val="001F305B"/>
    <w:rsid w:val="00217F55"/>
    <w:rsid w:val="00224AF0"/>
    <w:rsid w:val="002308EF"/>
    <w:rsid w:val="00233EF0"/>
    <w:rsid w:val="00246FEE"/>
    <w:rsid w:val="0024745E"/>
    <w:rsid w:val="00247A0A"/>
    <w:rsid w:val="00266DAC"/>
    <w:rsid w:val="0027012F"/>
    <w:rsid w:val="0027530F"/>
    <w:rsid w:val="00282387"/>
    <w:rsid w:val="00293116"/>
    <w:rsid w:val="002A4345"/>
    <w:rsid w:val="002B775B"/>
    <w:rsid w:val="002D10EA"/>
    <w:rsid w:val="002E7E92"/>
    <w:rsid w:val="00303747"/>
    <w:rsid w:val="00316034"/>
    <w:rsid w:val="00331AEB"/>
    <w:rsid w:val="003422AA"/>
    <w:rsid w:val="003514DE"/>
    <w:rsid w:val="00354EBA"/>
    <w:rsid w:val="00365048"/>
    <w:rsid w:val="0038686E"/>
    <w:rsid w:val="00387971"/>
    <w:rsid w:val="0039301C"/>
    <w:rsid w:val="003942B8"/>
    <w:rsid w:val="003949A3"/>
    <w:rsid w:val="003C3C73"/>
    <w:rsid w:val="003C5430"/>
    <w:rsid w:val="003C6F05"/>
    <w:rsid w:val="003E07AA"/>
    <w:rsid w:val="003E7FF6"/>
    <w:rsid w:val="00406C49"/>
    <w:rsid w:val="004071D3"/>
    <w:rsid w:val="00414A2E"/>
    <w:rsid w:val="00416918"/>
    <w:rsid w:val="00426A28"/>
    <w:rsid w:val="004401B7"/>
    <w:rsid w:val="00446F8C"/>
    <w:rsid w:val="00464CC0"/>
    <w:rsid w:val="00471546"/>
    <w:rsid w:val="00481AD9"/>
    <w:rsid w:val="00483A9E"/>
    <w:rsid w:val="00497DA0"/>
    <w:rsid w:val="004B77BD"/>
    <w:rsid w:val="004C3A5A"/>
    <w:rsid w:val="004C41EC"/>
    <w:rsid w:val="004C65AE"/>
    <w:rsid w:val="004D6D3A"/>
    <w:rsid w:val="004E0C46"/>
    <w:rsid w:val="0050186F"/>
    <w:rsid w:val="00503E59"/>
    <w:rsid w:val="00505ACD"/>
    <w:rsid w:val="00505EB5"/>
    <w:rsid w:val="00511B02"/>
    <w:rsid w:val="00523340"/>
    <w:rsid w:val="005413A9"/>
    <w:rsid w:val="00541D2B"/>
    <w:rsid w:val="00545A57"/>
    <w:rsid w:val="00563735"/>
    <w:rsid w:val="00570B7C"/>
    <w:rsid w:val="00583487"/>
    <w:rsid w:val="005944EB"/>
    <w:rsid w:val="00594728"/>
    <w:rsid w:val="005A1E3A"/>
    <w:rsid w:val="005A55DA"/>
    <w:rsid w:val="005B6186"/>
    <w:rsid w:val="005D2125"/>
    <w:rsid w:val="005D63A0"/>
    <w:rsid w:val="005E16B9"/>
    <w:rsid w:val="005E42A6"/>
    <w:rsid w:val="005E4643"/>
    <w:rsid w:val="005E6E01"/>
    <w:rsid w:val="005F3B87"/>
    <w:rsid w:val="00623532"/>
    <w:rsid w:val="006359E7"/>
    <w:rsid w:val="00636012"/>
    <w:rsid w:val="00636BAE"/>
    <w:rsid w:val="006471E3"/>
    <w:rsid w:val="00651C41"/>
    <w:rsid w:val="00670B51"/>
    <w:rsid w:val="006720D7"/>
    <w:rsid w:val="00680034"/>
    <w:rsid w:val="0069024E"/>
    <w:rsid w:val="0069077D"/>
    <w:rsid w:val="00690FF2"/>
    <w:rsid w:val="006A30C3"/>
    <w:rsid w:val="006B06EF"/>
    <w:rsid w:val="006B32DB"/>
    <w:rsid w:val="006C06CD"/>
    <w:rsid w:val="006C1D12"/>
    <w:rsid w:val="006C2836"/>
    <w:rsid w:val="006C5457"/>
    <w:rsid w:val="006E1372"/>
    <w:rsid w:val="006F0FE3"/>
    <w:rsid w:val="0070521D"/>
    <w:rsid w:val="00707F1A"/>
    <w:rsid w:val="00714A97"/>
    <w:rsid w:val="007244E1"/>
    <w:rsid w:val="00746473"/>
    <w:rsid w:val="007576A6"/>
    <w:rsid w:val="00762635"/>
    <w:rsid w:val="007679D2"/>
    <w:rsid w:val="00767D13"/>
    <w:rsid w:val="00777EE7"/>
    <w:rsid w:val="007951CD"/>
    <w:rsid w:val="007A2241"/>
    <w:rsid w:val="007A4FF8"/>
    <w:rsid w:val="007B3762"/>
    <w:rsid w:val="007E0F0A"/>
    <w:rsid w:val="007E3944"/>
    <w:rsid w:val="007F32CF"/>
    <w:rsid w:val="007F5A3F"/>
    <w:rsid w:val="007F692F"/>
    <w:rsid w:val="00815892"/>
    <w:rsid w:val="008344A0"/>
    <w:rsid w:val="008564B5"/>
    <w:rsid w:val="008629D5"/>
    <w:rsid w:val="00862EA2"/>
    <w:rsid w:val="008765C3"/>
    <w:rsid w:val="00882332"/>
    <w:rsid w:val="00885BD8"/>
    <w:rsid w:val="00890FB6"/>
    <w:rsid w:val="008D577C"/>
    <w:rsid w:val="008E765B"/>
    <w:rsid w:val="008F5953"/>
    <w:rsid w:val="008F5984"/>
    <w:rsid w:val="00903AD5"/>
    <w:rsid w:val="00905117"/>
    <w:rsid w:val="00926570"/>
    <w:rsid w:val="00927A18"/>
    <w:rsid w:val="00943457"/>
    <w:rsid w:val="009553ED"/>
    <w:rsid w:val="0095722A"/>
    <w:rsid w:val="00964869"/>
    <w:rsid w:val="00984ED7"/>
    <w:rsid w:val="009B40FB"/>
    <w:rsid w:val="009C351A"/>
    <w:rsid w:val="009C4B6C"/>
    <w:rsid w:val="009D0CF8"/>
    <w:rsid w:val="009D5DE3"/>
    <w:rsid w:val="009E4759"/>
    <w:rsid w:val="009F1209"/>
    <w:rsid w:val="009F22F3"/>
    <w:rsid w:val="009F6002"/>
    <w:rsid w:val="00A04003"/>
    <w:rsid w:val="00A1784F"/>
    <w:rsid w:val="00A20060"/>
    <w:rsid w:val="00A3750E"/>
    <w:rsid w:val="00A51118"/>
    <w:rsid w:val="00A530E5"/>
    <w:rsid w:val="00A56826"/>
    <w:rsid w:val="00A61E49"/>
    <w:rsid w:val="00A77EEA"/>
    <w:rsid w:val="00AB0A7B"/>
    <w:rsid w:val="00AB5066"/>
    <w:rsid w:val="00AD3623"/>
    <w:rsid w:val="00AE20CF"/>
    <w:rsid w:val="00AF2661"/>
    <w:rsid w:val="00B11B2F"/>
    <w:rsid w:val="00B319D7"/>
    <w:rsid w:val="00B34126"/>
    <w:rsid w:val="00B565FF"/>
    <w:rsid w:val="00B90B87"/>
    <w:rsid w:val="00BA59DE"/>
    <w:rsid w:val="00BA5CA4"/>
    <w:rsid w:val="00BC50F0"/>
    <w:rsid w:val="00BD6F51"/>
    <w:rsid w:val="00BE71CA"/>
    <w:rsid w:val="00C0106E"/>
    <w:rsid w:val="00C04A1A"/>
    <w:rsid w:val="00C06F8D"/>
    <w:rsid w:val="00C14DAC"/>
    <w:rsid w:val="00C24513"/>
    <w:rsid w:val="00C34AA5"/>
    <w:rsid w:val="00C62EC9"/>
    <w:rsid w:val="00C66561"/>
    <w:rsid w:val="00C70CFE"/>
    <w:rsid w:val="00C71C95"/>
    <w:rsid w:val="00C74635"/>
    <w:rsid w:val="00C937A0"/>
    <w:rsid w:val="00CA10A7"/>
    <w:rsid w:val="00CA15E5"/>
    <w:rsid w:val="00CA7498"/>
    <w:rsid w:val="00CA7D15"/>
    <w:rsid w:val="00CB211D"/>
    <w:rsid w:val="00CB392D"/>
    <w:rsid w:val="00CD02E2"/>
    <w:rsid w:val="00CE54A6"/>
    <w:rsid w:val="00CE6352"/>
    <w:rsid w:val="00D11621"/>
    <w:rsid w:val="00D1654F"/>
    <w:rsid w:val="00D17F89"/>
    <w:rsid w:val="00D3238A"/>
    <w:rsid w:val="00D3767B"/>
    <w:rsid w:val="00D62E13"/>
    <w:rsid w:val="00D67CAB"/>
    <w:rsid w:val="00D91702"/>
    <w:rsid w:val="00DA037D"/>
    <w:rsid w:val="00DA7FB5"/>
    <w:rsid w:val="00DE5102"/>
    <w:rsid w:val="00DE568E"/>
    <w:rsid w:val="00DE7DAD"/>
    <w:rsid w:val="00DF19AD"/>
    <w:rsid w:val="00DF51FD"/>
    <w:rsid w:val="00DF71C1"/>
    <w:rsid w:val="00E1489F"/>
    <w:rsid w:val="00E17B1E"/>
    <w:rsid w:val="00E23431"/>
    <w:rsid w:val="00E26224"/>
    <w:rsid w:val="00E26390"/>
    <w:rsid w:val="00E30A0A"/>
    <w:rsid w:val="00E33873"/>
    <w:rsid w:val="00E410AD"/>
    <w:rsid w:val="00E47EAC"/>
    <w:rsid w:val="00E82036"/>
    <w:rsid w:val="00E820B7"/>
    <w:rsid w:val="00EA763A"/>
    <w:rsid w:val="00EB6BEB"/>
    <w:rsid w:val="00EE70F8"/>
    <w:rsid w:val="00F05B42"/>
    <w:rsid w:val="00F073FF"/>
    <w:rsid w:val="00F21648"/>
    <w:rsid w:val="00F3497C"/>
    <w:rsid w:val="00F35F83"/>
    <w:rsid w:val="00F37657"/>
    <w:rsid w:val="00F43C47"/>
    <w:rsid w:val="00F605FF"/>
    <w:rsid w:val="00F91D68"/>
    <w:rsid w:val="00FB2392"/>
    <w:rsid w:val="00FB58EC"/>
    <w:rsid w:val="00FC08FE"/>
    <w:rsid w:val="00FC0DE4"/>
    <w:rsid w:val="00FC16B7"/>
    <w:rsid w:val="00FC34B4"/>
    <w:rsid w:val="00FD0E21"/>
    <w:rsid w:val="00FE1E63"/>
    <w:rsid w:val="0543E30E"/>
    <w:rsid w:val="05560690"/>
    <w:rsid w:val="0693180C"/>
    <w:rsid w:val="0C907757"/>
    <w:rsid w:val="15ADB310"/>
    <w:rsid w:val="1879A134"/>
    <w:rsid w:val="1D9F9C98"/>
    <w:rsid w:val="1F549556"/>
    <w:rsid w:val="227C5C07"/>
    <w:rsid w:val="267DFDA2"/>
    <w:rsid w:val="27467EDE"/>
    <w:rsid w:val="276FB649"/>
    <w:rsid w:val="28DA588C"/>
    <w:rsid w:val="28E24F3F"/>
    <w:rsid w:val="2B3768E0"/>
    <w:rsid w:val="2B669171"/>
    <w:rsid w:val="337CF478"/>
    <w:rsid w:val="34130763"/>
    <w:rsid w:val="342CEF6C"/>
    <w:rsid w:val="356FA8FE"/>
    <w:rsid w:val="367AFA0A"/>
    <w:rsid w:val="37924CEE"/>
    <w:rsid w:val="3A486BDB"/>
    <w:rsid w:val="3BC25958"/>
    <w:rsid w:val="3CE10D26"/>
    <w:rsid w:val="3FF69071"/>
    <w:rsid w:val="40FB9863"/>
    <w:rsid w:val="43811DBF"/>
    <w:rsid w:val="445E44E4"/>
    <w:rsid w:val="44FD39FE"/>
    <w:rsid w:val="49273BF2"/>
    <w:rsid w:val="503938D9"/>
    <w:rsid w:val="51352F65"/>
    <w:rsid w:val="53A14F81"/>
    <w:rsid w:val="548E0371"/>
    <w:rsid w:val="57DEE203"/>
    <w:rsid w:val="58637BA5"/>
    <w:rsid w:val="5AAAD36A"/>
    <w:rsid w:val="5C1B2481"/>
    <w:rsid w:val="616E5E37"/>
    <w:rsid w:val="6609FF62"/>
    <w:rsid w:val="660B3553"/>
    <w:rsid w:val="6C02B72F"/>
    <w:rsid w:val="6E01988A"/>
    <w:rsid w:val="6E06DE57"/>
    <w:rsid w:val="71AB0A9C"/>
    <w:rsid w:val="72E207B8"/>
    <w:rsid w:val="733D65F9"/>
    <w:rsid w:val="73B797D7"/>
    <w:rsid w:val="7632BD0D"/>
    <w:rsid w:val="7CD7E030"/>
    <w:rsid w:val="7CF22896"/>
    <w:rsid w:val="7E4DB3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FB79046"/>
  <w15:docId w15:val="{CA33551D-F41D-4E5A-B8D9-787C4D87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F605FF"/>
    <w:rPr>
      <w:color w:val="808080"/>
      <w:shd w:val="clear" w:color="auto" w:fill="E6E6E6"/>
    </w:rPr>
  </w:style>
  <w:style w:type="paragraph" w:customStyle="1" w:styleId="xmsolistparagraph">
    <w:name w:val="x_msolistparagraph"/>
    <w:basedOn w:val="Normal"/>
    <w:rsid w:val="008629D5"/>
    <w:pPr>
      <w:ind w:left="720"/>
      <w:contextualSpacing w:val="0"/>
    </w:pPr>
    <w:rPr>
      <w:rFonts w:ascii="Calibri" w:eastAsiaTheme="minorHAnsi" w:hAnsi="Calibri" w:cs="Calibri"/>
      <w:szCs w:val="22"/>
    </w:rPr>
  </w:style>
  <w:style w:type="character" w:styleId="FollowedHyperlink">
    <w:name w:val="FollowedHyperlink"/>
    <w:basedOn w:val="DefaultParagraphFont"/>
    <w:uiPriority w:val="99"/>
    <w:semiHidden/>
    <w:unhideWhenUsed/>
    <w:rsid w:val="00E47EAC"/>
    <w:rPr>
      <w:color w:val="800080" w:themeColor="followedHyperlink"/>
      <w:u w:val="single"/>
    </w:rPr>
  </w:style>
  <w:style w:type="character" w:customStyle="1" w:styleId="h2">
    <w:name w:val="h2"/>
    <w:basedOn w:val="DefaultParagraphFont"/>
    <w:rsid w:val="00093959"/>
  </w:style>
  <w:style w:type="character" w:styleId="Strong">
    <w:name w:val="Strong"/>
    <w:basedOn w:val="DefaultParagraphFont"/>
    <w:uiPriority w:val="22"/>
    <w:qFormat/>
    <w:rsid w:val="00093959"/>
    <w:rPr>
      <w:b/>
      <w:bCs/>
    </w:r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36533">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95873250">
      <w:bodyDiv w:val="1"/>
      <w:marLeft w:val="0"/>
      <w:marRight w:val="0"/>
      <w:marTop w:val="0"/>
      <w:marBottom w:val="0"/>
      <w:divBdr>
        <w:top w:val="none" w:sz="0" w:space="0" w:color="auto"/>
        <w:left w:val="none" w:sz="0" w:space="0" w:color="auto"/>
        <w:bottom w:val="none" w:sz="0" w:space="0" w:color="auto"/>
        <w:right w:val="none" w:sz="0" w:space="0" w:color="auto"/>
      </w:divBdr>
      <w:divsChild>
        <w:div w:id="224461735">
          <w:marLeft w:val="600"/>
          <w:marRight w:val="0"/>
          <w:marTop w:val="0"/>
          <w:marBottom w:val="0"/>
          <w:divBdr>
            <w:top w:val="none" w:sz="0" w:space="0" w:color="auto"/>
            <w:left w:val="none" w:sz="0" w:space="0" w:color="auto"/>
            <w:bottom w:val="none" w:sz="0" w:space="0" w:color="auto"/>
            <w:right w:val="none" w:sz="0" w:space="0" w:color="auto"/>
          </w:divBdr>
        </w:div>
      </w:divsChild>
    </w:div>
    <w:div w:id="1116485974">
      <w:bodyDiv w:val="1"/>
      <w:marLeft w:val="0"/>
      <w:marRight w:val="0"/>
      <w:marTop w:val="0"/>
      <w:marBottom w:val="0"/>
      <w:divBdr>
        <w:top w:val="none" w:sz="0" w:space="0" w:color="auto"/>
        <w:left w:val="none" w:sz="0" w:space="0" w:color="auto"/>
        <w:bottom w:val="none" w:sz="0" w:space="0" w:color="auto"/>
        <w:right w:val="none" w:sz="0" w:space="0" w:color="auto"/>
      </w:divBdr>
      <w:divsChild>
        <w:div w:id="1284072356">
          <w:marLeft w:val="600"/>
          <w:marRight w:val="0"/>
          <w:marTop w:val="0"/>
          <w:marBottom w:val="0"/>
          <w:divBdr>
            <w:top w:val="none" w:sz="0" w:space="0" w:color="auto"/>
            <w:left w:val="none" w:sz="0" w:space="0" w:color="auto"/>
            <w:bottom w:val="none" w:sz="0" w:space="0" w:color="auto"/>
            <w:right w:val="none" w:sz="0" w:space="0" w:color="auto"/>
          </w:divBdr>
        </w:div>
      </w:divsChild>
    </w:div>
    <w:div w:id="1475565540">
      <w:bodyDiv w:val="1"/>
      <w:marLeft w:val="0"/>
      <w:marRight w:val="0"/>
      <w:marTop w:val="0"/>
      <w:marBottom w:val="0"/>
      <w:divBdr>
        <w:top w:val="none" w:sz="0" w:space="0" w:color="auto"/>
        <w:left w:val="none" w:sz="0" w:space="0" w:color="auto"/>
        <w:bottom w:val="none" w:sz="0" w:space="0" w:color="auto"/>
        <w:right w:val="none" w:sz="0" w:space="0" w:color="auto"/>
      </w:divBdr>
      <w:divsChild>
        <w:div w:id="442573241">
          <w:marLeft w:val="600"/>
          <w:marRight w:val="0"/>
          <w:marTop w:val="0"/>
          <w:marBottom w:val="0"/>
          <w:divBdr>
            <w:top w:val="none" w:sz="0" w:space="0" w:color="auto"/>
            <w:left w:val="none" w:sz="0" w:space="0" w:color="auto"/>
            <w:bottom w:val="none" w:sz="0" w:space="0" w:color="auto"/>
            <w:right w:val="none" w:sz="0" w:space="0" w:color="auto"/>
          </w:divBdr>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druva.com/Druva_Cloud_Platform/Integration_with_Druva_APIs/Create_and_Manage_API_Credentials"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docs.druva.com/Druva_Cloud_Platform/Integration_with_Druva_APIs/Create_and_Manage_API_Credential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bocada-support.for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upport@bocad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druva.com/Druva_Cloud_Platform/Integration_with_Druva_APIs/Create_and_Manage_API_Credentia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1DD826AC-BFEB-40BF-BDED-6BABE328E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969981C5-F356-41CE-9A6C-62BEAAC3AC07}">
  <ds:schemaRefs>
    <ds:schemaRef ds:uri="http://schemas.openxmlformats.org/officeDocument/2006/bibliography"/>
  </ds:schemaRefs>
</ds:datastoreItem>
</file>

<file path=customXml/itemProps4.xml><?xml version="1.0" encoding="utf-8"?>
<ds:datastoreItem xmlns:ds="http://schemas.openxmlformats.org/officeDocument/2006/customXml" ds:itemID="{D2FB3BF1-6436-439D-B6E9-B57DBC7CF491}">
  <ds:schemaRefs>
    <ds:schemaRef ds:uri="http://schemas.openxmlformats.org/package/2006/metadata/core-properties"/>
    <ds:schemaRef ds:uri="http://purl.org/dc/elements/1.1/"/>
    <ds:schemaRef ds:uri="http://schemas.microsoft.com/office/2006/metadata/properties"/>
    <ds:schemaRef ds:uri="287530da-d036-4e01-8d9f-60726ac42c4b"/>
    <ds:schemaRef ds:uri="http://purl.org/dc/terms/"/>
    <ds:schemaRef ds:uri="http://purl.org/dc/dcmitype/"/>
    <ds:schemaRef ds:uri="http://schemas.microsoft.com/office/2006/documentManagement/types"/>
    <ds:schemaRef ds:uri="http://schemas.microsoft.com/office/infopath/2007/PartnerControls"/>
    <ds:schemaRef ds:uri="222e3b99-5dbd-4b84-bbbd-a4351ce636e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95</cp:revision>
  <cp:lastPrinted>2022-07-12T16:18:00Z</cp:lastPrinted>
  <dcterms:created xsi:type="dcterms:W3CDTF">2019-12-13T23:26:00Z</dcterms:created>
  <dcterms:modified xsi:type="dcterms:W3CDTF">2022-07-12T16:20:00Z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