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4046" w14:textId="15E2AC18" w:rsidR="00792D6D" w:rsidRPr="004E08AE" w:rsidRDefault="00792D6D" w:rsidP="004E08AE">
      <w:pPr>
        <w:rPr>
          <w:rFonts w:cs="Calibri"/>
        </w:rPr>
      </w:pPr>
      <w:r>
        <w:rPr>
          <w:noProof/>
        </w:rPr>
        <w:drawing>
          <wp:inline distT="0" distB="0" distL="0" distR="0" wp14:anchorId="67C80962" wp14:editId="36CB238F">
            <wp:extent cx="2209800" cy="457200"/>
            <wp:effectExtent l="0" t="0" r="0" b="0"/>
            <wp:docPr id="6658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7B35A4C1" w14:textId="77777777" w:rsidR="00792D6D" w:rsidRPr="006E2DA9" w:rsidRDefault="00792D6D" w:rsidP="00792D6D">
      <w:pPr>
        <w:jc w:val="right"/>
        <w:rPr>
          <w:rFonts w:cs="Calibri"/>
          <w:sz w:val="16"/>
          <w:szCs w:val="16"/>
        </w:rPr>
      </w:pPr>
    </w:p>
    <w:p w14:paraId="53FE6C75" w14:textId="2A21D146" w:rsidR="00792D6D" w:rsidRPr="005A15A0" w:rsidRDefault="00792D6D" w:rsidP="00792D6D">
      <w:pPr>
        <w:pStyle w:val="Title"/>
        <w:jc w:val="right"/>
        <w:rPr>
          <w:sz w:val="72"/>
          <w:szCs w:val="72"/>
        </w:rPr>
      </w:pPr>
    </w:p>
    <w:p w14:paraId="187B839E" w14:textId="29F20DC7" w:rsidR="00701DA2" w:rsidRPr="00255546" w:rsidRDefault="00701DA2" w:rsidP="00701DA2">
      <w:pPr>
        <w:pStyle w:val="NoSpacing"/>
        <w:ind w:left="720"/>
        <w:jc w:val="right"/>
        <w:rPr>
          <w:sz w:val="40"/>
          <w:szCs w:val="40"/>
        </w:rPr>
      </w:pPr>
      <w:r w:rsidRPr="00255546">
        <w:rPr>
          <w:sz w:val="40"/>
          <w:szCs w:val="40"/>
        </w:rPr>
        <w:t xml:space="preserve">GAP </w:t>
      </w:r>
      <w:r w:rsidR="00194EA4">
        <w:rPr>
          <w:sz w:val="40"/>
          <w:szCs w:val="40"/>
        </w:rPr>
        <w:t>Plug-in</w:t>
      </w:r>
      <w:r w:rsidRPr="00255546">
        <w:rPr>
          <w:sz w:val="40"/>
          <w:szCs w:val="40"/>
        </w:rPr>
        <w:t xml:space="preserve"> for Generic Application Data File Import</w:t>
      </w:r>
    </w:p>
    <w:p w14:paraId="55751505" w14:textId="43C79663" w:rsidR="00701DA2" w:rsidRPr="00255546" w:rsidRDefault="00194EA4" w:rsidP="00701DA2">
      <w:pPr>
        <w:pStyle w:val="Subtitle"/>
        <w:jc w:val="right"/>
        <w:rPr>
          <w:sz w:val="32"/>
          <w:szCs w:val="32"/>
        </w:rPr>
      </w:pPr>
      <w:r>
        <w:rPr>
          <w:sz w:val="32"/>
          <w:szCs w:val="32"/>
        </w:rPr>
        <w:t>Plugin</w:t>
      </w:r>
      <w:r w:rsidR="00701DA2" w:rsidRPr="00255546">
        <w:rPr>
          <w:sz w:val="32"/>
          <w:szCs w:val="32"/>
        </w:rPr>
        <w:t xml:space="preserve"> </w:t>
      </w:r>
      <w:r w:rsidR="0050383B">
        <w:rPr>
          <w:sz w:val="32"/>
          <w:szCs w:val="32"/>
        </w:rPr>
        <w:t xml:space="preserve">Configuration </w:t>
      </w:r>
      <w:r w:rsidR="00C17261">
        <w:rPr>
          <w:sz w:val="32"/>
          <w:szCs w:val="32"/>
        </w:rPr>
        <w:t>Guide</w:t>
      </w:r>
    </w:p>
    <w:p w14:paraId="68D731E6" w14:textId="5B294B5C" w:rsidR="004E08AE" w:rsidRDefault="004E08AE" w:rsidP="00455D00">
      <w:pPr>
        <w:spacing w:after="200"/>
        <w:contextualSpacing w:val="0"/>
        <w:rPr>
          <w:rFonts w:cstheme="minorHAnsi"/>
          <w:sz w:val="44"/>
          <w:szCs w:val="44"/>
        </w:rPr>
      </w:pPr>
      <w:bookmarkStart w:id="0" w:name="_Toc364328421"/>
      <w:bookmarkStart w:id="1" w:name="_Toc364328932"/>
    </w:p>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rPr>
      </w:sdtEndPr>
      <w:sdtContent>
        <w:p w14:paraId="5FB7905C" w14:textId="695B263F" w:rsidR="00BA5CA4" w:rsidRDefault="00BA5CA4" w:rsidP="004E08AE">
          <w:pPr>
            <w:pStyle w:val="TOCHeading"/>
          </w:pPr>
          <w:r>
            <w:t>Contents</w:t>
          </w:r>
        </w:p>
        <w:p w14:paraId="23854AA9" w14:textId="15ACA02A" w:rsidR="00DC65FE" w:rsidRDefault="00BA5CA4">
          <w:pPr>
            <w:pStyle w:val="TOC1"/>
            <w:tabs>
              <w:tab w:val="right" w:leader="dot" w:pos="9350"/>
            </w:tabs>
            <w:rPr>
              <w:rFonts w:eastAsiaTheme="minorEastAsia" w:cstheme="minorBidi"/>
              <w:noProof/>
              <w:sz w:val="22"/>
              <w:szCs w:val="22"/>
            </w:rPr>
          </w:pPr>
          <w:r>
            <w:fldChar w:fldCharType="begin"/>
          </w:r>
          <w:r>
            <w:instrText xml:space="preserve"> TOC \o "1-3" \h \z \u </w:instrText>
          </w:r>
          <w:r>
            <w:fldChar w:fldCharType="separate"/>
          </w:r>
          <w:hyperlink w:anchor="_Toc56071341" w:history="1">
            <w:r w:rsidR="00DC65FE" w:rsidRPr="005A52B0">
              <w:rPr>
                <w:rStyle w:val="Hyperlink"/>
                <w:noProof/>
              </w:rPr>
              <w:t>Introduction</w:t>
            </w:r>
            <w:r w:rsidR="00DC65FE">
              <w:rPr>
                <w:noProof/>
                <w:webHidden/>
              </w:rPr>
              <w:tab/>
            </w:r>
            <w:r w:rsidR="00DC65FE">
              <w:rPr>
                <w:noProof/>
                <w:webHidden/>
              </w:rPr>
              <w:fldChar w:fldCharType="begin"/>
            </w:r>
            <w:r w:rsidR="00DC65FE">
              <w:rPr>
                <w:noProof/>
                <w:webHidden/>
              </w:rPr>
              <w:instrText xml:space="preserve"> PAGEREF _Toc56071341 \h </w:instrText>
            </w:r>
            <w:r w:rsidR="00DC65FE">
              <w:rPr>
                <w:noProof/>
                <w:webHidden/>
              </w:rPr>
            </w:r>
            <w:r w:rsidR="00DC65FE">
              <w:rPr>
                <w:noProof/>
                <w:webHidden/>
              </w:rPr>
              <w:fldChar w:fldCharType="separate"/>
            </w:r>
            <w:r w:rsidR="00DC65FE">
              <w:rPr>
                <w:noProof/>
                <w:webHidden/>
              </w:rPr>
              <w:t>2</w:t>
            </w:r>
            <w:r w:rsidR="00DC65FE">
              <w:rPr>
                <w:noProof/>
                <w:webHidden/>
              </w:rPr>
              <w:fldChar w:fldCharType="end"/>
            </w:r>
          </w:hyperlink>
        </w:p>
        <w:p w14:paraId="4B8DF323" w14:textId="0EFDCA34" w:rsidR="00DC65FE" w:rsidRDefault="00000000">
          <w:pPr>
            <w:pStyle w:val="TOC1"/>
            <w:tabs>
              <w:tab w:val="right" w:leader="dot" w:pos="9350"/>
            </w:tabs>
            <w:rPr>
              <w:rFonts w:eastAsiaTheme="minorEastAsia" w:cstheme="minorBidi"/>
              <w:noProof/>
              <w:sz w:val="22"/>
              <w:szCs w:val="22"/>
            </w:rPr>
          </w:pPr>
          <w:hyperlink w:anchor="_Toc56071342" w:history="1">
            <w:r w:rsidR="00DC65FE" w:rsidRPr="005A52B0">
              <w:rPr>
                <w:rStyle w:val="Hyperlink"/>
                <w:noProof/>
              </w:rPr>
              <w:t>GAP Configuration Checklist</w:t>
            </w:r>
            <w:r w:rsidR="00DC65FE">
              <w:rPr>
                <w:noProof/>
                <w:webHidden/>
              </w:rPr>
              <w:tab/>
            </w:r>
            <w:r w:rsidR="00DC65FE">
              <w:rPr>
                <w:noProof/>
                <w:webHidden/>
              </w:rPr>
              <w:fldChar w:fldCharType="begin"/>
            </w:r>
            <w:r w:rsidR="00DC65FE">
              <w:rPr>
                <w:noProof/>
                <w:webHidden/>
              </w:rPr>
              <w:instrText xml:space="preserve"> PAGEREF _Toc56071342 \h </w:instrText>
            </w:r>
            <w:r w:rsidR="00DC65FE">
              <w:rPr>
                <w:noProof/>
                <w:webHidden/>
              </w:rPr>
            </w:r>
            <w:r w:rsidR="00DC65FE">
              <w:rPr>
                <w:noProof/>
                <w:webHidden/>
              </w:rPr>
              <w:fldChar w:fldCharType="separate"/>
            </w:r>
            <w:r w:rsidR="00DC65FE">
              <w:rPr>
                <w:noProof/>
                <w:webHidden/>
              </w:rPr>
              <w:t>2</w:t>
            </w:r>
            <w:r w:rsidR="00DC65FE">
              <w:rPr>
                <w:noProof/>
                <w:webHidden/>
              </w:rPr>
              <w:fldChar w:fldCharType="end"/>
            </w:r>
          </w:hyperlink>
        </w:p>
        <w:p w14:paraId="1FB552F8" w14:textId="54C611E8" w:rsidR="00DC65FE" w:rsidRDefault="00000000">
          <w:pPr>
            <w:pStyle w:val="TOC1"/>
            <w:tabs>
              <w:tab w:val="right" w:leader="dot" w:pos="9350"/>
            </w:tabs>
            <w:rPr>
              <w:rFonts w:eastAsiaTheme="minorEastAsia" w:cstheme="minorBidi"/>
              <w:noProof/>
              <w:sz w:val="22"/>
              <w:szCs w:val="22"/>
            </w:rPr>
          </w:pPr>
          <w:hyperlink w:anchor="_Toc56071343" w:history="1">
            <w:r w:rsidR="00DC65FE" w:rsidRPr="005A52B0">
              <w:rPr>
                <w:rStyle w:val="Hyperlink"/>
                <w:noProof/>
              </w:rPr>
              <w:t>Supported Collection Types</w:t>
            </w:r>
            <w:r w:rsidR="00DC65FE">
              <w:rPr>
                <w:noProof/>
                <w:webHidden/>
              </w:rPr>
              <w:tab/>
            </w:r>
            <w:r w:rsidR="00DC65FE">
              <w:rPr>
                <w:noProof/>
                <w:webHidden/>
              </w:rPr>
              <w:fldChar w:fldCharType="begin"/>
            </w:r>
            <w:r w:rsidR="00DC65FE">
              <w:rPr>
                <w:noProof/>
                <w:webHidden/>
              </w:rPr>
              <w:instrText xml:space="preserve"> PAGEREF _Toc56071343 \h </w:instrText>
            </w:r>
            <w:r w:rsidR="00DC65FE">
              <w:rPr>
                <w:noProof/>
                <w:webHidden/>
              </w:rPr>
            </w:r>
            <w:r w:rsidR="00DC65FE">
              <w:rPr>
                <w:noProof/>
                <w:webHidden/>
              </w:rPr>
              <w:fldChar w:fldCharType="separate"/>
            </w:r>
            <w:r w:rsidR="00DC65FE">
              <w:rPr>
                <w:noProof/>
                <w:webHidden/>
              </w:rPr>
              <w:t>2</w:t>
            </w:r>
            <w:r w:rsidR="00DC65FE">
              <w:rPr>
                <w:noProof/>
                <w:webHidden/>
              </w:rPr>
              <w:fldChar w:fldCharType="end"/>
            </w:r>
          </w:hyperlink>
        </w:p>
        <w:p w14:paraId="0A3CB1FD" w14:textId="07FE9DA0" w:rsidR="00DC65FE" w:rsidRDefault="00000000">
          <w:pPr>
            <w:pStyle w:val="TOC1"/>
            <w:tabs>
              <w:tab w:val="right" w:leader="dot" w:pos="9350"/>
            </w:tabs>
            <w:rPr>
              <w:rFonts w:eastAsiaTheme="minorEastAsia" w:cstheme="minorBidi"/>
              <w:noProof/>
              <w:sz w:val="22"/>
              <w:szCs w:val="22"/>
            </w:rPr>
          </w:pPr>
          <w:hyperlink w:anchor="_Toc56071344" w:history="1">
            <w:r w:rsidR="00DC65FE" w:rsidRPr="005A52B0">
              <w:rPr>
                <w:rStyle w:val="Hyperlink"/>
                <w:noProof/>
              </w:rPr>
              <w:t>Data Sources</w:t>
            </w:r>
            <w:r w:rsidR="00DC65FE">
              <w:rPr>
                <w:noProof/>
                <w:webHidden/>
              </w:rPr>
              <w:tab/>
            </w:r>
            <w:r w:rsidR="00DC65FE">
              <w:rPr>
                <w:noProof/>
                <w:webHidden/>
              </w:rPr>
              <w:fldChar w:fldCharType="begin"/>
            </w:r>
            <w:r w:rsidR="00DC65FE">
              <w:rPr>
                <w:noProof/>
                <w:webHidden/>
              </w:rPr>
              <w:instrText xml:space="preserve"> PAGEREF _Toc56071344 \h </w:instrText>
            </w:r>
            <w:r w:rsidR="00DC65FE">
              <w:rPr>
                <w:noProof/>
                <w:webHidden/>
              </w:rPr>
            </w:r>
            <w:r w:rsidR="00DC65FE">
              <w:rPr>
                <w:noProof/>
                <w:webHidden/>
              </w:rPr>
              <w:fldChar w:fldCharType="separate"/>
            </w:r>
            <w:r w:rsidR="00DC65FE">
              <w:rPr>
                <w:noProof/>
                <w:webHidden/>
              </w:rPr>
              <w:t>3</w:t>
            </w:r>
            <w:r w:rsidR="00DC65FE">
              <w:rPr>
                <w:noProof/>
                <w:webHidden/>
              </w:rPr>
              <w:fldChar w:fldCharType="end"/>
            </w:r>
          </w:hyperlink>
        </w:p>
        <w:p w14:paraId="5584EBBC" w14:textId="4BC65153" w:rsidR="00DC65FE" w:rsidRDefault="00000000">
          <w:pPr>
            <w:pStyle w:val="TOC1"/>
            <w:tabs>
              <w:tab w:val="right" w:leader="dot" w:pos="9350"/>
            </w:tabs>
            <w:rPr>
              <w:rFonts w:eastAsiaTheme="minorEastAsia" w:cstheme="minorBidi"/>
              <w:noProof/>
              <w:sz w:val="22"/>
              <w:szCs w:val="22"/>
            </w:rPr>
          </w:pPr>
          <w:hyperlink w:anchor="_Toc56071345" w:history="1">
            <w:r w:rsidR="00DC65FE" w:rsidRPr="005A52B0">
              <w:rPr>
                <w:rStyle w:val="Hyperlink"/>
                <w:noProof/>
              </w:rPr>
              <w:t>Overview of using the GAP Plug-in:</w:t>
            </w:r>
            <w:r w:rsidR="00DC65FE">
              <w:rPr>
                <w:noProof/>
                <w:webHidden/>
              </w:rPr>
              <w:tab/>
            </w:r>
            <w:r w:rsidR="00DC65FE">
              <w:rPr>
                <w:noProof/>
                <w:webHidden/>
              </w:rPr>
              <w:fldChar w:fldCharType="begin"/>
            </w:r>
            <w:r w:rsidR="00DC65FE">
              <w:rPr>
                <w:noProof/>
                <w:webHidden/>
              </w:rPr>
              <w:instrText xml:space="preserve"> PAGEREF _Toc56071345 \h </w:instrText>
            </w:r>
            <w:r w:rsidR="00DC65FE">
              <w:rPr>
                <w:noProof/>
                <w:webHidden/>
              </w:rPr>
            </w:r>
            <w:r w:rsidR="00DC65FE">
              <w:rPr>
                <w:noProof/>
                <w:webHidden/>
              </w:rPr>
              <w:fldChar w:fldCharType="separate"/>
            </w:r>
            <w:r w:rsidR="00DC65FE">
              <w:rPr>
                <w:noProof/>
                <w:webHidden/>
              </w:rPr>
              <w:t>3</w:t>
            </w:r>
            <w:r w:rsidR="00DC65FE">
              <w:rPr>
                <w:noProof/>
                <w:webHidden/>
              </w:rPr>
              <w:fldChar w:fldCharType="end"/>
            </w:r>
          </w:hyperlink>
        </w:p>
        <w:p w14:paraId="6754674F" w14:textId="0DE2E71E" w:rsidR="00DC65FE" w:rsidRDefault="00000000">
          <w:pPr>
            <w:pStyle w:val="TOC3"/>
            <w:tabs>
              <w:tab w:val="right" w:leader="dot" w:pos="9350"/>
            </w:tabs>
            <w:rPr>
              <w:rFonts w:eastAsiaTheme="minorEastAsia" w:cstheme="minorBidi"/>
              <w:noProof/>
              <w:sz w:val="22"/>
              <w:szCs w:val="22"/>
            </w:rPr>
          </w:pPr>
          <w:hyperlink w:anchor="_Toc56071346" w:history="1">
            <w:r w:rsidR="00DC65FE" w:rsidRPr="005A52B0">
              <w:rPr>
                <w:rStyle w:val="Hyperlink"/>
                <w:noProof/>
              </w:rPr>
              <w:t>Creating a CSV file of backup data:</w:t>
            </w:r>
            <w:r w:rsidR="00DC65FE">
              <w:rPr>
                <w:noProof/>
                <w:webHidden/>
              </w:rPr>
              <w:tab/>
            </w:r>
            <w:r w:rsidR="00DC65FE">
              <w:rPr>
                <w:noProof/>
                <w:webHidden/>
              </w:rPr>
              <w:fldChar w:fldCharType="begin"/>
            </w:r>
            <w:r w:rsidR="00DC65FE">
              <w:rPr>
                <w:noProof/>
                <w:webHidden/>
              </w:rPr>
              <w:instrText xml:space="preserve"> PAGEREF _Toc56071346 \h </w:instrText>
            </w:r>
            <w:r w:rsidR="00DC65FE">
              <w:rPr>
                <w:noProof/>
                <w:webHidden/>
              </w:rPr>
            </w:r>
            <w:r w:rsidR="00DC65FE">
              <w:rPr>
                <w:noProof/>
                <w:webHidden/>
              </w:rPr>
              <w:fldChar w:fldCharType="separate"/>
            </w:r>
            <w:r w:rsidR="00DC65FE">
              <w:rPr>
                <w:noProof/>
                <w:webHidden/>
              </w:rPr>
              <w:t>3</w:t>
            </w:r>
            <w:r w:rsidR="00DC65FE">
              <w:rPr>
                <w:noProof/>
                <w:webHidden/>
              </w:rPr>
              <w:fldChar w:fldCharType="end"/>
            </w:r>
          </w:hyperlink>
        </w:p>
        <w:p w14:paraId="2C0C1DA3" w14:textId="448F657E" w:rsidR="00DC65FE" w:rsidRDefault="00000000">
          <w:pPr>
            <w:pStyle w:val="TOC1"/>
            <w:tabs>
              <w:tab w:val="right" w:leader="dot" w:pos="9350"/>
            </w:tabs>
            <w:rPr>
              <w:rFonts w:eastAsiaTheme="minorEastAsia" w:cstheme="minorBidi"/>
              <w:noProof/>
              <w:sz w:val="22"/>
              <w:szCs w:val="22"/>
            </w:rPr>
          </w:pPr>
          <w:hyperlink w:anchor="_Toc56071347" w:history="1">
            <w:r w:rsidR="00DC65FE" w:rsidRPr="005A52B0">
              <w:rPr>
                <w:rStyle w:val="Hyperlink"/>
                <w:noProof/>
              </w:rPr>
              <w:t>Limitations</w:t>
            </w:r>
            <w:r w:rsidR="00DC65FE">
              <w:rPr>
                <w:noProof/>
                <w:webHidden/>
              </w:rPr>
              <w:tab/>
            </w:r>
            <w:r w:rsidR="00DC65FE">
              <w:rPr>
                <w:noProof/>
                <w:webHidden/>
              </w:rPr>
              <w:fldChar w:fldCharType="begin"/>
            </w:r>
            <w:r w:rsidR="00DC65FE">
              <w:rPr>
                <w:noProof/>
                <w:webHidden/>
              </w:rPr>
              <w:instrText xml:space="preserve"> PAGEREF _Toc56071347 \h </w:instrText>
            </w:r>
            <w:r w:rsidR="00DC65FE">
              <w:rPr>
                <w:noProof/>
                <w:webHidden/>
              </w:rPr>
            </w:r>
            <w:r w:rsidR="00DC65FE">
              <w:rPr>
                <w:noProof/>
                <w:webHidden/>
              </w:rPr>
              <w:fldChar w:fldCharType="separate"/>
            </w:r>
            <w:r w:rsidR="00DC65FE">
              <w:rPr>
                <w:noProof/>
                <w:webHidden/>
              </w:rPr>
              <w:t>3</w:t>
            </w:r>
            <w:r w:rsidR="00DC65FE">
              <w:rPr>
                <w:noProof/>
                <w:webHidden/>
              </w:rPr>
              <w:fldChar w:fldCharType="end"/>
            </w:r>
          </w:hyperlink>
        </w:p>
        <w:p w14:paraId="67D9CB2E" w14:textId="38A01431" w:rsidR="00DC65FE" w:rsidRDefault="00000000">
          <w:pPr>
            <w:pStyle w:val="TOC1"/>
            <w:tabs>
              <w:tab w:val="right" w:leader="dot" w:pos="9350"/>
            </w:tabs>
            <w:rPr>
              <w:rFonts w:eastAsiaTheme="minorEastAsia" w:cstheme="minorBidi"/>
              <w:noProof/>
              <w:sz w:val="22"/>
              <w:szCs w:val="22"/>
            </w:rPr>
          </w:pPr>
          <w:hyperlink w:anchor="_Toc56071348" w:history="1">
            <w:r w:rsidR="00DC65FE" w:rsidRPr="005A52B0">
              <w:rPr>
                <w:rStyle w:val="Hyperlink"/>
                <w:noProof/>
              </w:rPr>
              <w:t>Format and Contents of CSV Data Import File</w:t>
            </w:r>
            <w:r w:rsidR="00DC65FE">
              <w:rPr>
                <w:noProof/>
                <w:webHidden/>
              </w:rPr>
              <w:tab/>
            </w:r>
            <w:r w:rsidR="00DC65FE">
              <w:rPr>
                <w:noProof/>
                <w:webHidden/>
              </w:rPr>
              <w:fldChar w:fldCharType="begin"/>
            </w:r>
            <w:r w:rsidR="00DC65FE">
              <w:rPr>
                <w:noProof/>
                <w:webHidden/>
              </w:rPr>
              <w:instrText xml:space="preserve"> PAGEREF _Toc56071348 \h </w:instrText>
            </w:r>
            <w:r w:rsidR="00DC65FE">
              <w:rPr>
                <w:noProof/>
                <w:webHidden/>
              </w:rPr>
            </w:r>
            <w:r w:rsidR="00DC65FE">
              <w:rPr>
                <w:noProof/>
                <w:webHidden/>
              </w:rPr>
              <w:fldChar w:fldCharType="separate"/>
            </w:r>
            <w:r w:rsidR="00DC65FE">
              <w:rPr>
                <w:noProof/>
                <w:webHidden/>
              </w:rPr>
              <w:t>4</w:t>
            </w:r>
            <w:r w:rsidR="00DC65FE">
              <w:rPr>
                <w:noProof/>
                <w:webHidden/>
              </w:rPr>
              <w:fldChar w:fldCharType="end"/>
            </w:r>
          </w:hyperlink>
        </w:p>
        <w:p w14:paraId="2954A32A" w14:textId="7EAB4379" w:rsidR="00DC65FE" w:rsidRDefault="00000000">
          <w:pPr>
            <w:pStyle w:val="TOC2"/>
            <w:tabs>
              <w:tab w:val="right" w:leader="dot" w:pos="9350"/>
            </w:tabs>
            <w:rPr>
              <w:rFonts w:eastAsiaTheme="minorEastAsia" w:cstheme="minorBidi"/>
              <w:noProof/>
              <w:sz w:val="22"/>
              <w:szCs w:val="22"/>
            </w:rPr>
          </w:pPr>
          <w:hyperlink w:anchor="_Toc56071349" w:history="1">
            <w:r w:rsidR="00DC65FE" w:rsidRPr="005A52B0">
              <w:rPr>
                <w:rStyle w:val="Hyperlink"/>
                <w:noProof/>
                <w:vertAlign w:val="superscript"/>
              </w:rPr>
              <w:t>1</w:t>
            </w:r>
            <w:r w:rsidR="00DC65FE" w:rsidRPr="005A52B0">
              <w:rPr>
                <w:rStyle w:val="Hyperlink"/>
                <w:noProof/>
              </w:rPr>
              <w:t>Bocada Errorset Usage</w:t>
            </w:r>
            <w:r w:rsidR="00DC65FE">
              <w:rPr>
                <w:noProof/>
                <w:webHidden/>
              </w:rPr>
              <w:tab/>
            </w:r>
            <w:r w:rsidR="00DC65FE">
              <w:rPr>
                <w:noProof/>
                <w:webHidden/>
              </w:rPr>
              <w:fldChar w:fldCharType="begin"/>
            </w:r>
            <w:r w:rsidR="00DC65FE">
              <w:rPr>
                <w:noProof/>
                <w:webHidden/>
              </w:rPr>
              <w:instrText xml:space="preserve"> PAGEREF _Toc56071349 \h </w:instrText>
            </w:r>
            <w:r w:rsidR="00DC65FE">
              <w:rPr>
                <w:noProof/>
                <w:webHidden/>
              </w:rPr>
            </w:r>
            <w:r w:rsidR="00DC65FE">
              <w:rPr>
                <w:noProof/>
                <w:webHidden/>
              </w:rPr>
              <w:fldChar w:fldCharType="separate"/>
            </w:r>
            <w:r w:rsidR="00DC65FE">
              <w:rPr>
                <w:noProof/>
                <w:webHidden/>
              </w:rPr>
              <w:t>7</w:t>
            </w:r>
            <w:r w:rsidR="00DC65FE">
              <w:rPr>
                <w:noProof/>
                <w:webHidden/>
              </w:rPr>
              <w:fldChar w:fldCharType="end"/>
            </w:r>
          </w:hyperlink>
        </w:p>
        <w:p w14:paraId="2F045AF9" w14:textId="77E3DA0D" w:rsidR="00DC65FE" w:rsidRDefault="00000000">
          <w:pPr>
            <w:pStyle w:val="TOC1"/>
            <w:tabs>
              <w:tab w:val="right" w:leader="dot" w:pos="9350"/>
            </w:tabs>
            <w:rPr>
              <w:rFonts w:eastAsiaTheme="minorEastAsia" w:cstheme="minorBidi"/>
              <w:noProof/>
              <w:sz w:val="22"/>
              <w:szCs w:val="22"/>
            </w:rPr>
          </w:pPr>
          <w:hyperlink w:anchor="_Toc56071350" w:history="1">
            <w:r w:rsidR="00DC65FE" w:rsidRPr="005A52B0">
              <w:rPr>
                <w:rStyle w:val="Hyperlink"/>
                <w:noProof/>
              </w:rPr>
              <w:t>Installation of GAP Plug-in</w:t>
            </w:r>
            <w:r w:rsidR="00DC65FE">
              <w:rPr>
                <w:noProof/>
                <w:webHidden/>
              </w:rPr>
              <w:tab/>
            </w:r>
            <w:r w:rsidR="00DC65FE">
              <w:rPr>
                <w:noProof/>
                <w:webHidden/>
              </w:rPr>
              <w:fldChar w:fldCharType="begin"/>
            </w:r>
            <w:r w:rsidR="00DC65FE">
              <w:rPr>
                <w:noProof/>
                <w:webHidden/>
              </w:rPr>
              <w:instrText xml:space="preserve"> PAGEREF _Toc56071350 \h </w:instrText>
            </w:r>
            <w:r w:rsidR="00DC65FE">
              <w:rPr>
                <w:noProof/>
                <w:webHidden/>
              </w:rPr>
            </w:r>
            <w:r w:rsidR="00DC65FE">
              <w:rPr>
                <w:noProof/>
                <w:webHidden/>
              </w:rPr>
              <w:fldChar w:fldCharType="separate"/>
            </w:r>
            <w:r w:rsidR="00DC65FE">
              <w:rPr>
                <w:noProof/>
                <w:webHidden/>
              </w:rPr>
              <w:t>7</w:t>
            </w:r>
            <w:r w:rsidR="00DC65FE">
              <w:rPr>
                <w:noProof/>
                <w:webHidden/>
              </w:rPr>
              <w:fldChar w:fldCharType="end"/>
            </w:r>
          </w:hyperlink>
        </w:p>
        <w:p w14:paraId="5522DEB1" w14:textId="24DBA705" w:rsidR="00DC65FE" w:rsidRDefault="00000000">
          <w:pPr>
            <w:pStyle w:val="TOC2"/>
            <w:tabs>
              <w:tab w:val="right" w:leader="dot" w:pos="9350"/>
            </w:tabs>
            <w:rPr>
              <w:rFonts w:eastAsiaTheme="minorEastAsia" w:cstheme="minorBidi"/>
              <w:noProof/>
              <w:sz w:val="22"/>
              <w:szCs w:val="22"/>
            </w:rPr>
          </w:pPr>
          <w:hyperlink w:anchor="_Toc56071351" w:history="1">
            <w:r w:rsidR="00DC65FE" w:rsidRPr="005A52B0">
              <w:rPr>
                <w:rStyle w:val="Hyperlink"/>
                <w:noProof/>
              </w:rPr>
              <w:t>Components and Installation</w:t>
            </w:r>
            <w:r w:rsidR="00DC65FE">
              <w:rPr>
                <w:noProof/>
                <w:webHidden/>
              </w:rPr>
              <w:tab/>
            </w:r>
            <w:r w:rsidR="00DC65FE">
              <w:rPr>
                <w:noProof/>
                <w:webHidden/>
              </w:rPr>
              <w:fldChar w:fldCharType="begin"/>
            </w:r>
            <w:r w:rsidR="00DC65FE">
              <w:rPr>
                <w:noProof/>
                <w:webHidden/>
              </w:rPr>
              <w:instrText xml:space="preserve"> PAGEREF _Toc56071351 \h </w:instrText>
            </w:r>
            <w:r w:rsidR="00DC65FE">
              <w:rPr>
                <w:noProof/>
                <w:webHidden/>
              </w:rPr>
            </w:r>
            <w:r w:rsidR="00DC65FE">
              <w:rPr>
                <w:noProof/>
                <w:webHidden/>
              </w:rPr>
              <w:fldChar w:fldCharType="separate"/>
            </w:r>
            <w:r w:rsidR="00DC65FE">
              <w:rPr>
                <w:noProof/>
                <w:webHidden/>
              </w:rPr>
              <w:t>7</w:t>
            </w:r>
            <w:r w:rsidR="00DC65FE">
              <w:rPr>
                <w:noProof/>
                <w:webHidden/>
              </w:rPr>
              <w:fldChar w:fldCharType="end"/>
            </w:r>
          </w:hyperlink>
        </w:p>
        <w:p w14:paraId="35C61D25" w14:textId="24D05243" w:rsidR="00DC65FE" w:rsidRDefault="00000000">
          <w:pPr>
            <w:pStyle w:val="TOC2"/>
            <w:tabs>
              <w:tab w:val="right" w:leader="dot" w:pos="9350"/>
            </w:tabs>
            <w:rPr>
              <w:rFonts w:eastAsiaTheme="minorEastAsia" w:cstheme="minorBidi"/>
              <w:noProof/>
              <w:sz w:val="22"/>
              <w:szCs w:val="22"/>
            </w:rPr>
          </w:pPr>
          <w:hyperlink w:anchor="_Toc56071352" w:history="1">
            <w:r w:rsidR="00DC65FE" w:rsidRPr="005A52B0">
              <w:rPr>
                <w:rStyle w:val="Hyperlink"/>
                <w:noProof/>
              </w:rPr>
              <w:t>Considerations when Upgrading Bocada:</w:t>
            </w:r>
            <w:r w:rsidR="00DC65FE">
              <w:rPr>
                <w:noProof/>
                <w:webHidden/>
              </w:rPr>
              <w:tab/>
            </w:r>
            <w:r w:rsidR="00DC65FE">
              <w:rPr>
                <w:noProof/>
                <w:webHidden/>
              </w:rPr>
              <w:fldChar w:fldCharType="begin"/>
            </w:r>
            <w:r w:rsidR="00DC65FE">
              <w:rPr>
                <w:noProof/>
                <w:webHidden/>
              </w:rPr>
              <w:instrText xml:space="preserve"> PAGEREF _Toc56071352 \h </w:instrText>
            </w:r>
            <w:r w:rsidR="00DC65FE">
              <w:rPr>
                <w:noProof/>
                <w:webHidden/>
              </w:rPr>
            </w:r>
            <w:r w:rsidR="00DC65FE">
              <w:rPr>
                <w:noProof/>
                <w:webHidden/>
              </w:rPr>
              <w:fldChar w:fldCharType="separate"/>
            </w:r>
            <w:r w:rsidR="00DC65FE">
              <w:rPr>
                <w:noProof/>
                <w:webHidden/>
              </w:rPr>
              <w:t>8</w:t>
            </w:r>
            <w:r w:rsidR="00DC65FE">
              <w:rPr>
                <w:noProof/>
                <w:webHidden/>
              </w:rPr>
              <w:fldChar w:fldCharType="end"/>
            </w:r>
          </w:hyperlink>
        </w:p>
        <w:p w14:paraId="0C58DD0D" w14:textId="35BC6168" w:rsidR="00DC65FE" w:rsidRDefault="00000000">
          <w:pPr>
            <w:pStyle w:val="TOC2"/>
            <w:tabs>
              <w:tab w:val="right" w:leader="dot" w:pos="9350"/>
            </w:tabs>
            <w:rPr>
              <w:rFonts w:eastAsiaTheme="minorEastAsia" w:cstheme="minorBidi"/>
              <w:noProof/>
              <w:sz w:val="22"/>
              <w:szCs w:val="22"/>
            </w:rPr>
          </w:pPr>
          <w:hyperlink w:anchor="_Toc56071353" w:history="1">
            <w:r w:rsidR="00DC65FE" w:rsidRPr="005A52B0">
              <w:rPr>
                <w:rStyle w:val="Hyperlink"/>
                <w:noProof/>
              </w:rPr>
              <w:t>Optional: Modifying the GAP Plug-in to Appear as the Backup Product Name</w:t>
            </w:r>
            <w:r w:rsidR="00DC65FE">
              <w:rPr>
                <w:noProof/>
                <w:webHidden/>
              </w:rPr>
              <w:tab/>
            </w:r>
            <w:r w:rsidR="00DC65FE">
              <w:rPr>
                <w:noProof/>
                <w:webHidden/>
              </w:rPr>
              <w:fldChar w:fldCharType="begin"/>
            </w:r>
            <w:r w:rsidR="00DC65FE">
              <w:rPr>
                <w:noProof/>
                <w:webHidden/>
              </w:rPr>
              <w:instrText xml:space="preserve"> PAGEREF _Toc56071353 \h </w:instrText>
            </w:r>
            <w:r w:rsidR="00DC65FE">
              <w:rPr>
                <w:noProof/>
                <w:webHidden/>
              </w:rPr>
            </w:r>
            <w:r w:rsidR="00DC65FE">
              <w:rPr>
                <w:noProof/>
                <w:webHidden/>
              </w:rPr>
              <w:fldChar w:fldCharType="separate"/>
            </w:r>
            <w:r w:rsidR="00DC65FE">
              <w:rPr>
                <w:noProof/>
                <w:webHidden/>
              </w:rPr>
              <w:t>8</w:t>
            </w:r>
            <w:r w:rsidR="00DC65FE">
              <w:rPr>
                <w:noProof/>
                <w:webHidden/>
              </w:rPr>
              <w:fldChar w:fldCharType="end"/>
            </w:r>
          </w:hyperlink>
        </w:p>
        <w:p w14:paraId="4824EF93" w14:textId="50A61F5D" w:rsidR="00DC65FE" w:rsidRDefault="00000000">
          <w:pPr>
            <w:pStyle w:val="TOC2"/>
            <w:tabs>
              <w:tab w:val="right" w:leader="dot" w:pos="9350"/>
            </w:tabs>
            <w:rPr>
              <w:rFonts w:eastAsiaTheme="minorEastAsia" w:cstheme="minorBidi"/>
              <w:noProof/>
              <w:sz w:val="22"/>
              <w:szCs w:val="22"/>
            </w:rPr>
          </w:pPr>
          <w:hyperlink w:anchor="_Toc56071354" w:history="1">
            <w:r w:rsidR="00DC65FE" w:rsidRPr="005A52B0">
              <w:rPr>
                <w:rStyle w:val="Hyperlink"/>
                <w:noProof/>
              </w:rPr>
              <w:t>Upgrading the GAP Plug-in</w:t>
            </w:r>
            <w:r w:rsidR="00DC65FE">
              <w:rPr>
                <w:noProof/>
                <w:webHidden/>
              </w:rPr>
              <w:tab/>
            </w:r>
            <w:r w:rsidR="00DC65FE">
              <w:rPr>
                <w:noProof/>
                <w:webHidden/>
              </w:rPr>
              <w:fldChar w:fldCharType="begin"/>
            </w:r>
            <w:r w:rsidR="00DC65FE">
              <w:rPr>
                <w:noProof/>
                <w:webHidden/>
              </w:rPr>
              <w:instrText xml:space="preserve"> PAGEREF _Toc56071354 \h </w:instrText>
            </w:r>
            <w:r w:rsidR="00DC65FE">
              <w:rPr>
                <w:noProof/>
                <w:webHidden/>
              </w:rPr>
            </w:r>
            <w:r w:rsidR="00DC65FE">
              <w:rPr>
                <w:noProof/>
                <w:webHidden/>
              </w:rPr>
              <w:fldChar w:fldCharType="separate"/>
            </w:r>
            <w:r w:rsidR="00DC65FE">
              <w:rPr>
                <w:noProof/>
                <w:webHidden/>
              </w:rPr>
              <w:t>9</w:t>
            </w:r>
            <w:r w:rsidR="00DC65FE">
              <w:rPr>
                <w:noProof/>
                <w:webHidden/>
              </w:rPr>
              <w:fldChar w:fldCharType="end"/>
            </w:r>
          </w:hyperlink>
        </w:p>
        <w:p w14:paraId="4C07A88D" w14:textId="0793D5F4" w:rsidR="00DC65FE" w:rsidRDefault="00000000">
          <w:pPr>
            <w:pStyle w:val="TOC2"/>
            <w:tabs>
              <w:tab w:val="right" w:leader="dot" w:pos="9350"/>
            </w:tabs>
            <w:rPr>
              <w:rFonts w:eastAsiaTheme="minorEastAsia" w:cstheme="minorBidi"/>
              <w:noProof/>
              <w:sz w:val="22"/>
              <w:szCs w:val="22"/>
            </w:rPr>
          </w:pPr>
          <w:hyperlink w:anchor="_Toc56071355" w:history="1">
            <w:r w:rsidR="00DC65FE" w:rsidRPr="005A52B0">
              <w:rPr>
                <w:rStyle w:val="Hyperlink"/>
                <w:noProof/>
              </w:rPr>
              <w:t>Configuring GAP Plug-in</w:t>
            </w:r>
            <w:r w:rsidR="00DC65FE">
              <w:rPr>
                <w:noProof/>
                <w:webHidden/>
              </w:rPr>
              <w:tab/>
            </w:r>
            <w:r w:rsidR="00DC65FE">
              <w:rPr>
                <w:noProof/>
                <w:webHidden/>
              </w:rPr>
              <w:fldChar w:fldCharType="begin"/>
            </w:r>
            <w:r w:rsidR="00DC65FE">
              <w:rPr>
                <w:noProof/>
                <w:webHidden/>
              </w:rPr>
              <w:instrText xml:space="preserve"> PAGEREF _Toc56071355 \h </w:instrText>
            </w:r>
            <w:r w:rsidR="00DC65FE">
              <w:rPr>
                <w:noProof/>
                <w:webHidden/>
              </w:rPr>
            </w:r>
            <w:r w:rsidR="00DC65FE">
              <w:rPr>
                <w:noProof/>
                <w:webHidden/>
              </w:rPr>
              <w:fldChar w:fldCharType="separate"/>
            </w:r>
            <w:r w:rsidR="00DC65FE">
              <w:rPr>
                <w:noProof/>
                <w:webHidden/>
              </w:rPr>
              <w:t>9</w:t>
            </w:r>
            <w:r w:rsidR="00DC65FE">
              <w:rPr>
                <w:noProof/>
                <w:webHidden/>
              </w:rPr>
              <w:fldChar w:fldCharType="end"/>
            </w:r>
          </w:hyperlink>
        </w:p>
        <w:p w14:paraId="5CDA145E" w14:textId="4F53B6B5" w:rsidR="00DC65FE" w:rsidRDefault="00000000">
          <w:pPr>
            <w:pStyle w:val="TOC1"/>
            <w:tabs>
              <w:tab w:val="right" w:leader="dot" w:pos="9350"/>
            </w:tabs>
            <w:rPr>
              <w:rFonts w:eastAsiaTheme="minorEastAsia" w:cstheme="minorBidi"/>
              <w:noProof/>
              <w:sz w:val="22"/>
              <w:szCs w:val="22"/>
            </w:rPr>
          </w:pPr>
          <w:hyperlink w:anchor="_Toc56071356" w:history="1">
            <w:r w:rsidR="00DC65FE" w:rsidRPr="005A52B0">
              <w:rPr>
                <w:rStyle w:val="Hyperlink"/>
                <w:noProof/>
              </w:rPr>
              <w:t>TroubleShooting:</w:t>
            </w:r>
            <w:r w:rsidR="00DC65FE">
              <w:rPr>
                <w:noProof/>
                <w:webHidden/>
              </w:rPr>
              <w:tab/>
            </w:r>
            <w:r w:rsidR="00DC65FE">
              <w:rPr>
                <w:noProof/>
                <w:webHidden/>
              </w:rPr>
              <w:fldChar w:fldCharType="begin"/>
            </w:r>
            <w:r w:rsidR="00DC65FE">
              <w:rPr>
                <w:noProof/>
                <w:webHidden/>
              </w:rPr>
              <w:instrText xml:space="preserve"> PAGEREF _Toc56071356 \h </w:instrText>
            </w:r>
            <w:r w:rsidR="00DC65FE">
              <w:rPr>
                <w:noProof/>
                <w:webHidden/>
              </w:rPr>
            </w:r>
            <w:r w:rsidR="00DC65FE">
              <w:rPr>
                <w:noProof/>
                <w:webHidden/>
              </w:rPr>
              <w:fldChar w:fldCharType="separate"/>
            </w:r>
            <w:r w:rsidR="00DC65FE">
              <w:rPr>
                <w:noProof/>
                <w:webHidden/>
              </w:rPr>
              <w:t>10</w:t>
            </w:r>
            <w:r w:rsidR="00DC65FE">
              <w:rPr>
                <w:noProof/>
                <w:webHidden/>
              </w:rPr>
              <w:fldChar w:fldCharType="end"/>
            </w:r>
          </w:hyperlink>
        </w:p>
        <w:p w14:paraId="354C509C" w14:textId="47833638" w:rsidR="00DC65FE" w:rsidRDefault="00000000">
          <w:pPr>
            <w:pStyle w:val="TOC2"/>
            <w:tabs>
              <w:tab w:val="right" w:leader="dot" w:pos="9350"/>
            </w:tabs>
            <w:rPr>
              <w:rFonts w:eastAsiaTheme="minorEastAsia" w:cstheme="minorBidi"/>
              <w:noProof/>
              <w:sz w:val="22"/>
              <w:szCs w:val="22"/>
            </w:rPr>
          </w:pPr>
          <w:hyperlink w:anchor="_Toc56071357" w:history="1">
            <w:r w:rsidR="00DC65FE" w:rsidRPr="005A52B0">
              <w:rPr>
                <w:rStyle w:val="Hyperlink"/>
                <w:noProof/>
              </w:rPr>
              <w:t>Data Collection Update fails with Error 309: Manual plug-in exited with status -1073741515</w:t>
            </w:r>
            <w:r w:rsidR="00DC65FE">
              <w:rPr>
                <w:noProof/>
                <w:webHidden/>
              </w:rPr>
              <w:tab/>
            </w:r>
            <w:r w:rsidR="00DC65FE">
              <w:rPr>
                <w:noProof/>
                <w:webHidden/>
              </w:rPr>
              <w:fldChar w:fldCharType="begin"/>
            </w:r>
            <w:r w:rsidR="00DC65FE">
              <w:rPr>
                <w:noProof/>
                <w:webHidden/>
              </w:rPr>
              <w:instrText xml:space="preserve"> PAGEREF _Toc56071357 \h </w:instrText>
            </w:r>
            <w:r w:rsidR="00DC65FE">
              <w:rPr>
                <w:noProof/>
                <w:webHidden/>
              </w:rPr>
            </w:r>
            <w:r w:rsidR="00DC65FE">
              <w:rPr>
                <w:noProof/>
                <w:webHidden/>
              </w:rPr>
              <w:fldChar w:fldCharType="separate"/>
            </w:r>
            <w:r w:rsidR="00DC65FE">
              <w:rPr>
                <w:noProof/>
                <w:webHidden/>
              </w:rPr>
              <w:t>10</w:t>
            </w:r>
            <w:r w:rsidR="00DC65FE">
              <w:rPr>
                <w:noProof/>
                <w:webHidden/>
              </w:rPr>
              <w:fldChar w:fldCharType="end"/>
            </w:r>
          </w:hyperlink>
        </w:p>
        <w:p w14:paraId="4BBD512E" w14:textId="676FCDEB" w:rsidR="00DC65FE" w:rsidRDefault="00000000">
          <w:pPr>
            <w:pStyle w:val="TOC2"/>
            <w:tabs>
              <w:tab w:val="right" w:leader="dot" w:pos="9350"/>
            </w:tabs>
            <w:rPr>
              <w:rFonts w:eastAsiaTheme="minorEastAsia" w:cstheme="minorBidi"/>
              <w:noProof/>
              <w:sz w:val="22"/>
              <w:szCs w:val="22"/>
            </w:rPr>
          </w:pPr>
          <w:hyperlink w:anchor="_Toc56071358" w:history="1">
            <w:r w:rsidR="00DC65FE" w:rsidRPr="005A52B0">
              <w:rPr>
                <w:rStyle w:val="Hyperlink"/>
                <w:noProof/>
              </w:rPr>
              <w:t>Data Collection Update fails with Error 545: The NVSAVE plugin is not compatible with this revision of BeUpdate.exe</w:t>
            </w:r>
            <w:r w:rsidR="00DC65FE">
              <w:rPr>
                <w:noProof/>
                <w:webHidden/>
              </w:rPr>
              <w:tab/>
            </w:r>
            <w:r w:rsidR="00DC65FE">
              <w:rPr>
                <w:noProof/>
                <w:webHidden/>
              </w:rPr>
              <w:fldChar w:fldCharType="begin"/>
            </w:r>
            <w:r w:rsidR="00DC65FE">
              <w:rPr>
                <w:noProof/>
                <w:webHidden/>
              </w:rPr>
              <w:instrText xml:space="preserve"> PAGEREF _Toc56071358 \h </w:instrText>
            </w:r>
            <w:r w:rsidR="00DC65FE">
              <w:rPr>
                <w:noProof/>
                <w:webHidden/>
              </w:rPr>
            </w:r>
            <w:r w:rsidR="00DC65FE">
              <w:rPr>
                <w:noProof/>
                <w:webHidden/>
              </w:rPr>
              <w:fldChar w:fldCharType="separate"/>
            </w:r>
            <w:r w:rsidR="00DC65FE">
              <w:rPr>
                <w:noProof/>
                <w:webHidden/>
              </w:rPr>
              <w:t>11</w:t>
            </w:r>
            <w:r w:rsidR="00DC65FE">
              <w:rPr>
                <w:noProof/>
                <w:webHidden/>
              </w:rPr>
              <w:fldChar w:fldCharType="end"/>
            </w:r>
          </w:hyperlink>
        </w:p>
        <w:p w14:paraId="38E029C1" w14:textId="53D5B868" w:rsidR="00DC65FE" w:rsidRDefault="00000000">
          <w:pPr>
            <w:pStyle w:val="TOC2"/>
            <w:tabs>
              <w:tab w:val="right" w:leader="dot" w:pos="9350"/>
            </w:tabs>
            <w:rPr>
              <w:rFonts w:eastAsiaTheme="minorEastAsia" w:cstheme="minorBidi"/>
              <w:noProof/>
              <w:sz w:val="22"/>
              <w:szCs w:val="22"/>
            </w:rPr>
          </w:pPr>
          <w:hyperlink w:anchor="_Toc56071359" w:history="1">
            <w:r w:rsidR="00DC65FE" w:rsidRPr="005A52B0">
              <w:rPr>
                <w:rStyle w:val="Hyperlink"/>
                <w:noProof/>
              </w:rPr>
              <w:t>Data Collection Update fails with Error 546: Incorrect number of bindings supplied</w:t>
            </w:r>
            <w:r w:rsidR="00DC65FE">
              <w:rPr>
                <w:noProof/>
                <w:webHidden/>
              </w:rPr>
              <w:tab/>
            </w:r>
            <w:r w:rsidR="00DC65FE">
              <w:rPr>
                <w:noProof/>
                <w:webHidden/>
              </w:rPr>
              <w:fldChar w:fldCharType="begin"/>
            </w:r>
            <w:r w:rsidR="00DC65FE">
              <w:rPr>
                <w:noProof/>
                <w:webHidden/>
              </w:rPr>
              <w:instrText xml:space="preserve"> PAGEREF _Toc56071359 \h </w:instrText>
            </w:r>
            <w:r w:rsidR="00DC65FE">
              <w:rPr>
                <w:noProof/>
                <w:webHidden/>
              </w:rPr>
            </w:r>
            <w:r w:rsidR="00DC65FE">
              <w:rPr>
                <w:noProof/>
                <w:webHidden/>
              </w:rPr>
              <w:fldChar w:fldCharType="separate"/>
            </w:r>
            <w:r w:rsidR="00DC65FE">
              <w:rPr>
                <w:noProof/>
                <w:webHidden/>
              </w:rPr>
              <w:t>11</w:t>
            </w:r>
            <w:r w:rsidR="00DC65FE">
              <w:rPr>
                <w:noProof/>
                <w:webHidden/>
              </w:rPr>
              <w:fldChar w:fldCharType="end"/>
            </w:r>
          </w:hyperlink>
        </w:p>
        <w:p w14:paraId="0AAE9500" w14:textId="1258DC43" w:rsidR="00DC65FE" w:rsidRDefault="00000000">
          <w:pPr>
            <w:pStyle w:val="TOC1"/>
            <w:tabs>
              <w:tab w:val="right" w:leader="dot" w:pos="9350"/>
            </w:tabs>
            <w:rPr>
              <w:rFonts w:eastAsiaTheme="minorEastAsia" w:cstheme="minorBidi"/>
              <w:noProof/>
              <w:sz w:val="22"/>
              <w:szCs w:val="22"/>
            </w:rPr>
          </w:pPr>
          <w:hyperlink w:anchor="_Toc56071360" w:history="1">
            <w:r w:rsidR="00DC65FE" w:rsidRPr="005A52B0">
              <w:rPr>
                <w:rStyle w:val="Hyperlink"/>
                <w:noProof/>
              </w:rPr>
              <w:t>Technical Support</w:t>
            </w:r>
            <w:r w:rsidR="00DC65FE">
              <w:rPr>
                <w:noProof/>
                <w:webHidden/>
              </w:rPr>
              <w:tab/>
            </w:r>
            <w:r w:rsidR="00DC65FE">
              <w:rPr>
                <w:noProof/>
                <w:webHidden/>
              </w:rPr>
              <w:fldChar w:fldCharType="begin"/>
            </w:r>
            <w:r w:rsidR="00DC65FE">
              <w:rPr>
                <w:noProof/>
                <w:webHidden/>
              </w:rPr>
              <w:instrText xml:space="preserve"> PAGEREF _Toc56071360 \h </w:instrText>
            </w:r>
            <w:r w:rsidR="00DC65FE">
              <w:rPr>
                <w:noProof/>
                <w:webHidden/>
              </w:rPr>
            </w:r>
            <w:r w:rsidR="00DC65FE">
              <w:rPr>
                <w:noProof/>
                <w:webHidden/>
              </w:rPr>
              <w:fldChar w:fldCharType="separate"/>
            </w:r>
            <w:r w:rsidR="00DC65FE">
              <w:rPr>
                <w:noProof/>
                <w:webHidden/>
              </w:rPr>
              <w:t>12</w:t>
            </w:r>
            <w:r w:rsidR="00DC65FE">
              <w:rPr>
                <w:noProof/>
                <w:webHidden/>
              </w:rPr>
              <w:fldChar w:fldCharType="end"/>
            </w:r>
          </w:hyperlink>
        </w:p>
        <w:p w14:paraId="6696EA34" w14:textId="7A00B955" w:rsidR="00DC65FE" w:rsidRDefault="00000000">
          <w:pPr>
            <w:pStyle w:val="TOC1"/>
            <w:tabs>
              <w:tab w:val="right" w:leader="dot" w:pos="9350"/>
            </w:tabs>
            <w:rPr>
              <w:rFonts w:eastAsiaTheme="minorEastAsia" w:cstheme="minorBidi"/>
              <w:noProof/>
              <w:sz w:val="22"/>
              <w:szCs w:val="22"/>
            </w:rPr>
          </w:pPr>
          <w:hyperlink w:anchor="_Toc56071361" w:history="1">
            <w:r w:rsidR="00DC65FE" w:rsidRPr="005A52B0">
              <w:rPr>
                <w:rStyle w:val="Hyperlink"/>
                <w:noProof/>
              </w:rPr>
              <w:t>Appendix: Python License and Copyright Notice</w:t>
            </w:r>
            <w:r w:rsidR="00DC65FE">
              <w:rPr>
                <w:noProof/>
                <w:webHidden/>
              </w:rPr>
              <w:tab/>
            </w:r>
            <w:r w:rsidR="00DC65FE">
              <w:rPr>
                <w:noProof/>
                <w:webHidden/>
              </w:rPr>
              <w:fldChar w:fldCharType="begin"/>
            </w:r>
            <w:r w:rsidR="00DC65FE">
              <w:rPr>
                <w:noProof/>
                <w:webHidden/>
              </w:rPr>
              <w:instrText xml:space="preserve"> PAGEREF _Toc56071361 \h </w:instrText>
            </w:r>
            <w:r w:rsidR="00DC65FE">
              <w:rPr>
                <w:noProof/>
                <w:webHidden/>
              </w:rPr>
            </w:r>
            <w:r w:rsidR="00DC65FE">
              <w:rPr>
                <w:noProof/>
                <w:webHidden/>
              </w:rPr>
              <w:fldChar w:fldCharType="separate"/>
            </w:r>
            <w:r w:rsidR="00DC65FE">
              <w:rPr>
                <w:noProof/>
                <w:webHidden/>
              </w:rPr>
              <w:t>12</w:t>
            </w:r>
            <w:r w:rsidR="00DC65FE">
              <w:rPr>
                <w:noProof/>
                <w:webHidden/>
              </w:rPr>
              <w:fldChar w:fldCharType="end"/>
            </w:r>
          </w:hyperlink>
        </w:p>
        <w:p w14:paraId="5FB79062" w14:textId="46A3B87D" w:rsidR="00BA5CA4" w:rsidRDefault="00BA5CA4">
          <w:r>
            <w:rPr>
              <w:b/>
              <w:bCs/>
              <w:noProof/>
            </w:rPr>
            <w:fldChar w:fldCharType="end"/>
          </w:r>
        </w:p>
      </w:sdtContent>
    </w:sdt>
    <w:p w14:paraId="5FB79063" w14:textId="77777777" w:rsidR="00BA5CA4" w:rsidRDefault="00BA5CA4">
      <w:pPr>
        <w:spacing w:after="200"/>
        <w:contextualSpacing w:val="0"/>
        <w:rPr>
          <w:rFonts w:asciiTheme="majorHAnsi" w:eastAsiaTheme="majorEastAsia" w:hAnsiTheme="majorHAnsi" w:cstheme="majorBidi"/>
          <w:b/>
          <w:bCs/>
          <w:color w:val="365F91" w:themeColor="accent1" w:themeShade="BF"/>
          <w:sz w:val="28"/>
          <w:szCs w:val="28"/>
        </w:rPr>
      </w:pPr>
      <w:r>
        <w:br w:type="page"/>
      </w:r>
    </w:p>
    <w:p w14:paraId="290EDE4D" w14:textId="77777777" w:rsidR="00701DA2" w:rsidRDefault="00701DA2" w:rsidP="00701DA2">
      <w:pPr>
        <w:pStyle w:val="Heading1"/>
      </w:pPr>
      <w:bookmarkStart w:id="2" w:name="_Toc56071341"/>
      <w:bookmarkEnd w:id="0"/>
      <w:bookmarkEnd w:id="1"/>
      <w:r>
        <w:lastRenderedPageBreak/>
        <w:t>Introduction</w:t>
      </w:r>
      <w:bookmarkEnd w:id="2"/>
    </w:p>
    <w:p w14:paraId="04629ADB" w14:textId="77283A96" w:rsidR="00EC210B" w:rsidRDefault="00701DA2" w:rsidP="00194EA4">
      <w:pPr>
        <w:spacing w:before="240"/>
      </w:pPr>
      <w:r>
        <w:t xml:space="preserve">This document describes the Bocada Manual, or Generic Application (GAP) </w:t>
      </w:r>
      <w:r w:rsidR="00194EA4">
        <w:t>Plug-in</w:t>
      </w:r>
      <w:r>
        <w:t xml:space="preserve"> for </w:t>
      </w:r>
      <w:r w:rsidRPr="00701DA2">
        <w:t>Bocada</w:t>
      </w:r>
      <w:r w:rsidR="00EC210B">
        <w:t>.</w:t>
      </w:r>
    </w:p>
    <w:p w14:paraId="5D5C7970" w14:textId="77777777" w:rsidR="00EC210B" w:rsidRDefault="00EC210B" w:rsidP="00194EA4">
      <w:pPr>
        <w:spacing w:before="240"/>
      </w:pPr>
    </w:p>
    <w:p w14:paraId="284A9D99" w14:textId="737486D8" w:rsidR="00EC210B" w:rsidRDefault="00EC210B" w:rsidP="00194EA4">
      <w:pPr>
        <w:spacing w:before="240"/>
      </w:pPr>
      <w:r>
        <w:t>The GAP Plugin is used to bring backup job data into the Bocada database for reporting when a backup product specific plugin is not available. In some production applications the GAP plugin is used for situations in which the backup server cannot be reached by the normal Bocada Data Collection Service, but when the data can be shipped out of the backup server in a controlled CSV format.</w:t>
      </w:r>
    </w:p>
    <w:p w14:paraId="2F647C08" w14:textId="77777777" w:rsidR="00194EA4" w:rsidRDefault="00194EA4" w:rsidP="00194EA4">
      <w:pPr>
        <w:spacing w:before="240"/>
      </w:pPr>
    </w:p>
    <w:p w14:paraId="06B73291" w14:textId="5F794D1F" w:rsidR="00EC210B" w:rsidRDefault="00701DA2" w:rsidP="00194EA4">
      <w:pPr>
        <w:spacing w:before="240"/>
      </w:pPr>
      <w:r>
        <w:t xml:space="preserve">The GAP </w:t>
      </w:r>
      <w:r w:rsidR="00194EA4">
        <w:t>plug-in</w:t>
      </w:r>
      <w:r>
        <w:t xml:space="preserve"> mines data from a comma separated value (CSV) format.</w:t>
      </w:r>
      <w:r w:rsidR="00194EA4">
        <w:t xml:space="preserve"> </w:t>
      </w:r>
      <w:r w:rsidR="00EC210B">
        <w:t>Typically,</w:t>
      </w:r>
      <w:r w:rsidR="00C35614">
        <w:t xml:space="preserve"> the file is </w:t>
      </w:r>
      <w:r w:rsidR="00EC210B">
        <w:t>populated</w:t>
      </w:r>
      <w:r w:rsidR="00C35614">
        <w:t xml:space="preserve"> </w:t>
      </w:r>
      <w:r w:rsidR="00EC210B">
        <w:t>by a script written by the Bocada User or by Bocada Professional Services.  A script would extract data from the backup product data and dump the data into a CSV file that the Bocada plugin can access.</w:t>
      </w:r>
    </w:p>
    <w:p w14:paraId="4E39FEAA" w14:textId="243DD499" w:rsidR="00C33F6F" w:rsidRDefault="00C33F6F" w:rsidP="00C33F6F">
      <w:pPr>
        <w:pStyle w:val="Heading1"/>
      </w:pPr>
      <w:bookmarkStart w:id="3" w:name="_Toc509319667"/>
      <w:bookmarkStart w:id="4" w:name="_Toc509389750"/>
      <w:bookmarkStart w:id="5" w:name="_Toc509395265"/>
      <w:bookmarkStart w:id="6" w:name="_Toc510015562"/>
      <w:bookmarkStart w:id="7" w:name="_Toc510086337"/>
      <w:bookmarkStart w:id="8" w:name="_Toc56071342"/>
      <w:r>
        <w:t>GAP Configuration Checklist</w:t>
      </w:r>
      <w:bookmarkEnd w:id="3"/>
      <w:bookmarkEnd w:id="4"/>
      <w:bookmarkEnd w:id="5"/>
      <w:bookmarkEnd w:id="6"/>
      <w:bookmarkEnd w:id="7"/>
      <w:bookmarkEnd w:id="8"/>
    </w:p>
    <w:p w14:paraId="21EB8D03" w14:textId="71412911" w:rsidR="00C33F6F" w:rsidRDefault="00C33F6F" w:rsidP="00C33F6F">
      <w:r>
        <w:t>While detailed steps are included below, this is an overview of the steps to configure GAP collections on your Bocada Data Collection Server:</w:t>
      </w:r>
    </w:p>
    <w:p w14:paraId="648D69FB" w14:textId="77777777" w:rsidR="00C33F6F" w:rsidRDefault="00C33F6F" w:rsidP="00C33F6F">
      <w:pPr>
        <w:pStyle w:val="ListParagraph"/>
      </w:pPr>
    </w:p>
    <w:p w14:paraId="199BA81D" w14:textId="31CBFFD2" w:rsidR="00C33F6F" w:rsidRDefault="00C33F6F" w:rsidP="00701DA2">
      <w:pPr>
        <w:pStyle w:val="ListParagraph"/>
        <w:numPr>
          <w:ilvl w:val="0"/>
          <w:numId w:val="7"/>
        </w:numPr>
      </w:pPr>
      <w:r>
        <w:t xml:space="preserve">Configure .csv file to be extracted from backup server to location on the DCS. </w:t>
      </w:r>
    </w:p>
    <w:p w14:paraId="4E4D5B83" w14:textId="50F8A4EC" w:rsidR="00C33F6F" w:rsidRDefault="00C33F6F" w:rsidP="00701DA2">
      <w:pPr>
        <w:pStyle w:val="ListParagraph"/>
        <w:numPr>
          <w:ilvl w:val="0"/>
          <w:numId w:val="7"/>
        </w:numPr>
      </w:pPr>
      <w:r>
        <w:t xml:space="preserve">Install the GAP plug-in (provided by Bocada Support). This adds product type “Manual”. </w:t>
      </w:r>
    </w:p>
    <w:p w14:paraId="6DDBE2CD" w14:textId="6CEC5A51" w:rsidR="00C33F6F" w:rsidRDefault="00C33F6F" w:rsidP="00701DA2">
      <w:pPr>
        <w:pStyle w:val="ListParagraph"/>
        <w:numPr>
          <w:ilvl w:val="0"/>
          <w:numId w:val="7"/>
        </w:numPr>
      </w:pPr>
      <w:r>
        <w:t xml:space="preserve">If desired, rename “Manual” to actual product name. </w:t>
      </w:r>
    </w:p>
    <w:p w14:paraId="4D5A839B" w14:textId="37DAD5F8" w:rsidR="00C33F6F" w:rsidRDefault="00C33F6F" w:rsidP="00C33F6F">
      <w:pPr>
        <w:pStyle w:val="ListParagraph"/>
        <w:numPr>
          <w:ilvl w:val="0"/>
          <w:numId w:val="7"/>
        </w:numPr>
      </w:pPr>
      <w:bookmarkStart w:id="9" w:name="_Toc436732284"/>
      <w:r>
        <w:t xml:space="preserve">Add the </w:t>
      </w:r>
      <w:r>
        <w:rPr>
          <w:rFonts w:cstheme="minorHAnsi"/>
          <w:szCs w:val="22"/>
        </w:rPr>
        <w:t>“Manual”</w:t>
      </w:r>
      <w:r>
        <w:t xml:space="preserve"> server to Bocada under Operations &gt; Backup </w:t>
      </w:r>
      <w:proofErr w:type="gramStart"/>
      <w:r>
        <w:t>Servers, and</w:t>
      </w:r>
      <w:proofErr w:type="gramEnd"/>
      <w:r>
        <w:t xml:space="preserve"> set Server Properties. </w:t>
      </w:r>
    </w:p>
    <w:p w14:paraId="52333608" w14:textId="156F13A4" w:rsidR="00701DA2" w:rsidRPr="005944EB" w:rsidRDefault="00701DA2" w:rsidP="00194EA4">
      <w:pPr>
        <w:pStyle w:val="Heading1"/>
      </w:pPr>
      <w:bookmarkStart w:id="10" w:name="_Toc56071343"/>
      <w:r w:rsidRPr="005944EB">
        <w:t>Supported Collection Types</w:t>
      </w:r>
      <w:bookmarkEnd w:id="9"/>
      <w:bookmarkEnd w:id="10"/>
    </w:p>
    <w:p w14:paraId="11ACA08F" w14:textId="3043D63C" w:rsidR="00701DA2" w:rsidRDefault="00701DA2" w:rsidP="00194EA4">
      <w:pPr>
        <w:spacing w:before="240" w:line="276" w:lineRule="auto"/>
        <w:rPr>
          <w:rFonts w:cstheme="minorHAnsi"/>
          <w:szCs w:val="22"/>
        </w:rPr>
      </w:pPr>
      <w:r>
        <w:rPr>
          <w:rFonts w:cstheme="minorHAnsi"/>
          <w:szCs w:val="22"/>
        </w:rPr>
        <w:t xml:space="preserve">The </w:t>
      </w:r>
      <w:r w:rsidR="00194EA4">
        <w:rPr>
          <w:rFonts w:cstheme="minorHAnsi"/>
          <w:szCs w:val="22"/>
        </w:rPr>
        <w:t>plug-in</w:t>
      </w:r>
      <w:r>
        <w:rPr>
          <w:rFonts w:cstheme="minorHAnsi"/>
          <w:szCs w:val="22"/>
        </w:rPr>
        <w:t xml:space="preserve"> currently supports the following collection types</w:t>
      </w:r>
      <w:r w:rsidR="00194EA4">
        <w:rPr>
          <w:rFonts w:cstheme="minorHAnsi"/>
          <w:szCs w:val="22"/>
        </w:rPr>
        <w:t xml:space="preserve">: </w:t>
      </w:r>
    </w:p>
    <w:tbl>
      <w:tblPr>
        <w:tblW w:w="9320" w:type="dxa"/>
        <w:tblInd w:w="93" w:type="dxa"/>
        <w:tblLook w:val="04A0" w:firstRow="1" w:lastRow="0" w:firstColumn="1" w:lastColumn="0" w:noHBand="0" w:noVBand="1"/>
      </w:tblPr>
      <w:tblGrid>
        <w:gridCol w:w="1695"/>
        <w:gridCol w:w="1263"/>
        <w:gridCol w:w="6362"/>
      </w:tblGrid>
      <w:tr w:rsidR="00701DA2" w:rsidRPr="005944EB" w14:paraId="20EC2373" w14:textId="77777777" w:rsidTr="03F8029D">
        <w:trPr>
          <w:trHeight w:val="330"/>
        </w:trPr>
        <w:tc>
          <w:tcPr>
            <w:tcW w:w="16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269844A6" w14:textId="77777777" w:rsidR="00701DA2" w:rsidRPr="005944EB" w:rsidRDefault="00701DA2" w:rsidP="00194EA4">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8E5EB6" w14:textId="77777777" w:rsidR="00701DA2" w:rsidRPr="005944EB" w:rsidRDefault="00701DA2" w:rsidP="00194EA4">
            <w:pPr>
              <w:jc w:val="center"/>
              <w:rPr>
                <w:rFonts w:ascii="Calibri" w:hAnsi="Calibri" w:cs="Calibri"/>
                <w:b/>
                <w:bCs/>
                <w:color w:val="FFFFFF"/>
              </w:rPr>
            </w:pPr>
            <w:r w:rsidRPr="005944EB">
              <w:rPr>
                <w:rFonts w:ascii="Calibri" w:hAnsi="Calibri" w:cs="Calibri"/>
                <w:b/>
                <w:bCs/>
                <w:color w:val="FFFFFF"/>
              </w:rPr>
              <w:t>Supported</w:t>
            </w:r>
          </w:p>
        </w:tc>
        <w:tc>
          <w:tcPr>
            <w:tcW w:w="6362"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02D42DC2" w14:textId="77777777" w:rsidR="00701DA2" w:rsidRPr="005944EB" w:rsidRDefault="00701DA2" w:rsidP="00194EA4">
            <w:pPr>
              <w:jc w:val="center"/>
              <w:rPr>
                <w:rFonts w:ascii="Calibri" w:hAnsi="Calibri" w:cs="Calibri"/>
                <w:b/>
                <w:bCs/>
                <w:color w:val="FFFFFF"/>
              </w:rPr>
            </w:pPr>
            <w:r w:rsidRPr="005944EB">
              <w:rPr>
                <w:rFonts w:ascii="Calibri" w:hAnsi="Calibri" w:cs="Calibri"/>
                <w:b/>
                <w:bCs/>
                <w:color w:val="FFFFFF"/>
              </w:rPr>
              <w:t>Description</w:t>
            </w:r>
          </w:p>
        </w:tc>
      </w:tr>
      <w:tr w:rsidR="00701DA2" w:rsidRPr="005944EB" w14:paraId="0631367A" w14:textId="77777777" w:rsidTr="03F8029D">
        <w:trPr>
          <w:trHeight w:val="915"/>
        </w:trPr>
        <w:tc>
          <w:tcPr>
            <w:tcW w:w="1695"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E18C08F"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69FE6E5" w14:textId="77777777" w:rsidR="00701DA2" w:rsidRPr="005944EB" w:rsidRDefault="00701DA2" w:rsidP="00194EA4">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2" w:type="dxa"/>
            <w:tcBorders>
              <w:top w:val="nil"/>
              <w:left w:val="nil"/>
              <w:bottom w:val="single" w:sz="8" w:space="0" w:color="4BACC6" w:themeColor="accent5"/>
              <w:right w:val="single" w:sz="8" w:space="0" w:color="4BACC6" w:themeColor="accent5"/>
            </w:tcBorders>
            <w:shd w:val="clear" w:color="auto" w:fill="auto"/>
            <w:vAlign w:val="center"/>
            <w:hideMark/>
          </w:tcPr>
          <w:p w14:paraId="2F69BAD4"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701DA2" w:rsidRPr="005944EB" w14:paraId="66D402E1" w14:textId="77777777" w:rsidTr="03F8029D">
        <w:trPr>
          <w:trHeight w:val="915"/>
        </w:trPr>
        <w:tc>
          <w:tcPr>
            <w:tcW w:w="1695"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3E969DBC" w14:textId="631FCA09" w:rsidR="00701DA2" w:rsidRPr="005944EB" w:rsidRDefault="1DB7820C" w:rsidP="03F8029D">
            <w:pPr>
              <w:rPr>
                <w:rFonts w:ascii="Calibri" w:hAnsi="Calibri" w:cs="Calibri"/>
                <w:color w:val="000000"/>
              </w:rPr>
            </w:pPr>
            <w:r w:rsidRPr="03F8029D">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32E094B"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 </w:t>
            </w:r>
          </w:p>
        </w:tc>
        <w:tc>
          <w:tcPr>
            <w:tcW w:w="6362" w:type="dxa"/>
            <w:tcBorders>
              <w:top w:val="nil"/>
              <w:left w:val="nil"/>
              <w:bottom w:val="single" w:sz="8" w:space="0" w:color="4BACC6" w:themeColor="accent5"/>
              <w:right w:val="single" w:sz="8" w:space="0" w:color="4BACC6" w:themeColor="accent5"/>
            </w:tcBorders>
            <w:shd w:val="clear" w:color="auto" w:fill="auto"/>
            <w:vAlign w:val="center"/>
            <w:hideMark/>
          </w:tcPr>
          <w:p w14:paraId="08274D7A" w14:textId="2A4EBC65" w:rsidR="00701DA2" w:rsidRPr="005944EB" w:rsidRDefault="00701DA2" w:rsidP="03F8029D">
            <w:pPr>
              <w:rPr>
                <w:rFonts w:ascii="Calibri" w:hAnsi="Calibri" w:cs="Calibri"/>
                <w:color w:val="000000"/>
              </w:rPr>
            </w:pPr>
            <w:r w:rsidRPr="03F8029D">
              <w:rPr>
                <w:rFonts w:ascii="Calibri" w:hAnsi="Calibri" w:cs="Calibri"/>
                <w:color w:val="000000" w:themeColor="text1"/>
              </w:rPr>
              <w:t>Collects point-in-time inventory information. Example metrics include, total recoverable gigabytes (</w:t>
            </w:r>
            <w:r w:rsidR="75B4855A" w:rsidRPr="03F8029D">
              <w:rPr>
                <w:rFonts w:ascii="Calibri" w:hAnsi="Calibri" w:cs="Calibri"/>
                <w:color w:val="000000" w:themeColor="text1"/>
              </w:rPr>
              <w:t>storage</w:t>
            </w:r>
            <w:r w:rsidRPr="03F8029D">
              <w:rPr>
                <w:rFonts w:ascii="Calibri" w:hAnsi="Calibri" w:cs="Calibri"/>
                <w:color w:val="000000" w:themeColor="text1"/>
              </w:rPr>
              <w:t>), media volume count, media volume status, etc.</w:t>
            </w:r>
          </w:p>
        </w:tc>
      </w:tr>
      <w:tr w:rsidR="00701DA2" w:rsidRPr="005944EB" w14:paraId="587E467C" w14:textId="77777777" w:rsidTr="03F8029D">
        <w:trPr>
          <w:trHeight w:val="915"/>
        </w:trPr>
        <w:tc>
          <w:tcPr>
            <w:tcW w:w="1695"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E7F6F77"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29E4207E"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 </w:t>
            </w:r>
          </w:p>
        </w:tc>
        <w:tc>
          <w:tcPr>
            <w:tcW w:w="6362" w:type="dxa"/>
            <w:tcBorders>
              <w:top w:val="nil"/>
              <w:left w:val="nil"/>
              <w:bottom w:val="single" w:sz="8" w:space="0" w:color="4BACC6" w:themeColor="accent5"/>
              <w:right w:val="single" w:sz="8" w:space="0" w:color="4BACC6" w:themeColor="accent5"/>
            </w:tcBorders>
            <w:shd w:val="clear" w:color="auto" w:fill="auto"/>
            <w:vAlign w:val="center"/>
            <w:hideMark/>
          </w:tcPr>
          <w:p w14:paraId="2FBF49C8" w14:textId="77777777" w:rsidR="00701DA2" w:rsidRPr="005944EB" w:rsidRDefault="00701DA2" w:rsidP="00194EA4">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7F62F229" w14:textId="4387741F" w:rsidR="00701DA2" w:rsidRPr="00FC0DE4" w:rsidRDefault="00701DA2" w:rsidP="00701DA2">
      <w:pPr>
        <w:pStyle w:val="Heading1"/>
      </w:pPr>
      <w:bookmarkStart w:id="11" w:name="_Toc436732285"/>
      <w:bookmarkStart w:id="12" w:name="_Toc56071344"/>
      <w:r>
        <w:lastRenderedPageBreak/>
        <w:t>Data Sources</w:t>
      </w:r>
      <w:bookmarkEnd w:id="11"/>
      <w:bookmarkEnd w:id="12"/>
    </w:p>
    <w:p w14:paraId="65A2613B" w14:textId="2F2C1C6F" w:rsidR="00701DA2" w:rsidRDefault="00701DA2" w:rsidP="00194EA4">
      <w:pPr>
        <w:spacing w:before="240"/>
      </w:pPr>
      <w:r>
        <w:t xml:space="preserve">The GAP </w:t>
      </w:r>
      <w:r w:rsidR="00194EA4">
        <w:t>Plug-in</w:t>
      </w:r>
      <w:r>
        <w:t xml:space="preserve"> works similarly to other Bocada </w:t>
      </w:r>
      <w:r w:rsidR="00194EA4">
        <w:t>Plug-in</w:t>
      </w:r>
      <w:r>
        <w:t xml:space="preserve">s in most ways:  Data is </w:t>
      </w:r>
      <w:r w:rsidR="00EC210B">
        <w:t>collected</w:t>
      </w:r>
      <w:r>
        <w:t xml:space="preserve"> by a Bocada Data collection server.  For the GAP </w:t>
      </w:r>
      <w:r w:rsidR="00194EA4">
        <w:t>plug-in</w:t>
      </w:r>
      <w:r>
        <w:t xml:space="preserve">, the data is mined from one or more comma-separated-value CSV data files, each one associated with a named backup server, </w:t>
      </w:r>
      <w:r w:rsidR="00EC210B">
        <w:t xml:space="preserve">as </w:t>
      </w:r>
      <w:r>
        <w:t>defined in the Bocada User Interface.  Data mining runs according to the schedule as defined in Bocada for that backup server.</w:t>
      </w:r>
      <w:bookmarkStart w:id="13" w:name="_Toc215482632"/>
    </w:p>
    <w:p w14:paraId="21790C3F" w14:textId="4E91ED15" w:rsidR="00701DA2" w:rsidRPr="00BD7E72" w:rsidRDefault="00701DA2" w:rsidP="00701DA2">
      <w:pPr>
        <w:pStyle w:val="Heading1"/>
      </w:pPr>
      <w:bookmarkStart w:id="14" w:name="_Toc56071345"/>
      <w:r>
        <w:t>Overview of using the GAP</w:t>
      </w:r>
      <w:r w:rsidRPr="003B15F2">
        <w:t xml:space="preserve"> </w:t>
      </w:r>
      <w:r w:rsidR="00194EA4">
        <w:t>Plug-in</w:t>
      </w:r>
      <w:r w:rsidRPr="00BD7E72">
        <w:t>:</w:t>
      </w:r>
      <w:bookmarkEnd w:id="13"/>
      <w:bookmarkEnd w:id="14"/>
      <w:r w:rsidRPr="006071DA">
        <w:t xml:space="preserve"> </w:t>
      </w:r>
    </w:p>
    <w:p w14:paraId="3BD7915F" w14:textId="7675AD94" w:rsidR="00701DA2" w:rsidRDefault="00701DA2" w:rsidP="00194EA4">
      <w:pPr>
        <w:spacing w:before="240"/>
      </w:pPr>
      <w:r>
        <w:t xml:space="preserve">Installing the GAP </w:t>
      </w:r>
      <w:r w:rsidR="00194EA4">
        <w:t>Plug-in</w:t>
      </w:r>
      <w:r>
        <w:t xml:space="preserve"> will create a new Backup Product Type called “Manual”.  Using the standard </w:t>
      </w:r>
      <w:r w:rsidRPr="00BD7E72">
        <w:t xml:space="preserve">Bocada </w:t>
      </w:r>
      <w:r w:rsidR="00C33F6F">
        <w:t>user interface, you</w:t>
      </w:r>
      <w:r>
        <w:t xml:space="preserve"> will add a new backup server of this type and specify a data file location from which the server will mine backup jobs.</w:t>
      </w:r>
    </w:p>
    <w:p w14:paraId="1EF9E972" w14:textId="77777777" w:rsidR="00701DA2" w:rsidRDefault="00701DA2" w:rsidP="00701DA2"/>
    <w:p w14:paraId="31014EFB" w14:textId="77777777" w:rsidR="00701DA2" w:rsidRDefault="00701DA2" w:rsidP="00701DA2">
      <w:bookmarkStart w:id="15" w:name="_Toc56071346"/>
      <w:r w:rsidRPr="00701DA2">
        <w:rPr>
          <w:rStyle w:val="Heading3Char"/>
        </w:rPr>
        <w:t>Creating a CSV file of backup data:</w:t>
      </w:r>
      <w:bookmarkEnd w:id="15"/>
      <w:r w:rsidRPr="00BD7E72">
        <w:t xml:space="preserve">  </w:t>
      </w:r>
    </w:p>
    <w:p w14:paraId="45078150" w14:textId="14D3C57E" w:rsidR="00701DA2" w:rsidRDefault="00701DA2" w:rsidP="00701DA2">
      <w:bookmarkStart w:id="16" w:name="_Hlk495588371"/>
      <w:r>
        <w:t>Typically</w:t>
      </w:r>
      <w:r w:rsidR="00194EA4">
        <w:t>,</w:t>
      </w:r>
      <w:r>
        <w:t xml:space="preserve"> the data input file will be created by a data extraction script as written by you</w:t>
      </w:r>
      <w:bookmarkEnd w:id="16"/>
      <w:r>
        <w:t xml:space="preserve">.  </w:t>
      </w:r>
      <w:r w:rsidR="00536126">
        <w:t xml:space="preserve">Bocada Professional Services may be able to assist in creating such a script; This activity is outside the parameters of standard Bocada Support. </w:t>
      </w:r>
      <w:r>
        <w:t xml:space="preserve">The import file may also be assembled using a text editor or Excel spreadsheet, and exported in CSV format to a file, but the Excel spreadsheet must be configured to export dates in the format specified below.  </w:t>
      </w:r>
    </w:p>
    <w:p w14:paraId="0470D923" w14:textId="77777777" w:rsidR="00701DA2" w:rsidRDefault="00701DA2" w:rsidP="00701DA2"/>
    <w:p w14:paraId="57F0C419" w14:textId="2F6302D8" w:rsidR="00701DA2" w:rsidRDefault="00701DA2" w:rsidP="00701DA2">
      <w:r>
        <w:t xml:space="preserve">The CSV file should be placed in a folder on the Bocada Data Collection Server (DCS) or on a remote share accessible by the DCS.  New data should overwrite the old data with the same filename as needed.  Bocada data mining will </w:t>
      </w:r>
      <w:proofErr w:type="gramStart"/>
      <w:r>
        <w:t>insure</w:t>
      </w:r>
      <w:proofErr w:type="gramEnd"/>
      <w:r>
        <w:t xml:space="preserve"> that no duplicate records are created.</w:t>
      </w:r>
    </w:p>
    <w:p w14:paraId="266E85C9" w14:textId="77777777" w:rsidR="00701DA2" w:rsidRDefault="00701DA2" w:rsidP="00701DA2"/>
    <w:p w14:paraId="4A9FE413" w14:textId="6F9FE6FB" w:rsidR="00701DA2" w:rsidRDefault="00701DA2" w:rsidP="00701DA2">
      <w:r>
        <w:t xml:space="preserve">The GAP </w:t>
      </w:r>
      <w:r w:rsidR="00194EA4">
        <w:t>Plug-in</w:t>
      </w:r>
      <w:r>
        <w:t xml:space="preserve"> will import the CSV file data to the </w:t>
      </w:r>
      <w:r w:rsidRPr="003B15F2">
        <w:t>Bocada</w:t>
      </w:r>
      <w:r>
        <w:t xml:space="preserve"> database for reporting.</w:t>
      </w:r>
      <w:r w:rsidRPr="00BD7E72">
        <w:t xml:space="preserve">  </w:t>
      </w:r>
      <w:r>
        <w:t>Data collection updates should be scheduled to run regularly after the CSV file has been updated to automatically mine the data from the file.</w:t>
      </w:r>
      <w:r w:rsidRPr="00BD7E72">
        <w:t xml:space="preserve"> </w:t>
      </w:r>
    </w:p>
    <w:p w14:paraId="646D0B64" w14:textId="11DACBB2" w:rsidR="00EC210B" w:rsidRDefault="00EC210B" w:rsidP="00701DA2"/>
    <w:p w14:paraId="11C53732" w14:textId="492AB8CD" w:rsidR="00EC210B" w:rsidRPr="00BD7E72" w:rsidRDefault="00EC210B" w:rsidP="00701DA2">
      <w:r>
        <w:t xml:space="preserve">The Bocada mining code handles detection of duplicate jobs, so the same CSV data can be collected by Bocada repeatedly and if the backup job already exists, then Bocada will not add the job to the database again. </w:t>
      </w:r>
    </w:p>
    <w:p w14:paraId="72FD8371" w14:textId="77777777" w:rsidR="00701DA2" w:rsidRPr="00BD7E72" w:rsidRDefault="00701DA2" w:rsidP="00701DA2">
      <w:pPr>
        <w:pStyle w:val="Heading1"/>
      </w:pPr>
      <w:bookmarkStart w:id="17" w:name="_Toc215482633"/>
      <w:bookmarkStart w:id="18" w:name="_Toc56071347"/>
      <w:r w:rsidRPr="00021315">
        <w:t>Limitations</w:t>
      </w:r>
      <w:bookmarkEnd w:id="17"/>
      <w:bookmarkEnd w:id="18"/>
    </w:p>
    <w:p w14:paraId="02A87E64" w14:textId="52398BBA" w:rsidR="00701DA2" w:rsidRDefault="00701DA2" w:rsidP="00194EA4">
      <w:pPr>
        <w:spacing w:before="240"/>
      </w:pPr>
      <w:r>
        <w:t xml:space="preserve">The GAP </w:t>
      </w:r>
      <w:r w:rsidR="00194EA4">
        <w:t>plug-in</w:t>
      </w:r>
      <w:r>
        <w:t xml:space="preserve"> includes the following limitations:</w:t>
      </w:r>
    </w:p>
    <w:p w14:paraId="15056B04" w14:textId="77777777" w:rsidR="00701DA2" w:rsidRPr="00B768C2" w:rsidRDefault="00701DA2" w:rsidP="00701DA2">
      <w:pPr>
        <w:pStyle w:val="Bullet"/>
      </w:pPr>
      <w:r w:rsidRPr="00B768C2">
        <w:t>Data errors in the input file will not have an automated removal method.  If the manually created data input file has errors in the data, those errors will be imported to the Bocad</w:t>
      </w:r>
      <w:r>
        <w:t>a</w:t>
      </w:r>
      <w:r w:rsidRPr="00B768C2">
        <w:t xml:space="preserve"> </w:t>
      </w:r>
      <w:r>
        <w:t>database.</w:t>
      </w:r>
    </w:p>
    <w:p w14:paraId="0BE74423" w14:textId="77777777" w:rsidR="00701DA2" w:rsidRPr="00B768C2" w:rsidRDefault="00701DA2" w:rsidP="00701DA2">
      <w:pPr>
        <w:pStyle w:val="Bullet"/>
      </w:pPr>
      <w:r w:rsidRPr="00B768C2">
        <w:t xml:space="preserve">If two distinct backup jobs have the same </w:t>
      </w:r>
      <w:proofErr w:type="gramStart"/>
      <w:r w:rsidRPr="00B768C2">
        <w:t>client</w:t>
      </w:r>
      <w:proofErr w:type="gramEnd"/>
      <w:r w:rsidRPr="00B768C2">
        <w:t xml:space="preserve"> name, same target name, and the start time is identical down to the nearest minute, then the jobs will be assumed to be duplicates, and only o</w:t>
      </w:r>
      <w:r>
        <w:t>ne will be loaded in to the Bocada database</w:t>
      </w:r>
      <w:r w:rsidRPr="00B768C2">
        <w:t>.</w:t>
      </w:r>
    </w:p>
    <w:p w14:paraId="422DA85D" w14:textId="77777777" w:rsidR="00701DA2" w:rsidRPr="00821174" w:rsidRDefault="00701DA2" w:rsidP="00701DA2">
      <w:pPr>
        <w:pStyle w:val="Heading1"/>
      </w:pPr>
      <w:bookmarkStart w:id="19" w:name="_Toc215482634"/>
      <w:bookmarkStart w:id="20" w:name="_Toc56071348"/>
      <w:r>
        <w:lastRenderedPageBreak/>
        <w:t>Format and Contents of CSV Data Import File</w:t>
      </w:r>
      <w:bookmarkEnd w:id="19"/>
      <w:bookmarkEnd w:id="20"/>
    </w:p>
    <w:p w14:paraId="763913FB" w14:textId="77777777" w:rsidR="00194EA4" w:rsidRDefault="00701DA2" w:rsidP="00194EA4">
      <w:pPr>
        <w:spacing w:before="240"/>
      </w:pPr>
      <w:r>
        <w:t>The data can be entered into a CSV file manually or programmatically</w:t>
      </w:r>
      <w:r w:rsidR="00194EA4">
        <w:t>.  The</w:t>
      </w:r>
      <w:r w:rsidRPr="000C5AB2">
        <w:t xml:space="preserve"> table</w:t>
      </w:r>
      <w:r w:rsidR="00194EA4">
        <w:t xml:space="preserve"> below</w:t>
      </w:r>
      <w:r w:rsidRPr="000C5AB2">
        <w:t xml:space="preserve"> shows </w:t>
      </w:r>
      <w:r>
        <w:t>the</w:t>
      </w:r>
      <w:r w:rsidRPr="000C5AB2">
        <w:t xml:space="preserve"> fields</w:t>
      </w:r>
      <w:r>
        <w:t xml:space="preserve"> in each line of the file.  </w:t>
      </w:r>
    </w:p>
    <w:p w14:paraId="65E92A59" w14:textId="77777777" w:rsidR="00194EA4" w:rsidRDefault="00701DA2" w:rsidP="00194EA4">
      <w:pPr>
        <w:pStyle w:val="ListParagraph"/>
        <w:numPr>
          <w:ilvl w:val="0"/>
          <w:numId w:val="6"/>
        </w:numPr>
        <w:spacing w:before="240"/>
      </w:pPr>
      <w:r>
        <w:t>There is exactly one job per line, and there cannot be any trailing blank lines at the end of the file, nor extra records at the end of each line</w:t>
      </w:r>
      <w:r w:rsidRPr="000C5AB2">
        <w:t xml:space="preserve">.  </w:t>
      </w:r>
    </w:p>
    <w:p w14:paraId="34FC66C8" w14:textId="77777777" w:rsidR="00194EA4" w:rsidRDefault="00701DA2" w:rsidP="00194EA4">
      <w:pPr>
        <w:pStyle w:val="ListParagraph"/>
        <w:numPr>
          <w:ilvl w:val="0"/>
          <w:numId w:val="6"/>
        </w:numPr>
        <w:spacing w:before="240"/>
      </w:pPr>
      <w:r>
        <w:t xml:space="preserve">Fields deliberately left empty should not have any whitespace; one comma followed must immediately by following comma.  </w:t>
      </w:r>
    </w:p>
    <w:p w14:paraId="6CA0D3B8" w14:textId="6061DCB3" w:rsidR="00701DA2" w:rsidRDefault="00194EA4" w:rsidP="00194EA4">
      <w:pPr>
        <w:pStyle w:val="ListParagraph"/>
        <w:numPr>
          <w:ilvl w:val="0"/>
          <w:numId w:val="6"/>
        </w:numPr>
        <w:spacing w:before="240"/>
      </w:pPr>
      <w:r>
        <w:t>An e</w:t>
      </w:r>
      <w:r w:rsidR="00701DA2">
        <w:t xml:space="preserve">xample </w:t>
      </w:r>
      <w:r w:rsidR="00701DA2" w:rsidRPr="000C5AB2">
        <w:t>import data file would</w:t>
      </w:r>
      <w:r w:rsidR="00701DA2">
        <w:t xml:space="preserve"> contain lines that</w:t>
      </w:r>
      <w:r>
        <w:t xml:space="preserve"> appear</w:t>
      </w:r>
      <w:r w:rsidR="00701DA2" w:rsidRPr="000C5AB2">
        <w:t xml:space="preserve"> as follows:</w:t>
      </w:r>
    </w:p>
    <w:p w14:paraId="255CA229" w14:textId="77777777" w:rsidR="00194EA4" w:rsidRPr="000C5AB2" w:rsidRDefault="00194EA4" w:rsidP="00194EA4">
      <w:pPr>
        <w:pStyle w:val="ListParagraph"/>
        <w:spacing w:before="240"/>
      </w:pPr>
    </w:p>
    <w:p w14:paraId="70E7352C" w14:textId="77777777" w:rsidR="00701DA2" w:rsidRDefault="00701DA2" w:rsidP="00701DA2">
      <w:pPr>
        <w:pStyle w:val="Computer"/>
        <w:spacing w:after="0"/>
        <w:contextualSpacing/>
      </w:pPr>
      <w:r>
        <w:t>aacwin</w:t>
      </w:r>
      <w:proofErr w:type="gramStart"/>
      <w:r>
        <w:t>04,c:\</w:t>
      </w:r>
      <w:proofErr w:type="gramEnd"/>
      <w:r>
        <w:t xml:space="preserve"> Galaxy, 2017-05-03, 2018-11-09,-5,,11223344,Full,Galaxy,,0,This is a comment.</w:t>
      </w:r>
    </w:p>
    <w:p w14:paraId="70EFD896" w14:textId="77777777" w:rsidR="00701DA2" w:rsidRDefault="00701DA2" w:rsidP="00701DA2">
      <w:pPr>
        <w:pStyle w:val="Computer"/>
        <w:spacing w:after="0"/>
        <w:contextualSpacing/>
      </w:pPr>
      <w:r>
        <w:t>acywin</w:t>
      </w:r>
      <w:proofErr w:type="gramStart"/>
      <w:r>
        <w:t>05,SystemState</w:t>
      </w:r>
      <w:proofErr w:type="gramEnd"/>
      <w:r>
        <w:t xml:space="preserve">, 2017-05-03,,1.5,90,222333444,Full,BackupExpress,,1, </w:t>
      </w:r>
    </w:p>
    <w:p w14:paraId="3C54D938" w14:textId="77777777" w:rsidR="00701DA2" w:rsidRDefault="00701DA2" w:rsidP="00701DA2">
      <w:pPr>
        <w:pStyle w:val="Computer"/>
        <w:spacing w:after="0"/>
        <w:contextualSpacing/>
      </w:pPr>
      <w:proofErr w:type="spellStart"/>
      <w:proofErr w:type="gramStart"/>
      <w:r>
        <w:t>aclientsap</w:t>
      </w:r>
      <w:proofErr w:type="spellEnd"/>
      <w:r>
        <w:t>,/</w:t>
      </w:r>
      <w:proofErr w:type="spellStart"/>
      <w:proofErr w:type="gramEnd"/>
      <w:r>
        <w:t>usr</w:t>
      </w:r>
      <w:proofErr w:type="spellEnd"/>
      <w:r>
        <w:t>, 2017-05-03 03:33,,-8,,333444555,Incremental,SAP,678,16384,TSM backup of SAP</w:t>
      </w:r>
    </w:p>
    <w:p w14:paraId="1E1E1462" w14:textId="77777777" w:rsidR="00701DA2" w:rsidRDefault="00701DA2" w:rsidP="00701DA2">
      <w:pPr>
        <w:pStyle w:val="Computer"/>
        <w:spacing w:after="0"/>
        <w:contextualSpacing/>
      </w:pPr>
      <w:r>
        <w:t>aclsap</w:t>
      </w:r>
      <w:proofErr w:type="gramStart"/>
      <w:r>
        <w:t>2,/</w:t>
      </w:r>
      <w:proofErr w:type="gramEnd"/>
      <w:r>
        <w:t>, 2017-05-03 16:16,-8,,,556677,Full, ViceVersa,678,6,ViceVersa</w:t>
      </w:r>
    </w:p>
    <w:p w14:paraId="0300C1AE" w14:textId="14A8E742" w:rsidR="00701DA2" w:rsidRDefault="00701DA2" w:rsidP="00701DA2">
      <w:pPr>
        <w:pStyle w:val="Computer"/>
        <w:spacing w:after="0"/>
        <w:contextualSpacing/>
      </w:pPr>
      <w:r>
        <w:t>aclient</w:t>
      </w:r>
      <w:proofErr w:type="gramStart"/>
      <w:r>
        <w:t>1,/</w:t>
      </w:r>
      <w:proofErr w:type="gramEnd"/>
      <w:r>
        <w:t>target1,2017-05-03 19:19:18,,-8,180,556677,Full,SAP,678,7,Errorset 7 Test</w:t>
      </w:r>
    </w:p>
    <w:p w14:paraId="478DF9C3" w14:textId="4DA7380F" w:rsidR="00194EA4" w:rsidRDefault="00194EA4">
      <w:pPr>
        <w:spacing w:after="200"/>
        <w:contextualSpacing w:val="0"/>
        <w:rPr>
          <w:rFonts w:ascii="Courier New" w:eastAsiaTheme="minorHAnsi" w:hAnsi="Courier New" w:cstheme="minorBidi"/>
          <w:sz w:val="16"/>
          <w:szCs w:val="2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5"/>
        <w:gridCol w:w="1658"/>
        <w:gridCol w:w="1532"/>
        <w:gridCol w:w="1741"/>
        <w:gridCol w:w="2461"/>
        <w:gridCol w:w="1383"/>
      </w:tblGrid>
      <w:tr w:rsidR="00701DA2" w:rsidRPr="002759B0" w14:paraId="5E523E47" w14:textId="77777777" w:rsidTr="0089213A">
        <w:tc>
          <w:tcPr>
            <w:tcW w:w="585" w:type="dxa"/>
            <w:vAlign w:val="center"/>
          </w:tcPr>
          <w:p w14:paraId="4F12EE07" w14:textId="4ED944B8" w:rsidR="00701DA2" w:rsidRPr="001C6230" w:rsidRDefault="00701DA2" w:rsidP="548BB9D6">
            <w:pPr>
              <w:rPr>
                <w:b/>
                <w:bCs/>
              </w:rPr>
            </w:pPr>
            <w:r w:rsidRPr="548BB9D6">
              <w:rPr>
                <w:b/>
                <w:bCs/>
                <w:sz w:val="20"/>
                <w:szCs w:val="20"/>
              </w:rPr>
              <w:t>Col</w:t>
            </w:r>
            <w:r w:rsidR="1713ED85" w:rsidRPr="548BB9D6">
              <w:rPr>
                <w:b/>
                <w:bCs/>
                <w:sz w:val="20"/>
                <w:szCs w:val="20"/>
              </w:rPr>
              <w:t>-</w:t>
            </w:r>
            <w:proofErr w:type="spellStart"/>
            <w:r w:rsidRPr="548BB9D6">
              <w:rPr>
                <w:b/>
                <w:bCs/>
                <w:sz w:val="20"/>
                <w:szCs w:val="20"/>
              </w:rPr>
              <w:t>umn</w:t>
            </w:r>
            <w:proofErr w:type="spellEnd"/>
            <w:r w:rsidRPr="548BB9D6">
              <w:rPr>
                <w:b/>
                <w:bCs/>
              </w:rPr>
              <w:t xml:space="preserve"> </w:t>
            </w:r>
          </w:p>
        </w:tc>
        <w:tc>
          <w:tcPr>
            <w:tcW w:w="1658" w:type="dxa"/>
            <w:vAlign w:val="center"/>
          </w:tcPr>
          <w:p w14:paraId="244256C4" w14:textId="77777777" w:rsidR="00701DA2" w:rsidRPr="001C6230" w:rsidRDefault="00701DA2" w:rsidP="00194EA4">
            <w:pPr>
              <w:rPr>
                <w:b/>
              </w:rPr>
            </w:pPr>
            <w:r w:rsidRPr="001C6230">
              <w:rPr>
                <w:b/>
              </w:rPr>
              <w:t>Field</w:t>
            </w:r>
          </w:p>
        </w:tc>
        <w:tc>
          <w:tcPr>
            <w:tcW w:w="1532" w:type="dxa"/>
            <w:vAlign w:val="center"/>
          </w:tcPr>
          <w:p w14:paraId="20076DFA" w14:textId="77777777" w:rsidR="00701DA2" w:rsidRPr="001C6230" w:rsidRDefault="00701DA2" w:rsidP="00194EA4">
            <w:pPr>
              <w:rPr>
                <w:b/>
              </w:rPr>
            </w:pPr>
            <w:r w:rsidRPr="001C6230">
              <w:rPr>
                <w:b/>
              </w:rPr>
              <w:t>Example(s)</w:t>
            </w:r>
          </w:p>
        </w:tc>
        <w:tc>
          <w:tcPr>
            <w:tcW w:w="1741" w:type="dxa"/>
            <w:vAlign w:val="center"/>
          </w:tcPr>
          <w:p w14:paraId="5812E251" w14:textId="53295D61" w:rsidR="00701DA2" w:rsidRPr="001C6230" w:rsidRDefault="00701DA2" w:rsidP="548BB9D6">
            <w:pPr>
              <w:rPr>
                <w:b/>
                <w:bCs/>
              </w:rPr>
            </w:pPr>
            <w:proofErr w:type="spellStart"/>
            <w:r w:rsidRPr="548BB9D6">
              <w:rPr>
                <w:b/>
                <w:bCs/>
              </w:rPr>
              <w:t>Descrip</w:t>
            </w:r>
            <w:r w:rsidR="78D8BA7A" w:rsidRPr="548BB9D6">
              <w:rPr>
                <w:b/>
                <w:bCs/>
              </w:rPr>
              <w:t>-</w:t>
            </w:r>
            <w:r w:rsidRPr="548BB9D6">
              <w:rPr>
                <w:b/>
                <w:bCs/>
              </w:rPr>
              <w:t>tion</w:t>
            </w:r>
            <w:proofErr w:type="spellEnd"/>
          </w:p>
        </w:tc>
        <w:tc>
          <w:tcPr>
            <w:tcW w:w="2461" w:type="dxa"/>
            <w:vAlign w:val="center"/>
          </w:tcPr>
          <w:p w14:paraId="678116BD" w14:textId="77777777" w:rsidR="00701DA2" w:rsidRPr="001C6230" w:rsidRDefault="00701DA2" w:rsidP="00194EA4">
            <w:pPr>
              <w:rPr>
                <w:b/>
              </w:rPr>
            </w:pPr>
            <w:r w:rsidRPr="001C6230">
              <w:rPr>
                <w:b/>
              </w:rPr>
              <w:t>Notes</w:t>
            </w:r>
          </w:p>
        </w:tc>
        <w:tc>
          <w:tcPr>
            <w:tcW w:w="1383" w:type="dxa"/>
            <w:vAlign w:val="center"/>
          </w:tcPr>
          <w:p w14:paraId="08998CDF" w14:textId="0226C29C" w:rsidR="43E5E6B2" w:rsidRDefault="61041DD4" w:rsidP="43E5E6B2">
            <w:pPr>
              <w:rPr>
                <w:b/>
                <w:bCs/>
              </w:rPr>
            </w:pPr>
            <w:r w:rsidRPr="548BB9D6">
              <w:rPr>
                <w:b/>
                <w:bCs/>
              </w:rPr>
              <w:t>Bocada Field Name</w:t>
            </w:r>
          </w:p>
        </w:tc>
      </w:tr>
      <w:tr w:rsidR="00701DA2" w:rsidRPr="002759B0" w14:paraId="26475786" w14:textId="77777777" w:rsidTr="0089213A">
        <w:tc>
          <w:tcPr>
            <w:tcW w:w="585" w:type="dxa"/>
            <w:vAlign w:val="center"/>
          </w:tcPr>
          <w:p w14:paraId="142C2008" w14:textId="77777777" w:rsidR="00701DA2" w:rsidRPr="00351319" w:rsidRDefault="00701DA2" w:rsidP="00194EA4">
            <w:r w:rsidRPr="00351319">
              <w:t>A</w:t>
            </w:r>
          </w:p>
        </w:tc>
        <w:tc>
          <w:tcPr>
            <w:tcW w:w="1658" w:type="dxa"/>
            <w:vAlign w:val="center"/>
          </w:tcPr>
          <w:p w14:paraId="7BD59E81" w14:textId="77777777" w:rsidR="00701DA2" w:rsidRPr="00351319" w:rsidRDefault="00701DA2" w:rsidP="00194EA4">
            <w:proofErr w:type="spellStart"/>
            <w:r w:rsidRPr="00351319">
              <w:t>clientname</w:t>
            </w:r>
            <w:proofErr w:type="spellEnd"/>
          </w:p>
        </w:tc>
        <w:tc>
          <w:tcPr>
            <w:tcW w:w="1532" w:type="dxa"/>
            <w:vAlign w:val="center"/>
          </w:tcPr>
          <w:p w14:paraId="4D2EC5A1" w14:textId="77777777" w:rsidR="00701DA2" w:rsidRPr="00351319" w:rsidRDefault="00701DA2" w:rsidP="00194EA4">
            <w:pPr>
              <w:pStyle w:val="Code"/>
            </w:pPr>
            <w:r w:rsidRPr="00351319">
              <w:t>acytxwin04</w:t>
            </w:r>
          </w:p>
        </w:tc>
        <w:tc>
          <w:tcPr>
            <w:tcW w:w="1741" w:type="dxa"/>
            <w:vAlign w:val="center"/>
          </w:tcPr>
          <w:p w14:paraId="16609A9E" w14:textId="77777777" w:rsidR="00701DA2" w:rsidRPr="00351319" w:rsidRDefault="00701DA2" w:rsidP="00194EA4">
            <w:r w:rsidRPr="00351319">
              <w:t>Name of application server whose data is being backed up.</w:t>
            </w:r>
          </w:p>
        </w:tc>
        <w:tc>
          <w:tcPr>
            <w:tcW w:w="2461" w:type="dxa"/>
            <w:vAlign w:val="center"/>
          </w:tcPr>
          <w:p w14:paraId="13184CCF" w14:textId="77777777" w:rsidR="00701DA2" w:rsidRPr="00351319" w:rsidRDefault="00701DA2" w:rsidP="00194EA4">
            <w:r w:rsidRPr="00351319">
              <w:t>Required field.  Name must be exactly consistent from one data file import to the next or else data will appear to be from multiple clients.</w:t>
            </w:r>
          </w:p>
        </w:tc>
        <w:tc>
          <w:tcPr>
            <w:tcW w:w="1383" w:type="dxa"/>
            <w:vAlign w:val="center"/>
          </w:tcPr>
          <w:p w14:paraId="4F2F40FD" w14:textId="46B70654" w:rsidR="43E5E6B2" w:rsidRDefault="5B9B36F8" w:rsidP="548BB9D6">
            <w:pPr>
              <w:rPr>
                <w:sz w:val="18"/>
                <w:szCs w:val="18"/>
              </w:rPr>
            </w:pPr>
            <w:proofErr w:type="spellStart"/>
            <w:r w:rsidRPr="548BB9D6">
              <w:rPr>
                <w:sz w:val="20"/>
                <w:szCs w:val="20"/>
              </w:rPr>
              <w:t>clientfqname</w:t>
            </w:r>
            <w:proofErr w:type="spellEnd"/>
          </w:p>
        </w:tc>
      </w:tr>
      <w:tr w:rsidR="00701DA2" w:rsidRPr="002759B0" w14:paraId="3E89C848" w14:textId="77777777" w:rsidTr="0089213A">
        <w:tc>
          <w:tcPr>
            <w:tcW w:w="585" w:type="dxa"/>
            <w:vAlign w:val="center"/>
          </w:tcPr>
          <w:p w14:paraId="19F57D9C" w14:textId="77777777" w:rsidR="00701DA2" w:rsidRPr="00351319" w:rsidRDefault="00701DA2" w:rsidP="00194EA4">
            <w:r w:rsidRPr="00351319">
              <w:t>B</w:t>
            </w:r>
          </w:p>
        </w:tc>
        <w:tc>
          <w:tcPr>
            <w:tcW w:w="1658" w:type="dxa"/>
            <w:vAlign w:val="center"/>
          </w:tcPr>
          <w:p w14:paraId="79E0798C" w14:textId="77777777" w:rsidR="00701DA2" w:rsidRPr="00351319" w:rsidRDefault="00701DA2" w:rsidP="00194EA4">
            <w:proofErr w:type="spellStart"/>
            <w:r w:rsidRPr="00351319">
              <w:t>targetname</w:t>
            </w:r>
            <w:proofErr w:type="spellEnd"/>
          </w:p>
        </w:tc>
        <w:tc>
          <w:tcPr>
            <w:tcW w:w="1532" w:type="dxa"/>
            <w:vAlign w:val="center"/>
          </w:tcPr>
          <w:p w14:paraId="33A3F2AF" w14:textId="77777777" w:rsidR="00701DA2" w:rsidRDefault="00701DA2" w:rsidP="00194EA4">
            <w:pPr>
              <w:pStyle w:val="Computer"/>
            </w:pPr>
            <w:r>
              <w:t>c:\</w:t>
            </w:r>
          </w:p>
          <w:p w14:paraId="31025127" w14:textId="63F9D2BF" w:rsidR="548BB9D6" w:rsidRDefault="548BB9D6" w:rsidP="548BB9D6">
            <w:pPr>
              <w:pStyle w:val="Computer"/>
            </w:pPr>
          </w:p>
          <w:p w14:paraId="34589399" w14:textId="77777777" w:rsidR="006B4584" w:rsidRDefault="00701DA2" w:rsidP="00194EA4">
            <w:pPr>
              <w:pStyle w:val="Computer"/>
            </w:pPr>
            <w:r>
              <w:t>/</w:t>
            </w:r>
            <w:proofErr w:type="spellStart"/>
            <w:proofErr w:type="gramStart"/>
            <w:r>
              <w:t>usr</w:t>
            </w:r>
            <w:proofErr w:type="spellEnd"/>
            <w:proofErr w:type="gramEnd"/>
            <w:r w:rsidR="006B4584">
              <w:t xml:space="preserve"> </w:t>
            </w:r>
          </w:p>
          <w:p w14:paraId="15D8FBF6" w14:textId="1B8347F8" w:rsidR="548BB9D6" w:rsidRDefault="548BB9D6" w:rsidP="548BB9D6">
            <w:pPr>
              <w:pStyle w:val="Computer"/>
            </w:pPr>
          </w:p>
          <w:p w14:paraId="695E1359" w14:textId="67B0AB9A" w:rsidR="00701DA2" w:rsidRPr="00351319" w:rsidRDefault="006B4584" w:rsidP="00194EA4">
            <w:pPr>
              <w:pStyle w:val="Computer"/>
            </w:pPr>
            <w:r>
              <w:t>VM name</w:t>
            </w:r>
          </w:p>
        </w:tc>
        <w:tc>
          <w:tcPr>
            <w:tcW w:w="1741" w:type="dxa"/>
            <w:vAlign w:val="center"/>
          </w:tcPr>
          <w:p w14:paraId="591936CA" w14:textId="77777777" w:rsidR="00701DA2" w:rsidRPr="00351319" w:rsidRDefault="00701DA2" w:rsidP="00194EA4">
            <w:r w:rsidRPr="00351319">
              <w:t>Data target backed up.</w:t>
            </w:r>
          </w:p>
        </w:tc>
        <w:tc>
          <w:tcPr>
            <w:tcW w:w="2461" w:type="dxa"/>
            <w:vAlign w:val="center"/>
          </w:tcPr>
          <w:p w14:paraId="3757CE15" w14:textId="77777777" w:rsidR="00701DA2" w:rsidRPr="00351319" w:rsidRDefault="00701DA2" w:rsidP="00194EA4">
            <w:r w:rsidRPr="00351319">
              <w:t xml:space="preserve">Required field.  Only one target per line is accepted.  The </w:t>
            </w:r>
            <w:proofErr w:type="spellStart"/>
            <w:r w:rsidRPr="00351319">
              <w:t>targetname</w:t>
            </w:r>
            <w:proofErr w:type="spellEnd"/>
            <w:r w:rsidRPr="00351319">
              <w:t xml:space="preserve"> will be treated as a string with no interpretation of meaning.</w:t>
            </w:r>
          </w:p>
        </w:tc>
        <w:tc>
          <w:tcPr>
            <w:tcW w:w="1383" w:type="dxa"/>
            <w:vAlign w:val="center"/>
          </w:tcPr>
          <w:p w14:paraId="4E8EA1A2" w14:textId="56B39C1E" w:rsidR="43E5E6B2" w:rsidRDefault="084DE3C6" w:rsidP="548BB9D6">
            <w:proofErr w:type="spellStart"/>
            <w:r>
              <w:t>targetname</w:t>
            </w:r>
            <w:proofErr w:type="spellEnd"/>
          </w:p>
        </w:tc>
      </w:tr>
      <w:tr w:rsidR="00701DA2" w:rsidRPr="002759B0" w14:paraId="0DB1487B" w14:textId="77777777" w:rsidTr="0089213A">
        <w:tc>
          <w:tcPr>
            <w:tcW w:w="585" w:type="dxa"/>
            <w:vAlign w:val="center"/>
          </w:tcPr>
          <w:p w14:paraId="46D54507" w14:textId="77777777" w:rsidR="00701DA2" w:rsidRPr="00351319" w:rsidRDefault="00701DA2" w:rsidP="00194EA4">
            <w:r w:rsidRPr="00351319">
              <w:softHyphen/>
            </w:r>
            <w:r w:rsidRPr="00351319">
              <w:softHyphen/>
              <w:t>C</w:t>
            </w:r>
          </w:p>
        </w:tc>
        <w:tc>
          <w:tcPr>
            <w:tcW w:w="1658" w:type="dxa"/>
            <w:vAlign w:val="center"/>
          </w:tcPr>
          <w:p w14:paraId="7EC5F355" w14:textId="77777777" w:rsidR="00701DA2" w:rsidRPr="00351319" w:rsidRDefault="00701DA2" w:rsidP="00194EA4">
            <w:proofErr w:type="spellStart"/>
            <w:r w:rsidRPr="00351319">
              <w:t>startdatetime</w:t>
            </w:r>
            <w:proofErr w:type="spellEnd"/>
          </w:p>
        </w:tc>
        <w:tc>
          <w:tcPr>
            <w:tcW w:w="1532" w:type="dxa"/>
            <w:vAlign w:val="center"/>
          </w:tcPr>
          <w:p w14:paraId="0B150343" w14:textId="77777777" w:rsidR="00701DA2" w:rsidRPr="00351319" w:rsidRDefault="00701DA2" w:rsidP="00194EA4">
            <w:pPr>
              <w:pStyle w:val="Computer"/>
            </w:pPr>
            <w:r>
              <w:t>201</w:t>
            </w:r>
            <w:r w:rsidRPr="00351319">
              <w:t>8-06-30</w:t>
            </w:r>
          </w:p>
          <w:p w14:paraId="402ACCB9" w14:textId="77777777" w:rsidR="00701DA2" w:rsidRPr="005650AF" w:rsidRDefault="00701DA2" w:rsidP="00194EA4">
            <w:pPr>
              <w:pStyle w:val="Computer"/>
              <w:rPr>
                <w:sz w:val="14"/>
              </w:rPr>
            </w:pPr>
            <w:r w:rsidRPr="005650AF">
              <w:rPr>
                <w:sz w:val="14"/>
              </w:rPr>
              <w:t>or</w:t>
            </w:r>
          </w:p>
          <w:p w14:paraId="44FCB591" w14:textId="77777777" w:rsidR="00701DA2" w:rsidRPr="00351319" w:rsidRDefault="00701DA2" w:rsidP="00194EA4">
            <w:pPr>
              <w:pStyle w:val="Computer"/>
            </w:pPr>
            <w:r>
              <w:t>201</w:t>
            </w:r>
            <w:r w:rsidRPr="00351319">
              <w:t>8-11-01 03:03:03</w:t>
            </w:r>
          </w:p>
        </w:tc>
        <w:tc>
          <w:tcPr>
            <w:tcW w:w="1741" w:type="dxa"/>
            <w:vAlign w:val="center"/>
          </w:tcPr>
          <w:p w14:paraId="2DCE45C8" w14:textId="77777777" w:rsidR="00701DA2" w:rsidRPr="00351319" w:rsidRDefault="00701DA2" w:rsidP="00194EA4">
            <w:r w:rsidRPr="00351319">
              <w:t xml:space="preserve">Date and time when backup job begins. Format is </w:t>
            </w:r>
            <w:proofErr w:type="spellStart"/>
            <w:r w:rsidRPr="00351319">
              <w:t>yyyy</w:t>
            </w:r>
            <w:proofErr w:type="spellEnd"/>
            <w:r w:rsidRPr="00351319">
              <w:t xml:space="preserve">-mm-dd with optional </w:t>
            </w:r>
            <w:proofErr w:type="spellStart"/>
            <w:r w:rsidRPr="00351319">
              <w:t>hh:</w:t>
            </w:r>
            <w:proofErr w:type="gramStart"/>
            <w:r w:rsidRPr="00351319">
              <w:t>mm:ss</w:t>
            </w:r>
            <w:proofErr w:type="spellEnd"/>
            <w:r w:rsidRPr="00351319">
              <w:t>.</w:t>
            </w:r>
            <w:proofErr w:type="gramEnd"/>
            <w:r w:rsidRPr="00351319">
              <w:t xml:space="preserve">  This can be in local time of backup server or GMT time.</w:t>
            </w:r>
          </w:p>
        </w:tc>
        <w:tc>
          <w:tcPr>
            <w:tcW w:w="2461" w:type="dxa"/>
            <w:vAlign w:val="center"/>
          </w:tcPr>
          <w:p w14:paraId="5D57D5C8" w14:textId="77777777" w:rsidR="00701DA2" w:rsidRPr="00351319" w:rsidRDefault="00701DA2" w:rsidP="00194EA4">
            <w:r w:rsidRPr="00351319">
              <w:t xml:space="preserve">Required field.   Several reports accuracy depend on the accuracy of this start time field.  Note that fields MUST have leading zeros for fields </w:t>
            </w:r>
            <w:proofErr w:type="gramStart"/>
            <w:r w:rsidRPr="00351319">
              <w:t>e.g.</w:t>
            </w:r>
            <w:proofErr w:type="gramEnd"/>
            <w:r w:rsidRPr="00351319">
              <w:t xml:space="preserve"> 3:00 AM must be entered as 03:00, first of the month must be 01.  See appendix for how to force Microsoft </w:t>
            </w:r>
            <w:r w:rsidRPr="00351319">
              <w:lastRenderedPageBreak/>
              <w:t>Excel to write CSV files in this format.</w:t>
            </w:r>
          </w:p>
        </w:tc>
        <w:tc>
          <w:tcPr>
            <w:tcW w:w="1383" w:type="dxa"/>
            <w:vAlign w:val="center"/>
          </w:tcPr>
          <w:p w14:paraId="7D64140F" w14:textId="1569EC30" w:rsidR="43E5E6B2" w:rsidRDefault="37F71D12" w:rsidP="548BB9D6">
            <w:pPr>
              <w:rPr>
                <w:sz w:val="22"/>
                <w:szCs w:val="22"/>
              </w:rPr>
            </w:pPr>
            <w:proofErr w:type="spellStart"/>
            <w:r w:rsidRPr="548BB9D6">
              <w:rPr>
                <w:sz w:val="22"/>
                <w:szCs w:val="22"/>
              </w:rPr>
              <w:lastRenderedPageBreak/>
              <w:t>Jobdatetime</w:t>
            </w:r>
            <w:proofErr w:type="spellEnd"/>
          </w:p>
          <w:p w14:paraId="60D32E6A" w14:textId="77777777" w:rsidR="009B6ECA" w:rsidRDefault="009B6ECA" w:rsidP="548BB9D6">
            <w:pPr>
              <w:rPr>
                <w:sz w:val="22"/>
                <w:szCs w:val="22"/>
              </w:rPr>
            </w:pPr>
          </w:p>
          <w:p w14:paraId="320A44F1" w14:textId="6DBC0330" w:rsidR="43E5E6B2" w:rsidRDefault="37F71D12" w:rsidP="548BB9D6">
            <w:pPr>
              <w:rPr>
                <w:sz w:val="22"/>
                <w:szCs w:val="22"/>
              </w:rPr>
            </w:pPr>
            <w:r w:rsidRPr="548BB9D6">
              <w:rPr>
                <w:sz w:val="22"/>
                <w:szCs w:val="22"/>
              </w:rPr>
              <w:t xml:space="preserve">or </w:t>
            </w:r>
          </w:p>
          <w:p w14:paraId="1A320AF3" w14:textId="26316239" w:rsidR="43E5E6B2" w:rsidRDefault="43E5E6B2" w:rsidP="548BB9D6">
            <w:pPr>
              <w:rPr>
                <w:sz w:val="22"/>
                <w:szCs w:val="22"/>
              </w:rPr>
            </w:pPr>
          </w:p>
          <w:p w14:paraId="3B64C912" w14:textId="77F07186" w:rsidR="43E5E6B2" w:rsidRPr="009B6ECA" w:rsidRDefault="37F71D12" w:rsidP="548BB9D6">
            <w:pPr>
              <w:rPr>
                <w:sz w:val="16"/>
                <w:szCs w:val="16"/>
              </w:rPr>
            </w:pPr>
            <w:proofErr w:type="spellStart"/>
            <w:r w:rsidRPr="009B6ECA">
              <w:rPr>
                <w:sz w:val="16"/>
                <w:szCs w:val="16"/>
              </w:rPr>
              <w:t>Jobdatetimelocal</w:t>
            </w:r>
            <w:proofErr w:type="spellEnd"/>
          </w:p>
          <w:p w14:paraId="3905D83A" w14:textId="5ABB32EB" w:rsidR="43E5E6B2" w:rsidRDefault="43E5E6B2" w:rsidP="548BB9D6">
            <w:pPr>
              <w:rPr>
                <w:sz w:val="22"/>
                <w:szCs w:val="22"/>
              </w:rPr>
            </w:pPr>
          </w:p>
          <w:p w14:paraId="04725E04" w14:textId="4C553FDA" w:rsidR="43E5E6B2" w:rsidRDefault="37F71D12" w:rsidP="548BB9D6">
            <w:pPr>
              <w:rPr>
                <w:sz w:val="22"/>
                <w:szCs w:val="22"/>
              </w:rPr>
            </w:pPr>
            <w:r w:rsidRPr="548BB9D6">
              <w:rPr>
                <w:sz w:val="22"/>
                <w:szCs w:val="22"/>
              </w:rPr>
              <w:t>(</w:t>
            </w:r>
            <w:proofErr w:type="gramStart"/>
            <w:r w:rsidRPr="548BB9D6">
              <w:rPr>
                <w:sz w:val="22"/>
                <w:szCs w:val="22"/>
              </w:rPr>
              <w:t>depends</w:t>
            </w:r>
            <w:proofErr w:type="gramEnd"/>
            <w:r w:rsidRPr="548BB9D6">
              <w:rPr>
                <w:sz w:val="22"/>
                <w:szCs w:val="22"/>
              </w:rPr>
              <w:t xml:space="preserve"> on offset value below)</w:t>
            </w:r>
          </w:p>
        </w:tc>
      </w:tr>
      <w:tr w:rsidR="00701DA2" w:rsidRPr="002759B0" w14:paraId="7805FF62" w14:textId="77777777" w:rsidTr="0089213A">
        <w:tc>
          <w:tcPr>
            <w:tcW w:w="585" w:type="dxa"/>
            <w:vAlign w:val="center"/>
          </w:tcPr>
          <w:p w14:paraId="65363C98" w14:textId="77777777" w:rsidR="00701DA2" w:rsidRPr="00351319" w:rsidRDefault="00701DA2" w:rsidP="00194EA4">
            <w:r w:rsidRPr="00351319">
              <w:t>D</w:t>
            </w:r>
          </w:p>
        </w:tc>
        <w:tc>
          <w:tcPr>
            <w:tcW w:w="1658" w:type="dxa"/>
            <w:vAlign w:val="center"/>
          </w:tcPr>
          <w:p w14:paraId="6CBF8FF9" w14:textId="77777777" w:rsidR="00701DA2" w:rsidRPr="00351319" w:rsidRDefault="00701DA2" w:rsidP="00194EA4">
            <w:proofErr w:type="spellStart"/>
            <w:r w:rsidRPr="00351319">
              <w:t>expirationdate</w:t>
            </w:r>
            <w:proofErr w:type="spellEnd"/>
          </w:p>
        </w:tc>
        <w:tc>
          <w:tcPr>
            <w:tcW w:w="1532" w:type="dxa"/>
            <w:vAlign w:val="center"/>
          </w:tcPr>
          <w:p w14:paraId="0C032DDC" w14:textId="77777777" w:rsidR="00701DA2" w:rsidRDefault="00701DA2" w:rsidP="00194EA4">
            <w:pPr>
              <w:pStyle w:val="Computer"/>
            </w:pPr>
            <w:r>
              <w:t>201</w:t>
            </w:r>
            <w:r w:rsidRPr="00351319">
              <w:t>9-06-21</w:t>
            </w:r>
          </w:p>
          <w:p w14:paraId="710301B3" w14:textId="77777777" w:rsidR="00701DA2" w:rsidRPr="005650AF" w:rsidRDefault="00701DA2" w:rsidP="00194EA4">
            <w:pPr>
              <w:pStyle w:val="Computer"/>
              <w:rPr>
                <w:sz w:val="14"/>
              </w:rPr>
            </w:pPr>
            <w:r w:rsidRPr="005650AF">
              <w:rPr>
                <w:sz w:val="14"/>
              </w:rPr>
              <w:t>or</w:t>
            </w:r>
          </w:p>
          <w:p w14:paraId="1B651363" w14:textId="77777777" w:rsidR="00701DA2" w:rsidRDefault="00701DA2" w:rsidP="00194EA4">
            <w:pPr>
              <w:pStyle w:val="Computer"/>
            </w:pPr>
            <w:r>
              <w:t>201</w:t>
            </w:r>
            <w:r w:rsidRPr="00351319">
              <w:t>8-12-31</w:t>
            </w:r>
            <w:r w:rsidRPr="00351319">
              <w:br w:type="textWrapping" w:clear="all"/>
              <w:t>13:00</w:t>
            </w:r>
          </w:p>
          <w:p w14:paraId="0FA56B0D" w14:textId="77777777" w:rsidR="00701DA2" w:rsidRPr="005650AF" w:rsidRDefault="00701DA2" w:rsidP="00194EA4">
            <w:pPr>
              <w:pStyle w:val="Computer"/>
              <w:rPr>
                <w:sz w:val="14"/>
              </w:rPr>
            </w:pPr>
            <w:r w:rsidRPr="005650AF">
              <w:rPr>
                <w:sz w:val="14"/>
              </w:rPr>
              <w:t>or</w:t>
            </w:r>
          </w:p>
          <w:p w14:paraId="58087A08" w14:textId="77777777" w:rsidR="00701DA2" w:rsidRPr="00351319" w:rsidRDefault="00701DA2" w:rsidP="00194EA4">
            <w:pPr>
              <w:pStyle w:val="Computer"/>
            </w:pPr>
            <w:r w:rsidRPr="00351319">
              <w:t>&lt;empty&gt;</w:t>
            </w:r>
          </w:p>
        </w:tc>
        <w:tc>
          <w:tcPr>
            <w:tcW w:w="1741" w:type="dxa"/>
            <w:vAlign w:val="center"/>
          </w:tcPr>
          <w:p w14:paraId="583E7A78" w14:textId="77777777" w:rsidR="00701DA2" w:rsidRPr="00351319" w:rsidRDefault="00701DA2" w:rsidP="00194EA4">
            <w:r w:rsidRPr="00351319">
              <w:t>Date (time optional) when media data is set to expire, in the local time of the backup server.</w:t>
            </w:r>
          </w:p>
        </w:tc>
        <w:tc>
          <w:tcPr>
            <w:tcW w:w="2461" w:type="dxa"/>
            <w:vAlign w:val="center"/>
          </w:tcPr>
          <w:p w14:paraId="6FED2735" w14:textId="77777777" w:rsidR="00701DA2" w:rsidRPr="00351319" w:rsidRDefault="00701DA2" w:rsidP="00194EA4">
            <w:r w:rsidRPr="00351319">
              <w:t xml:space="preserve">Can be empty.  GMT offset time will be applied.  If retention dates are not available in backup job or if </w:t>
            </w:r>
            <w:proofErr w:type="spellStart"/>
            <w:r w:rsidRPr="00351319">
              <w:t>retentiondays</w:t>
            </w:r>
            <w:proofErr w:type="spellEnd"/>
            <w:r w:rsidRPr="00351319">
              <w:t xml:space="preserve"> (defined in next row of this table) instead of expiration date is provided.</w:t>
            </w:r>
          </w:p>
        </w:tc>
        <w:tc>
          <w:tcPr>
            <w:tcW w:w="1383" w:type="dxa"/>
            <w:vAlign w:val="center"/>
          </w:tcPr>
          <w:p w14:paraId="0448638D" w14:textId="2154D7DA" w:rsidR="009B6ECA" w:rsidRDefault="009B6ECA" w:rsidP="43E5E6B2">
            <w:pPr>
              <w:rPr>
                <w:rFonts w:ascii="Consolas" w:hAnsi="Consolas" w:cs="Consolas"/>
                <w:color w:val="000000"/>
                <w:sz w:val="19"/>
                <w:szCs w:val="19"/>
              </w:rPr>
            </w:pPr>
            <w:r>
              <w:rPr>
                <w:rFonts w:ascii="Consolas" w:hAnsi="Consolas" w:cs="Consolas"/>
                <w:color w:val="000000"/>
                <w:sz w:val="19"/>
                <w:szCs w:val="19"/>
              </w:rPr>
              <w:t>expiration</w:t>
            </w:r>
          </w:p>
          <w:p w14:paraId="2BB99AE9" w14:textId="3D9B2788" w:rsidR="43E5E6B2" w:rsidRDefault="009B6ECA" w:rsidP="43E5E6B2">
            <w:r>
              <w:rPr>
                <w:rFonts w:ascii="Consolas" w:hAnsi="Consolas" w:cs="Consolas"/>
                <w:color w:val="000000"/>
                <w:sz w:val="19"/>
                <w:szCs w:val="19"/>
              </w:rPr>
              <w:t>datetime</w:t>
            </w:r>
          </w:p>
        </w:tc>
      </w:tr>
      <w:tr w:rsidR="00701DA2" w:rsidRPr="002759B0" w14:paraId="36E88E2C" w14:textId="77777777" w:rsidTr="0089213A">
        <w:tc>
          <w:tcPr>
            <w:tcW w:w="585" w:type="dxa"/>
            <w:vAlign w:val="center"/>
          </w:tcPr>
          <w:p w14:paraId="1923386F" w14:textId="77777777" w:rsidR="00701DA2" w:rsidRPr="00351319" w:rsidRDefault="00701DA2" w:rsidP="00194EA4">
            <w:r w:rsidRPr="00351319">
              <w:t>E</w:t>
            </w:r>
          </w:p>
        </w:tc>
        <w:tc>
          <w:tcPr>
            <w:tcW w:w="1658" w:type="dxa"/>
            <w:vAlign w:val="center"/>
          </w:tcPr>
          <w:p w14:paraId="7738A81A" w14:textId="77777777" w:rsidR="00701DA2" w:rsidRPr="00351319" w:rsidRDefault="00701DA2" w:rsidP="00194EA4">
            <w:proofErr w:type="spellStart"/>
            <w:r w:rsidRPr="00B975AD">
              <w:rPr>
                <w:sz w:val="20"/>
                <w:szCs w:val="20"/>
              </w:rPr>
              <w:t>hoursGMToffset</w:t>
            </w:r>
            <w:proofErr w:type="spellEnd"/>
          </w:p>
        </w:tc>
        <w:tc>
          <w:tcPr>
            <w:tcW w:w="1532" w:type="dxa"/>
            <w:vAlign w:val="center"/>
          </w:tcPr>
          <w:p w14:paraId="5395ECF9" w14:textId="77777777" w:rsidR="00701DA2" w:rsidRDefault="00701DA2" w:rsidP="00194EA4">
            <w:pPr>
              <w:pStyle w:val="Computer"/>
            </w:pPr>
            <w:r w:rsidRPr="00351319">
              <w:t>-5</w:t>
            </w:r>
          </w:p>
          <w:p w14:paraId="39B0EC4B" w14:textId="77777777" w:rsidR="00701DA2" w:rsidRPr="005650AF" w:rsidRDefault="00701DA2" w:rsidP="00194EA4">
            <w:pPr>
              <w:pStyle w:val="Computer"/>
              <w:rPr>
                <w:sz w:val="14"/>
              </w:rPr>
            </w:pPr>
            <w:r w:rsidRPr="005650AF">
              <w:rPr>
                <w:sz w:val="14"/>
              </w:rPr>
              <w:t>or</w:t>
            </w:r>
          </w:p>
          <w:p w14:paraId="5365B8EF" w14:textId="77777777" w:rsidR="00701DA2" w:rsidRDefault="00701DA2" w:rsidP="00194EA4">
            <w:pPr>
              <w:pStyle w:val="Computer"/>
            </w:pPr>
            <w:r w:rsidRPr="00351319">
              <w:t>1.5</w:t>
            </w:r>
          </w:p>
          <w:p w14:paraId="007491CE" w14:textId="77777777" w:rsidR="00701DA2" w:rsidRPr="005650AF" w:rsidRDefault="00701DA2" w:rsidP="00194EA4">
            <w:pPr>
              <w:pStyle w:val="Computer"/>
              <w:rPr>
                <w:sz w:val="14"/>
              </w:rPr>
            </w:pPr>
            <w:r w:rsidRPr="005650AF">
              <w:rPr>
                <w:sz w:val="14"/>
              </w:rPr>
              <w:t>or</w:t>
            </w:r>
          </w:p>
          <w:p w14:paraId="130A2B4F" w14:textId="77777777" w:rsidR="00701DA2" w:rsidRPr="00351319" w:rsidRDefault="00701DA2" w:rsidP="00194EA4">
            <w:pPr>
              <w:pStyle w:val="Computer"/>
            </w:pPr>
            <w:r w:rsidRPr="00351319">
              <w:t>0</w:t>
            </w:r>
          </w:p>
        </w:tc>
        <w:tc>
          <w:tcPr>
            <w:tcW w:w="1741" w:type="dxa"/>
            <w:vAlign w:val="center"/>
          </w:tcPr>
          <w:p w14:paraId="082C3445" w14:textId="77777777" w:rsidR="00701DA2" w:rsidRPr="00351319" w:rsidRDefault="00701DA2" w:rsidP="00194EA4">
            <w:r w:rsidRPr="00351319">
              <w:t xml:space="preserve">Offset is in hours to add to GMT times to get to local time of </w:t>
            </w:r>
            <w:proofErr w:type="spellStart"/>
            <w:r w:rsidRPr="00351319">
              <w:t>startdate</w:t>
            </w:r>
            <w:proofErr w:type="spellEnd"/>
            <w:r w:rsidRPr="00351319">
              <w:t xml:space="preserve"> and expiration date.</w:t>
            </w:r>
          </w:p>
        </w:tc>
        <w:tc>
          <w:tcPr>
            <w:tcW w:w="2461" w:type="dxa"/>
            <w:vAlign w:val="center"/>
          </w:tcPr>
          <w:p w14:paraId="22DDED62" w14:textId="77777777" w:rsidR="00701DA2" w:rsidRPr="00351319" w:rsidRDefault="00701DA2" w:rsidP="00194EA4">
            <w:r w:rsidRPr="00351319">
              <w:t xml:space="preserve">UTC aka GMT time offset in hours is the number of hours to add to a GMT time in order to get local time.  For </w:t>
            </w:r>
            <w:proofErr w:type="gramStart"/>
            <w:r w:rsidRPr="00351319">
              <w:t>example</w:t>
            </w:r>
            <w:proofErr w:type="gramEnd"/>
            <w:r w:rsidRPr="00351319">
              <w:t xml:space="preserve"> US Eastern Standard time is -5.  This value should be identical for every line in the file and should correspond to the setting in the server properties dialog in the Bocada User Interface.   If in doubt, set this value to zero, and input all times as GMT.</w:t>
            </w:r>
          </w:p>
        </w:tc>
        <w:tc>
          <w:tcPr>
            <w:tcW w:w="1383" w:type="dxa"/>
            <w:vAlign w:val="center"/>
          </w:tcPr>
          <w:p w14:paraId="30C337C3" w14:textId="5239E852" w:rsidR="43E5E6B2" w:rsidRDefault="43FC3C78" w:rsidP="548BB9D6">
            <w:pPr>
              <w:rPr>
                <w:sz w:val="18"/>
                <w:szCs w:val="18"/>
              </w:rPr>
            </w:pPr>
            <w:r w:rsidRPr="548BB9D6">
              <w:rPr>
                <w:sz w:val="20"/>
                <w:szCs w:val="20"/>
              </w:rPr>
              <w:t>(</w:t>
            </w:r>
            <w:proofErr w:type="gramStart"/>
            <w:r w:rsidRPr="548BB9D6">
              <w:rPr>
                <w:sz w:val="20"/>
                <w:szCs w:val="20"/>
              </w:rPr>
              <w:t>used</w:t>
            </w:r>
            <w:proofErr w:type="gramEnd"/>
            <w:r w:rsidRPr="548BB9D6">
              <w:rPr>
                <w:sz w:val="20"/>
                <w:szCs w:val="20"/>
              </w:rPr>
              <w:t xml:space="preserve"> to calculate </w:t>
            </w:r>
            <w:proofErr w:type="spellStart"/>
            <w:r w:rsidRPr="548BB9D6">
              <w:rPr>
                <w:sz w:val="20"/>
                <w:szCs w:val="20"/>
              </w:rPr>
              <w:t>jobdatetime</w:t>
            </w:r>
            <w:proofErr w:type="spellEnd"/>
            <w:r w:rsidRPr="548BB9D6">
              <w:rPr>
                <w:sz w:val="20"/>
                <w:szCs w:val="20"/>
              </w:rPr>
              <w:t xml:space="preserve"> and </w:t>
            </w:r>
            <w:proofErr w:type="spellStart"/>
            <w:r w:rsidRPr="548BB9D6">
              <w:rPr>
                <w:sz w:val="20"/>
                <w:szCs w:val="20"/>
              </w:rPr>
              <w:t>jobdatetimelocal</w:t>
            </w:r>
            <w:proofErr w:type="spellEnd"/>
            <w:r w:rsidR="00B975AD">
              <w:rPr>
                <w:sz w:val="20"/>
                <w:szCs w:val="20"/>
              </w:rPr>
              <w:t>)</w:t>
            </w:r>
          </w:p>
        </w:tc>
      </w:tr>
      <w:tr w:rsidR="00701DA2" w:rsidRPr="002759B0" w14:paraId="5A447F24" w14:textId="77777777" w:rsidTr="0089213A">
        <w:tc>
          <w:tcPr>
            <w:tcW w:w="585" w:type="dxa"/>
            <w:vAlign w:val="center"/>
          </w:tcPr>
          <w:p w14:paraId="12A30DB5" w14:textId="77777777" w:rsidR="00701DA2" w:rsidRPr="00351319" w:rsidRDefault="00701DA2" w:rsidP="00194EA4">
            <w:r w:rsidRPr="00351319">
              <w:t>F</w:t>
            </w:r>
          </w:p>
        </w:tc>
        <w:tc>
          <w:tcPr>
            <w:tcW w:w="1658" w:type="dxa"/>
            <w:vAlign w:val="center"/>
          </w:tcPr>
          <w:p w14:paraId="1451A123" w14:textId="77777777" w:rsidR="00701DA2" w:rsidRPr="00351319" w:rsidRDefault="00701DA2" w:rsidP="00194EA4">
            <w:proofErr w:type="spellStart"/>
            <w:r w:rsidRPr="00351319">
              <w:t>retentiondays</w:t>
            </w:r>
            <w:proofErr w:type="spellEnd"/>
          </w:p>
        </w:tc>
        <w:tc>
          <w:tcPr>
            <w:tcW w:w="1532" w:type="dxa"/>
            <w:vAlign w:val="center"/>
          </w:tcPr>
          <w:p w14:paraId="1A9F8107" w14:textId="77777777" w:rsidR="00701DA2" w:rsidRDefault="00701DA2" w:rsidP="00194EA4">
            <w:pPr>
              <w:pStyle w:val="Computer"/>
            </w:pPr>
            <w:r w:rsidRPr="00351319">
              <w:t>90</w:t>
            </w:r>
          </w:p>
          <w:p w14:paraId="74259DB1" w14:textId="77777777" w:rsidR="00701DA2" w:rsidRPr="005650AF" w:rsidRDefault="00701DA2" w:rsidP="00194EA4">
            <w:pPr>
              <w:pStyle w:val="Computer"/>
              <w:rPr>
                <w:sz w:val="14"/>
              </w:rPr>
            </w:pPr>
            <w:r w:rsidRPr="005650AF">
              <w:rPr>
                <w:sz w:val="14"/>
              </w:rPr>
              <w:t>or</w:t>
            </w:r>
          </w:p>
          <w:p w14:paraId="621F7953" w14:textId="77777777" w:rsidR="00701DA2" w:rsidRPr="00351319" w:rsidRDefault="00701DA2" w:rsidP="00194EA4">
            <w:pPr>
              <w:pStyle w:val="Computer"/>
            </w:pPr>
            <w:r w:rsidRPr="00351319">
              <w:t>&lt;empty&gt;</w:t>
            </w:r>
          </w:p>
        </w:tc>
        <w:tc>
          <w:tcPr>
            <w:tcW w:w="1741" w:type="dxa"/>
            <w:vAlign w:val="center"/>
          </w:tcPr>
          <w:p w14:paraId="6C7E3FE3" w14:textId="77777777" w:rsidR="00701DA2" w:rsidRPr="00351319" w:rsidRDefault="00701DA2" w:rsidP="00194EA4">
            <w:r w:rsidRPr="00351319">
              <w:t>Number of days this backup data copy will be retained.</w:t>
            </w:r>
          </w:p>
        </w:tc>
        <w:tc>
          <w:tcPr>
            <w:tcW w:w="2461" w:type="dxa"/>
            <w:vAlign w:val="center"/>
          </w:tcPr>
          <w:p w14:paraId="4265E665" w14:textId="77777777" w:rsidR="00701DA2" w:rsidRPr="00351319" w:rsidRDefault="00701DA2" w:rsidP="00194EA4">
            <w:r w:rsidRPr="00351319">
              <w:t xml:space="preserve">Can be empty.  This will be ignored if </w:t>
            </w:r>
            <w:proofErr w:type="spellStart"/>
            <w:r w:rsidRPr="00351319">
              <w:t>expirationdate</w:t>
            </w:r>
            <w:proofErr w:type="spellEnd"/>
            <w:r w:rsidRPr="00351319">
              <w:t xml:space="preserve"> days is provided.  If both </w:t>
            </w:r>
            <w:proofErr w:type="spellStart"/>
            <w:r w:rsidRPr="00351319">
              <w:t>expirationdate</w:t>
            </w:r>
            <w:proofErr w:type="spellEnd"/>
            <w:r w:rsidRPr="00351319">
              <w:t xml:space="preserve"> and </w:t>
            </w:r>
            <w:proofErr w:type="spellStart"/>
            <w:r w:rsidRPr="00351319">
              <w:t>retentiondays</w:t>
            </w:r>
            <w:proofErr w:type="spellEnd"/>
            <w:r w:rsidRPr="00351319">
              <w:t xml:space="preserve"> are empty, then the data will be assumed to never expire and </w:t>
            </w:r>
            <w:proofErr w:type="gramStart"/>
            <w:r w:rsidRPr="00351319">
              <w:t>2100  will</w:t>
            </w:r>
            <w:proofErr w:type="gramEnd"/>
            <w:r w:rsidRPr="00351319">
              <w:t xml:space="preserve"> be put in Bocada</w:t>
            </w:r>
            <w:r w:rsidRPr="00351319">
              <w:rPr>
                <w:vertAlign w:val="superscript"/>
              </w:rPr>
              <w:t>®</w:t>
            </w:r>
            <w:r w:rsidRPr="00351319">
              <w:t xml:space="preserve">  database as expiration.</w:t>
            </w:r>
          </w:p>
        </w:tc>
        <w:tc>
          <w:tcPr>
            <w:tcW w:w="1383" w:type="dxa"/>
            <w:vAlign w:val="center"/>
          </w:tcPr>
          <w:p w14:paraId="6DB58B01" w14:textId="54BD6180" w:rsidR="43E5E6B2" w:rsidRDefault="00B975AD" w:rsidP="43E5E6B2">
            <w:r>
              <w:t>(</w:t>
            </w:r>
            <w:proofErr w:type="gramStart"/>
            <w:r>
              <w:t>used</w:t>
            </w:r>
            <w:proofErr w:type="gramEnd"/>
            <w:r>
              <w:t xml:space="preserve"> to calculate </w:t>
            </w:r>
            <w:proofErr w:type="spellStart"/>
            <w:r>
              <w:rPr>
                <w:rFonts w:ascii="Consolas" w:hAnsi="Consolas" w:cs="Consolas"/>
                <w:color w:val="000000"/>
                <w:sz w:val="19"/>
                <w:szCs w:val="19"/>
              </w:rPr>
              <w:t>expirationdatetime</w:t>
            </w:r>
            <w:proofErr w:type="spellEnd"/>
            <w:r>
              <w:rPr>
                <w:rFonts w:ascii="Consolas" w:hAnsi="Consolas" w:cs="Consolas"/>
                <w:color w:val="000000"/>
                <w:sz w:val="19"/>
                <w:szCs w:val="19"/>
              </w:rPr>
              <w:t xml:space="preserve"> if </w:t>
            </w:r>
            <w:proofErr w:type="spellStart"/>
            <w:r>
              <w:rPr>
                <w:rFonts w:ascii="Consolas" w:hAnsi="Consolas" w:cs="Consolas"/>
                <w:color w:val="000000"/>
                <w:sz w:val="19"/>
                <w:szCs w:val="19"/>
              </w:rPr>
              <w:t>expirationdate</w:t>
            </w:r>
            <w:proofErr w:type="spellEnd"/>
            <w:r>
              <w:rPr>
                <w:rFonts w:ascii="Consolas" w:hAnsi="Consolas" w:cs="Consolas"/>
                <w:color w:val="000000"/>
                <w:sz w:val="19"/>
                <w:szCs w:val="19"/>
              </w:rPr>
              <w:t xml:space="preserve"> is not provided)</w:t>
            </w:r>
          </w:p>
        </w:tc>
      </w:tr>
      <w:tr w:rsidR="00701DA2" w:rsidRPr="002759B0" w14:paraId="7168F80C" w14:textId="77777777" w:rsidTr="0089213A">
        <w:tc>
          <w:tcPr>
            <w:tcW w:w="585" w:type="dxa"/>
            <w:vAlign w:val="center"/>
          </w:tcPr>
          <w:p w14:paraId="10CE68BD" w14:textId="77777777" w:rsidR="00701DA2" w:rsidRPr="00351319" w:rsidRDefault="00701DA2" w:rsidP="00194EA4">
            <w:r w:rsidRPr="00351319">
              <w:t>G</w:t>
            </w:r>
          </w:p>
        </w:tc>
        <w:tc>
          <w:tcPr>
            <w:tcW w:w="1658" w:type="dxa"/>
            <w:vAlign w:val="center"/>
          </w:tcPr>
          <w:p w14:paraId="5994DA46" w14:textId="77777777" w:rsidR="00701DA2" w:rsidRPr="00351319" w:rsidRDefault="00701DA2" w:rsidP="00194EA4">
            <w:proofErr w:type="spellStart"/>
            <w:r w:rsidRPr="00351319">
              <w:t>bytecount</w:t>
            </w:r>
            <w:proofErr w:type="spellEnd"/>
          </w:p>
        </w:tc>
        <w:tc>
          <w:tcPr>
            <w:tcW w:w="1532" w:type="dxa"/>
            <w:vAlign w:val="center"/>
          </w:tcPr>
          <w:p w14:paraId="3E869170" w14:textId="77777777" w:rsidR="00701DA2" w:rsidRPr="00351319" w:rsidRDefault="00701DA2" w:rsidP="00194EA4">
            <w:pPr>
              <w:pStyle w:val="Computer"/>
            </w:pPr>
            <w:r w:rsidRPr="00351319">
              <w:t>112233344</w:t>
            </w:r>
          </w:p>
        </w:tc>
        <w:tc>
          <w:tcPr>
            <w:tcW w:w="1741" w:type="dxa"/>
            <w:vAlign w:val="center"/>
          </w:tcPr>
          <w:p w14:paraId="4B863FA4" w14:textId="77777777" w:rsidR="00701DA2" w:rsidRPr="00351319" w:rsidRDefault="00701DA2" w:rsidP="00194EA4">
            <w:r w:rsidRPr="00351319">
              <w:t xml:space="preserve">Bytes backed up.  Can be </w:t>
            </w:r>
            <w:r w:rsidRPr="00351319">
              <w:lastRenderedPageBreak/>
              <w:t>negative number.</w:t>
            </w:r>
          </w:p>
        </w:tc>
        <w:tc>
          <w:tcPr>
            <w:tcW w:w="2461" w:type="dxa"/>
            <w:vAlign w:val="center"/>
          </w:tcPr>
          <w:p w14:paraId="78445B21" w14:textId="77777777" w:rsidR="00701DA2" w:rsidRPr="00351319" w:rsidRDefault="00701DA2" w:rsidP="00194EA4">
            <w:r w:rsidRPr="00351319">
              <w:lastRenderedPageBreak/>
              <w:t xml:space="preserve">Required field.   This must be a plain byte </w:t>
            </w:r>
            <w:r w:rsidRPr="00351319">
              <w:lastRenderedPageBreak/>
              <w:t>count, not GB or MB.  A negative number is a special-case use that will allow for changing aggregate retention calculations.</w:t>
            </w:r>
          </w:p>
        </w:tc>
        <w:tc>
          <w:tcPr>
            <w:tcW w:w="1383" w:type="dxa"/>
            <w:vAlign w:val="center"/>
          </w:tcPr>
          <w:p w14:paraId="42D3F8D9" w14:textId="02A19B60" w:rsidR="43E5E6B2" w:rsidRDefault="00B975AD" w:rsidP="43E5E6B2">
            <w:proofErr w:type="spellStart"/>
            <w:r w:rsidRPr="00351319">
              <w:lastRenderedPageBreak/>
              <w:t>bytecount</w:t>
            </w:r>
            <w:proofErr w:type="spellEnd"/>
          </w:p>
        </w:tc>
      </w:tr>
      <w:tr w:rsidR="00701DA2" w:rsidRPr="002759B0" w14:paraId="61A47D76" w14:textId="77777777" w:rsidTr="0089213A">
        <w:tc>
          <w:tcPr>
            <w:tcW w:w="585" w:type="dxa"/>
            <w:vAlign w:val="center"/>
          </w:tcPr>
          <w:p w14:paraId="6300D653" w14:textId="77777777" w:rsidR="00701DA2" w:rsidRPr="00351319" w:rsidRDefault="00701DA2" w:rsidP="00194EA4">
            <w:r w:rsidRPr="00351319">
              <w:t>H</w:t>
            </w:r>
          </w:p>
        </w:tc>
        <w:tc>
          <w:tcPr>
            <w:tcW w:w="1658" w:type="dxa"/>
            <w:vAlign w:val="center"/>
          </w:tcPr>
          <w:p w14:paraId="322B12A2" w14:textId="77777777" w:rsidR="00701DA2" w:rsidRPr="00351319" w:rsidRDefault="00701DA2" w:rsidP="00194EA4">
            <w:proofErr w:type="spellStart"/>
            <w:r w:rsidRPr="00351319">
              <w:t>canonicallevel</w:t>
            </w:r>
            <w:proofErr w:type="spellEnd"/>
          </w:p>
        </w:tc>
        <w:tc>
          <w:tcPr>
            <w:tcW w:w="1532" w:type="dxa"/>
            <w:vAlign w:val="center"/>
          </w:tcPr>
          <w:p w14:paraId="6E33245A" w14:textId="6699064D" w:rsidR="00701DA2" w:rsidRDefault="00701DA2" w:rsidP="00194EA4">
            <w:pPr>
              <w:pStyle w:val="Computer"/>
            </w:pPr>
            <w:r w:rsidRPr="00351319">
              <w:t>Full</w:t>
            </w:r>
          </w:p>
          <w:p w14:paraId="1793AE70" w14:textId="329A9B6C" w:rsidR="00EE5D2D" w:rsidRDefault="00EE5D2D" w:rsidP="00194EA4">
            <w:pPr>
              <w:pStyle w:val="Computer"/>
            </w:pPr>
            <w:r>
              <w:t>or</w:t>
            </w:r>
          </w:p>
          <w:p w14:paraId="39769A95" w14:textId="16AF8549" w:rsidR="00EE5D2D" w:rsidRPr="00351319" w:rsidRDefault="00EE5D2D" w:rsidP="00194EA4">
            <w:pPr>
              <w:pStyle w:val="Computer"/>
            </w:pPr>
            <w:r>
              <w:t>Incremental</w:t>
            </w:r>
          </w:p>
        </w:tc>
        <w:tc>
          <w:tcPr>
            <w:tcW w:w="1741" w:type="dxa"/>
            <w:vAlign w:val="center"/>
          </w:tcPr>
          <w:p w14:paraId="161515C8" w14:textId="2EDDEC41" w:rsidR="00701DA2" w:rsidRPr="00351319" w:rsidRDefault="00701DA2" w:rsidP="00194EA4">
            <w:r w:rsidRPr="00351319">
              <w:t>Bocada standard backup level names, one of: Differential, Full, Incremental, Manual, Partial, Archival</w:t>
            </w:r>
            <w:r w:rsidR="006B4584">
              <w:t>, etc.</w:t>
            </w:r>
          </w:p>
        </w:tc>
        <w:tc>
          <w:tcPr>
            <w:tcW w:w="2461" w:type="dxa"/>
            <w:vAlign w:val="center"/>
          </w:tcPr>
          <w:p w14:paraId="41F1505B" w14:textId="4744421F" w:rsidR="00701DA2" w:rsidRPr="00351319" w:rsidRDefault="00701DA2" w:rsidP="00194EA4">
            <w:r w:rsidRPr="00351319">
              <w:t xml:space="preserve">Required field.  Restore and duplication jobs are not supported in this version of the </w:t>
            </w:r>
            <w:r w:rsidR="00194EA4">
              <w:t>plug-in</w:t>
            </w:r>
            <w:r w:rsidRPr="00351319">
              <w:t>.</w:t>
            </w:r>
          </w:p>
        </w:tc>
        <w:tc>
          <w:tcPr>
            <w:tcW w:w="1383" w:type="dxa"/>
            <w:vAlign w:val="center"/>
          </w:tcPr>
          <w:p w14:paraId="4D1EFC30" w14:textId="66F63C43" w:rsidR="43E5E6B2" w:rsidRDefault="00B975AD" w:rsidP="43E5E6B2">
            <w:proofErr w:type="spellStart"/>
            <w:r w:rsidRPr="00B975AD">
              <w:rPr>
                <w:sz w:val="20"/>
                <w:szCs w:val="20"/>
              </w:rPr>
              <w:t>canonicallevelname</w:t>
            </w:r>
            <w:proofErr w:type="spellEnd"/>
          </w:p>
        </w:tc>
      </w:tr>
      <w:tr w:rsidR="00701DA2" w:rsidRPr="002759B0" w14:paraId="6D2D74D4" w14:textId="77777777" w:rsidTr="0089213A">
        <w:tc>
          <w:tcPr>
            <w:tcW w:w="585" w:type="dxa"/>
            <w:vAlign w:val="center"/>
          </w:tcPr>
          <w:p w14:paraId="7E6DFFDD" w14:textId="77777777" w:rsidR="00701DA2" w:rsidRPr="00351319" w:rsidRDefault="00701DA2" w:rsidP="00194EA4">
            <w:r w:rsidRPr="00351319">
              <w:t>I</w:t>
            </w:r>
          </w:p>
        </w:tc>
        <w:tc>
          <w:tcPr>
            <w:tcW w:w="1658" w:type="dxa"/>
            <w:vAlign w:val="center"/>
          </w:tcPr>
          <w:p w14:paraId="5CFDC5FB" w14:textId="77777777" w:rsidR="00701DA2" w:rsidRPr="00351319" w:rsidRDefault="00701DA2" w:rsidP="00194EA4">
            <w:proofErr w:type="spellStart"/>
            <w:r w:rsidRPr="00351319">
              <w:t>groupname</w:t>
            </w:r>
            <w:proofErr w:type="spellEnd"/>
          </w:p>
        </w:tc>
        <w:tc>
          <w:tcPr>
            <w:tcW w:w="1532" w:type="dxa"/>
            <w:vAlign w:val="center"/>
          </w:tcPr>
          <w:p w14:paraId="0EA12267" w14:textId="77777777" w:rsidR="00701DA2" w:rsidRDefault="00701DA2" w:rsidP="00194EA4">
            <w:pPr>
              <w:pStyle w:val="Computer"/>
            </w:pPr>
            <w:proofErr w:type="spellStart"/>
            <w:r w:rsidRPr="00351319">
              <w:t>WeeklyFull</w:t>
            </w:r>
            <w:proofErr w:type="spellEnd"/>
          </w:p>
          <w:p w14:paraId="56B17254" w14:textId="77777777" w:rsidR="00701DA2" w:rsidRPr="005650AF" w:rsidRDefault="00701DA2" w:rsidP="00194EA4">
            <w:pPr>
              <w:pStyle w:val="Computer"/>
              <w:rPr>
                <w:sz w:val="14"/>
              </w:rPr>
            </w:pPr>
            <w:r w:rsidRPr="005650AF">
              <w:rPr>
                <w:sz w:val="14"/>
              </w:rPr>
              <w:t>or</w:t>
            </w:r>
          </w:p>
          <w:p w14:paraId="707BE118" w14:textId="77777777" w:rsidR="00701DA2" w:rsidRDefault="00701DA2" w:rsidP="00194EA4">
            <w:pPr>
              <w:pStyle w:val="Computer"/>
              <w:rPr>
                <w:szCs w:val="20"/>
              </w:rPr>
            </w:pPr>
            <w:proofErr w:type="spellStart"/>
            <w:r w:rsidRPr="00351319">
              <w:rPr>
                <w:szCs w:val="20"/>
              </w:rPr>
              <w:t>ViceVersa</w:t>
            </w:r>
            <w:proofErr w:type="spellEnd"/>
          </w:p>
          <w:p w14:paraId="5B775B17" w14:textId="77777777" w:rsidR="00701DA2" w:rsidRPr="005650AF" w:rsidRDefault="00701DA2" w:rsidP="00194EA4">
            <w:pPr>
              <w:pStyle w:val="Computer"/>
              <w:rPr>
                <w:sz w:val="14"/>
              </w:rPr>
            </w:pPr>
            <w:r w:rsidRPr="005650AF">
              <w:rPr>
                <w:sz w:val="14"/>
              </w:rPr>
              <w:t>or</w:t>
            </w:r>
          </w:p>
          <w:p w14:paraId="0CEE677C" w14:textId="77777777" w:rsidR="00701DA2" w:rsidRPr="00351319" w:rsidRDefault="00701DA2" w:rsidP="00194EA4">
            <w:pPr>
              <w:pStyle w:val="Computer"/>
            </w:pPr>
            <w:r w:rsidRPr="00351319">
              <w:t>SAP</w:t>
            </w:r>
          </w:p>
        </w:tc>
        <w:tc>
          <w:tcPr>
            <w:tcW w:w="1741" w:type="dxa"/>
            <w:vAlign w:val="center"/>
          </w:tcPr>
          <w:p w14:paraId="3104C9A1" w14:textId="7D3DF4FD" w:rsidR="00701DA2" w:rsidRPr="00351319" w:rsidRDefault="00701DA2" w:rsidP="00194EA4">
            <w:r w:rsidRPr="00351319">
              <w:t>Backup group name</w:t>
            </w:r>
            <w:r w:rsidR="006B4584">
              <w:t xml:space="preserve"> if available, else schedule name or other.</w:t>
            </w:r>
          </w:p>
        </w:tc>
        <w:tc>
          <w:tcPr>
            <w:tcW w:w="2461" w:type="dxa"/>
            <w:vAlign w:val="center"/>
          </w:tcPr>
          <w:p w14:paraId="1FB7E734" w14:textId="0CBB0E31" w:rsidR="00701DA2" w:rsidRPr="00351319" w:rsidRDefault="00701DA2" w:rsidP="00194EA4">
            <w:r w:rsidRPr="00351319">
              <w:t xml:space="preserve">Required field.  See regular Bocada documentation for definition of group name.  If you do not have a correct group </w:t>
            </w:r>
            <w:proofErr w:type="gramStart"/>
            <w:r w:rsidRPr="00351319">
              <w:t>name</w:t>
            </w:r>
            <w:proofErr w:type="gramEnd"/>
            <w:r w:rsidRPr="00351319">
              <w:t xml:space="preserve"> then you may wish to load this field with the name of the backup product or with the string </w:t>
            </w:r>
            <w:proofErr w:type="spellStart"/>
            <w:r w:rsidRPr="00351319">
              <w:t>Manual</w:t>
            </w:r>
            <w:r w:rsidR="00194EA4">
              <w:t>Plugin</w:t>
            </w:r>
            <w:proofErr w:type="spellEnd"/>
            <w:r w:rsidRPr="00351319">
              <w:t>.</w:t>
            </w:r>
          </w:p>
        </w:tc>
        <w:tc>
          <w:tcPr>
            <w:tcW w:w="1383" w:type="dxa"/>
            <w:vAlign w:val="center"/>
          </w:tcPr>
          <w:p w14:paraId="60D46310" w14:textId="6B3B2CC1" w:rsidR="43E5E6B2" w:rsidRDefault="0089213A" w:rsidP="43E5E6B2">
            <w:proofErr w:type="spellStart"/>
            <w:r w:rsidRPr="00351319">
              <w:t>groupname</w:t>
            </w:r>
            <w:proofErr w:type="spellEnd"/>
          </w:p>
        </w:tc>
      </w:tr>
      <w:tr w:rsidR="00701DA2" w:rsidRPr="002759B0" w14:paraId="040B1E81" w14:textId="77777777" w:rsidTr="0089213A">
        <w:tc>
          <w:tcPr>
            <w:tcW w:w="585" w:type="dxa"/>
            <w:vAlign w:val="center"/>
          </w:tcPr>
          <w:p w14:paraId="03E7D90A" w14:textId="77777777" w:rsidR="00701DA2" w:rsidRPr="00351319" w:rsidRDefault="00701DA2" w:rsidP="00194EA4">
            <w:r w:rsidRPr="00351319">
              <w:t>J</w:t>
            </w:r>
          </w:p>
        </w:tc>
        <w:tc>
          <w:tcPr>
            <w:tcW w:w="1658" w:type="dxa"/>
            <w:vAlign w:val="center"/>
          </w:tcPr>
          <w:p w14:paraId="707DF706" w14:textId="77777777" w:rsidR="00701DA2" w:rsidRPr="00351319" w:rsidRDefault="00701DA2" w:rsidP="00194EA4">
            <w:proofErr w:type="spellStart"/>
            <w:r w:rsidRPr="00351319">
              <w:t>jobdurationseconds</w:t>
            </w:r>
            <w:proofErr w:type="spellEnd"/>
          </w:p>
        </w:tc>
        <w:tc>
          <w:tcPr>
            <w:tcW w:w="1532" w:type="dxa"/>
            <w:vAlign w:val="center"/>
          </w:tcPr>
          <w:p w14:paraId="2B7A8955" w14:textId="77777777" w:rsidR="00701DA2" w:rsidRDefault="00701DA2" w:rsidP="00194EA4">
            <w:pPr>
              <w:pStyle w:val="Computer"/>
            </w:pPr>
            <w:r w:rsidRPr="00351319">
              <w:t>678</w:t>
            </w:r>
          </w:p>
          <w:p w14:paraId="16F347F1" w14:textId="77777777" w:rsidR="00701DA2" w:rsidRPr="005650AF" w:rsidRDefault="00701DA2" w:rsidP="00194EA4">
            <w:pPr>
              <w:pStyle w:val="Computer"/>
              <w:rPr>
                <w:sz w:val="14"/>
              </w:rPr>
            </w:pPr>
            <w:r w:rsidRPr="005650AF">
              <w:rPr>
                <w:sz w:val="14"/>
              </w:rPr>
              <w:t>or</w:t>
            </w:r>
          </w:p>
          <w:p w14:paraId="0E1B95A9" w14:textId="77777777" w:rsidR="00701DA2" w:rsidRPr="00351319" w:rsidRDefault="00701DA2" w:rsidP="00194EA4">
            <w:pPr>
              <w:pStyle w:val="Computer"/>
            </w:pPr>
            <w:r w:rsidRPr="00351319">
              <w:t>&lt;empty&gt;</w:t>
            </w:r>
          </w:p>
        </w:tc>
        <w:tc>
          <w:tcPr>
            <w:tcW w:w="1741" w:type="dxa"/>
            <w:vAlign w:val="center"/>
          </w:tcPr>
          <w:p w14:paraId="53493535" w14:textId="77777777" w:rsidR="00701DA2" w:rsidRPr="00351319" w:rsidRDefault="00701DA2" w:rsidP="00194EA4">
            <w:r w:rsidRPr="00351319">
              <w:t>Job duration in seconds.</w:t>
            </w:r>
          </w:p>
        </w:tc>
        <w:tc>
          <w:tcPr>
            <w:tcW w:w="2461" w:type="dxa"/>
            <w:vAlign w:val="center"/>
          </w:tcPr>
          <w:p w14:paraId="3A8B10AA" w14:textId="77777777" w:rsidR="00701DA2" w:rsidRPr="00351319" w:rsidRDefault="00701DA2" w:rsidP="00194EA4">
            <w:r w:rsidRPr="00351319">
              <w:t xml:space="preserve">Can be empty.  This value is required for throughput and success and failures reports that need length of job to calculate.  If the field is </w:t>
            </w:r>
            <w:proofErr w:type="gramStart"/>
            <w:r w:rsidRPr="00351319">
              <w:t>empty</w:t>
            </w:r>
            <w:proofErr w:type="gramEnd"/>
            <w:r w:rsidRPr="00351319">
              <w:t xml:space="preserve"> then the </w:t>
            </w:r>
            <w:proofErr w:type="spellStart"/>
            <w:r w:rsidRPr="00351319">
              <w:t>jobduration</w:t>
            </w:r>
            <w:proofErr w:type="spellEnd"/>
            <w:r w:rsidRPr="00351319">
              <w:t xml:space="preserve"> will be set to 60 seconds.</w:t>
            </w:r>
          </w:p>
        </w:tc>
        <w:tc>
          <w:tcPr>
            <w:tcW w:w="1383" w:type="dxa"/>
            <w:vAlign w:val="center"/>
          </w:tcPr>
          <w:p w14:paraId="194C8911" w14:textId="31E61449" w:rsidR="43E5E6B2" w:rsidRDefault="00F7683F" w:rsidP="43E5E6B2">
            <w:proofErr w:type="spellStart"/>
            <w:r w:rsidRPr="00351319">
              <w:t>jobdurationseconds</w:t>
            </w:r>
            <w:proofErr w:type="spellEnd"/>
          </w:p>
        </w:tc>
      </w:tr>
      <w:tr w:rsidR="00701DA2" w:rsidRPr="002759B0" w14:paraId="4D993565" w14:textId="77777777" w:rsidTr="0089213A">
        <w:tc>
          <w:tcPr>
            <w:tcW w:w="585" w:type="dxa"/>
            <w:vAlign w:val="center"/>
          </w:tcPr>
          <w:p w14:paraId="399DFF0C" w14:textId="77777777" w:rsidR="00701DA2" w:rsidRPr="00351319" w:rsidRDefault="00701DA2" w:rsidP="00194EA4">
            <w:r w:rsidRPr="00351319">
              <w:t>K</w:t>
            </w:r>
          </w:p>
        </w:tc>
        <w:tc>
          <w:tcPr>
            <w:tcW w:w="1658" w:type="dxa"/>
            <w:vAlign w:val="center"/>
          </w:tcPr>
          <w:p w14:paraId="7D4E546F" w14:textId="77777777" w:rsidR="00701DA2" w:rsidRPr="00351319" w:rsidRDefault="00701DA2" w:rsidP="00194EA4">
            <w:proofErr w:type="spellStart"/>
            <w:r w:rsidRPr="00351319">
              <w:t>errorset</w:t>
            </w:r>
            <w:proofErr w:type="spellEnd"/>
          </w:p>
        </w:tc>
        <w:tc>
          <w:tcPr>
            <w:tcW w:w="1532" w:type="dxa"/>
            <w:vAlign w:val="center"/>
          </w:tcPr>
          <w:p w14:paraId="410A27CD" w14:textId="77777777" w:rsidR="00701DA2" w:rsidRDefault="00701DA2" w:rsidP="00194EA4">
            <w:pPr>
              <w:pStyle w:val="Computer"/>
            </w:pPr>
            <w:r w:rsidRPr="00351319">
              <w:t>0</w:t>
            </w:r>
          </w:p>
          <w:p w14:paraId="3DA5B884" w14:textId="77777777" w:rsidR="00701DA2" w:rsidRPr="005650AF" w:rsidRDefault="00701DA2" w:rsidP="00194EA4">
            <w:pPr>
              <w:pStyle w:val="Computer"/>
              <w:rPr>
                <w:sz w:val="14"/>
              </w:rPr>
            </w:pPr>
            <w:r w:rsidRPr="005650AF">
              <w:rPr>
                <w:sz w:val="14"/>
              </w:rPr>
              <w:t>or</w:t>
            </w:r>
          </w:p>
          <w:p w14:paraId="19A48004" w14:textId="77777777" w:rsidR="00701DA2" w:rsidRPr="00351319" w:rsidRDefault="00701DA2" w:rsidP="00194EA4">
            <w:pPr>
              <w:pStyle w:val="Computer"/>
            </w:pPr>
            <w:bookmarkStart w:id="21" w:name="_Hlk56073181"/>
            <w:r w:rsidRPr="00351319">
              <w:t>16384</w:t>
            </w:r>
            <w:bookmarkEnd w:id="21"/>
          </w:p>
        </w:tc>
        <w:tc>
          <w:tcPr>
            <w:tcW w:w="1741" w:type="dxa"/>
            <w:vAlign w:val="center"/>
          </w:tcPr>
          <w:p w14:paraId="56CFC7AF" w14:textId="77777777" w:rsidR="00701DA2" w:rsidRPr="00351319" w:rsidRDefault="00701DA2" w:rsidP="00194EA4">
            <w:r w:rsidRPr="00351319">
              <w:t xml:space="preserve">Whether there are errors in backup.  </w:t>
            </w:r>
          </w:p>
        </w:tc>
        <w:tc>
          <w:tcPr>
            <w:tcW w:w="2461" w:type="dxa"/>
            <w:vAlign w:val="center"/>
          </w:tcPr>
          <w:p w14:paraId="7C2C612F" w14:textId="2CE7943F" w:rsidR="00701DA2" w:rsidRPr="00351319" w:rsidRDefault="00701DA2" w:rsidP="00194EA4">
            <w:r w:rsidRPr="00351319">
              <w:t xml:space="preserve">Required field.  0 means no errors, and the full </w:t>
            </w:r>
            <w:r w:rsidR="00C94900">
              <w:t>Bocada</w:t>
            </w:r>
            <w:r w:rsidRPr="00351319">
              <w:t xml:space="preserve"> </w:t>
            </w:r>
            <w:proofErr w:type="spellStart"/>
            <w:r w:rsidRPr="00351319">
              <w:t>errorset</w:t>
            </w:r>
            <w:proofErr w:type="spellEnd"/>
            <w:r w:rsidRPr="00351319">
              <w:t xml:space="preserve"> is supported</w:t>
            </w:r>
            <w:r>
              <w:t>.</w:t>
            </w:r>
            <w:r w:rsidRPr="00351319">
              <w:t xml:space="preserve"> </w:t>
            </w:r>
            <w:r>
              <w:lastRenderedPageBreak/>
              <w:t>A simplified set of errors can be used</w:t>
            </w:r>
            <w:r w:rsidRPr="00351319">
              <w:t>”.</w:t>
            </w:r>
            <w:r w:rsidRPr="00351319">
              <w:rPr>
                <w:rStyle w:val="FootnoteReference"/>
                <w:sz w:val="18"/>
              </w:rPr>
              <w:footnoteReference w:id="2"/>
            </w:r>
          </w:p>
        </w:tc>
        <w:tc>
          <w:tcPr>
            <w:tcW w:w="1383" w:type="dxa"/>
            <w:vAlign w:val="center"/>
          </w:tcPr>
          <w:p w14:paraId="49D6EB72" w14:textId="2220C78F" w:rsidR="43E5E6B2" w:rsidRDefault="0087464B" w:rsidP="43E5E6B2">
            <w:proofErr w:type="spellStart"/>
            <w:r w:rsidRPr="00351319">
              <w:lastRenderedPageBreak/>
              <w:t>errorset</w:t>
            </w:r>
            <w:proofErr w:type="spellEnd"/>
          </w:p>
        </w:tc>
      </w:tr>
      <w:tr w:rsidR="00701DA2" w:rsidRPr="002759B0" w14:paraId="0B60E33E" w14:textId="77777777" w:rsidTr="0089213A">
        <w:tc>
          <w:tcPr>
            <w:tcW w:w="585" w:type="dxa"/>
            <w:vAlign w:val="center"/>
          </w:tcPr>
          <w:p w14:paraId="09A23E22" w14:textId="77777777" w:rsidR="00701DA2" w:rsidRPr="00351319" w:rsidRDefault="00701DA2" w:rsidP="00194EA4">
            <w:r w:rsidRPr="00351319">
              <w:t>L</w:t>
            </w:r>
          </w:p>
        </w:tc>
        <w:tc>
          <w:tcPr>
            <w:tcW w:w="1658" w:type="dxa"/>
            <w:vAlign w:val="center"/>
          </w:tcPr>
          <w:p w14:paraId="30365B0B" w14:textId="77777777" w:rsidR="00701DA2" w:rsidRPr="00351319" w:rsidRDefault="00701DA2" w:rsidP="00194EA4">
            <w:r w:rsidRPr="00351319">
              <w:t>comment</w:t>
            </w:r>
          </w:p>
        </w:tc>
        <w:tc>
          <w:tcPr>
            <w:tcW w:w="1532" w:type="dxa"/>
            <w:vAlign w:val="center"/>
          </w:tcPr>
          <w:p w14:paraId="304F93C8" w14:textId="77777777" w:rsidR="00701DA2" w:rsidRPr="00351319" w:rsidRDefault="00701DA2" w:rsidP="00194EA4">
            <w:pPr>
              <w:pStyle w:val="Computer"/>
            </w:pPr>
            <w:r w:rsidRPr="00351319">
              <w:t>This is a comment</w:t>
            </w:r>
          </w:p>
        </w:tc>
        <w:tc>
          <w:tcPr>
            <w:tcW w:w="1741" w:type="dxa"/>
            <w:vAlign w:val="center"/>
          </w:tcPr>
          <w:p w14:paraId="77E530E0" w14:textId="77777777" w:rsidR="00701DA2" w:rsidRPr="00351319" w:rsidRDefault="00701DA2" w:rsidP="00194EA4">
            <w:r w:rsidRPr="00351319">
              <w:t xml:space="preserve">Optional comment up to 32 characters, omit quotation characters.  </w:t>
            </w:r>
          </w:p>
        </w:tc>
        <w:tc>
          <w:tcPr>
            <w:tcW w:w="2461" w:type="dxa"/>
            <w:vAlign w:val="center"/>
          </w:tcPr>
          <w:p w14:paraId="2E90FDAF" w14:textId="77777777" w:rsidR="00701DA2" w:rsidRPr="00351319" w:rsidRDefault="00701DA2" w:rsidP="00194EA4">
            <w:r>
              <w:t xml:space="preserve">Can be empty. </w:t>
            </w:r>
          </w:p>
        </w:tc>
        <w:tc>
          <w:tcPr>
            <w:tcW w:w="1383" w:type="dxa"/>
            <w:vAlign w:val="center"/>
          </w:tcPr>
          <w:p w14:paraId="2731B681" w14:textId="75D9B25B" w:rsidR="43E5E6B2" w:rsidRDefault="0089213A" w:rsidP="43E5E6B2">
            <w:proofErr w:type="spellStart"/>
            <w:r w:rsidRPr="0089213A">
              <w:rPr>
                <w:sz w:val="20"/>
                <w:szCs w:val="20"/>
              </w:rPr>
              <w:t>groupsession</w:t>
            </w:r>
            <w:proofErr w:type="spellEnd"/>
          </w:p>
        </w:tc>
      </w:tr>
    </w:tbl>
    <w:p w14:paraId="33ADF75B" w14:textId="5E94703F" w:rsidR="00BF7EB9" w:rsidRDefault="0087464B" w:rsidP="00BF7EB9">
      <w:pPr>
        <w:pStyle w:val="Heading2"/>
      </w:pPr>
      <w:bookmarkStart w:id="22" w:name="_Toc56071349"/>
      <w:bookmarkStart w:id="23" w:name="_Toc215482635"/>
      <w:r w:rsidRPr="0087464B">
        <w:rPr>
          <w:vertAlign w:val="superscript"/>
        </w:rPr>
        <w:t>1</w:t>
      </w:r>
      <w:r w:rsidR="00BF7EB9">
        <w:t xml:space="preserve">Bocada </w:t>
      </w:r>
      <w:proofErr w:type="spellStart"/>
      <w:r w:rsidR="00BF7EB9">
        <w:t>Errorset</w:t>
      </w:r>
      <w:proofErr w:type="spellEnd"/>
      <w:r w:rsidR="00BF7EB9">
        <w:t xml:space="preserve"> Usage</w:t>
      </w:r>
      <w:bookmarkEnd w:id="22"/>
    </w:p>
    <w:p w14:paraId="33F74037" w14:textId="0932286E" w:rsidR="00BF7EB9" w:rsidRDefault="0087464B" w:rsidP="00BF7EB9">
      <w:pPr>
        <w:spacing w:before="240"/>
      </w:pPr>
      <w:r>
        <w:t>For more sophisticated error reporting, please contact Bocada.</w:t>
      </w:r>
      <w:r w:rsidR="00D9362D">
        <w:t xml:space="preserve"> </w:t>
      </w:r>
    </w:p>
    <w:p w14:paraId="29145B19" w14:textId="77777777" w:rsidR="00BF7EB9" w:rsidRPr="0089213A" w:rsidRDefault="00BF7EB9" w:rsidP="0089213A">
      <w:pPr>
        <w:rPr>
          <w:sz w:val="18"/>
          <w:szCs w:val="18"/>
        </w:rPr>
      </w:pPr>
    </w:p>
    <w:p w14:paraId="64FD7E88" w14:textId="26656C64" w:rsidR="00701DA2" w:rsidRDefault="00701DA2" w:rsidP="00701DA2">
      <w:pPr>
        <w:pStyle w:val="Heading1"/>
      </w:pPr>
      <w:bookmarkStart w:id="24" w:name="_Toc215482637"/>
      <w:bookmarkStart w:id="25" w:name="_Toc56071350"/>
      <w:bookmarkEnd w:id="23"/>
      <w:r>
        <w:t xml:space="preserve">Installation of GAP </w:t>
      </w:r>
      <w:r w:rsidR="00194EA4">
        <w:t>Plug-in</w:t>
      </w:r>
      <w:bookmarkEnd w:id="24"/>
      <w:bookmarkEnd w:id="25"/>
    </w:p>
    <w:p w14:paraId="2D17E13C" w14:textId="40FCC4D7" w:rsidR="00E848C9" w:rsidRPr="00E848C9" w:rsidRDefault="00701DA2" w:rsidP="00E848C9">
      <w:pPr>
        <w:spacing w:before="240"/>
      </w:pPr>
      <w:r>
        <w:t xml:space="preserve">Installation is performed simply by adding four files, obtained </w:t>
      </w:r>
      <w:proofErr w:type="gramStart"/>
      <w:r>
        <w:t>from Bocada Support,</w:t>
      </w:r>
      <w:proofErr w:type="gramEnd"/>
      <w:r>
        <w:t xml:space="preserve"> to your bin </w:t>
      </w:r>
      <w:r w:rsidRPr="00E848C9">
        <w:t>directory.  The default Bocada installation bin folder is:</w:t>
      </w:r>
    </w:p>
    <w:p w14:paraId="3C184592" w14:textId="77777777" w:rsidR="00E848C9" w:rsidRPr="00E848C9" w:rsidRDefault="00E848C9" w:rsidP="00E848C9">
      <w:pPr>
        <w:spacing w:before="240"/>
        <w:rPr>
          <w:sz w:val="20"/>
          <w:szCs w:val="20"/>
        </w:rPr>
      </w:pPr>
    </w:p>
    <w:p w14:paraId="5B067C61" w14:textId="1934A8EE" w:rsidR="00701DA2" w:rsidRPr="00E848C9" w:rsidRDefault="00701DA2" w:rsidP="00701DA2">
      <w:pPr>
        <w:rPr>
          <w:rStyle w:val="CodeChar"/>
          <w:sz w:val="20"/>
          <w:szCs w:val="20"/>
        </w:rPr>
      </w:pPr>
      <w:r w:rsidRPr="00E848C9">
        <w:rPr>
          <w:rStyle w:val="CodeChar"/>
          <w:sz w:val="20"/>
          <w:szCs w:val="20"/>
        </w:rPr>
        <w:t>C:\Program Files (x</w:t>
      </w:r>
      <w:proofErr w:type="gramStart"/>
      <w:r w:rsidRPr="00E848C9">
        <w:rPr>
          <w:rStyle w:val="CodeChar"/>
          <w:sz w:val="20"/>
          <w:szCs w:val="20"/>
        </w:rPr>
        <w:t>86)\Bocada\</w:t>
      </w:r>
      <w:proofErr w:type="spellStart"/>
      <w:r w:rsidRPr="00E848C9">
        <w:rPr>
          <w:rStyle w:val="CodeChar"/>
          <w:sz w:val="20"/>
          <w:szCs w:val="20"/>
        </w:rPr>
        <w:t>DataCollection</w:t>
      </w:r>
      <w:proofErr w:type="spellEnd"/>
      <w:r w:rsidRPr="00E848C9">
        <w:rPr>
          <w:rStyle w:val="CodeChar"/>
          <w:sz w:val="20"/>
          <w:szCs w:val="20"/>
        </w:rPr>
        <w:t>\bin</w:t>
      </w:r>
      <w:proofErr w:type="gramEnd"/>
    </w:p>
    <w:p w14:paraId="1441620B" w14:textId="77777777" w:rsidR="00E848C9" w:rsidRDefault="00E848C9" w:rsidP="00701DA2"/>
    <w:p w14:paraId="22DE8CC0" w14:textId="77777777" w:rsidR="00701DA2" w:rsidRDefault="00701DA2" w:rsidP="00701DA2">
      <w:pPr>
        <w:pStyle w:val="Heading2"/>
      </w:pPr>
      <w:bookmarkStart w:id="26" w:name="_Toc215482638"/>
      <w:bookmarkStart w:id="27" w:name="_Toc56071351"/>
      <w:r>
        <w:t>Components and Installation</w:t>
      </w:r>
      <w:bookmarkEnd w:id="26"/>
      <w:bookmarkEnd w:id="27"/>
    </w:p>
    <w:p w14:paraId="4ECA70B9" w14:textId="18A4225A" w:rsidR="00701DA2" w:rsidRDefault="00701DA2" w:rsidP="00C33F6F">
      <w:pPr>
        <w:spacing w:before="240" w:after="240"/>
      </w:pPr>
      <w:r>
        <w:t xml:space="preserve">You will need the following 4 components added to your </w:t>
      </w:r>
      <w:r w:rsidRPr="00BD7E72">
        <w:t>Bocad</w:t>
      </w:r>
      <w:r>
        <w:t>a\</w:t>
      </w:r>
      <w:proofErr w:type="spellStart"/>
      <w:r>
        <w:t>DataCollection</w:t>
      </w:r>
      <w:proofErr w:type="spellEnd"/>
      <w:r>
        <w:t xml:space="preserve">\bin folder to install the Manual </w:t>
      </w:r>
      <w:r w:rsidR="00194EA4">
        <w:t>Plug-in</w:t>
      </w:r>
      <w:r w:rsidR="009B78D8">
        <w:t>, be sure to restart your Bocada services after adding these files</w:t>
      </w:r>
      <w:r>
        <w:t>:</w:t>
      </w:r>
    </w:p>
    <w:p w14:paraId="47535448" w14:textId="77777777" w:rsidR="00701DA2" w:rsidRDefault="00701DA2" w:rsidP="00701DA2">
      <w:pPr>
        <w:pStyle w:val="NumberedList"/>
      </w:pPr>
      <w:proofErr w:type="spellStart"/>
      <w:r>
        <w:t>manual.box</w:t>
      </w:r>
      <w:proofErr w:type="spellEnd"/>
      <w:r>
        <w:rPr>
          <w:rStyle w:val="FootnoteReference"/>
        </w:rPr>
        <w:footnoteReference w:id="3"/>
      </w:r>
      <w:r>
        <w:t xml:space="preserve"> file. </w:t>
      </w:r>
    </w:p>
    <w:p w14:paraId="62D51749" w14:textId="77777777" w:rsidR="00701DA2" w:rsidRDefault="00701DA2" w:rsidP="00701DA2">
      <w:pPr>
        <w:pStyle w:val="NumberedList"/>
      </w:pPr>
      <w:r>
        <w:t>manual.exe file.</w:t>
      </w:r>
    </w:p>
    <w:p w14:paraId="23EB3026" w14:textId="0AA88E7A" w:rsidR="00701DA2" w:rsidRDefault="00701DA2" w:rsidP="00701DA2">
      <w:pPr>
        <w:pStyle w:val="NumberedList"/>
      </w:pPr>
      <w:r>
        <w:t>manual.</w:t>
      </w:r>
      <w:r w:rsidR="00194EA4">
        <w:t>plug-in</w:t>
      </w:r>
      <w:r>
        <w:t>.xml file.</w:t>
      </w:r>
    </w:p>
    <w:p w14:paraId="10A2F979" w14:textId="77777777" w:rsidR="00701DA2" w:rsidRDefault="00701DA2" w:rsidP="00701DA2">
      <w:pPr>
        <w:pStyle w:val="NumberedList"/>
      </w:pPr>
      <w:r>
        <w:t>manual.properties.xml file.</w:t>
      </w:r>
    </w:p>
    <w:p w14:paraId="57495E5D" w14:textId="43CCB5DC" w:rsidR="00701DA2" w:rsidRDefault="00701DA2" w:rsidP="00C33F6F">
      <w:pPr>
        <w:spacing w:after="240"/>
      </w:pPr>
      <w:r>
        <w:t>You may find the following additional components useful</w:t>
      </w:r>
      <w:r w:rsidR="00E848C9">
        <w:t>:</w:t>
      </w:r>
    </w:p>
    <w:p w14:paraId="34B5F399" w14:textId="77777777" w:rsidR="00701DA2" w:rsidRDefault="00701DA2" w:rsidP="00701DA2">
      <w:pPr>
        <w:pStyle w:val="NumberedList"/>
      </w:pPr>
      <w:r>
        <w:t>A sample CSV input file that you can use for testing.</w:t>
      </w:r>
    </w:p>
    <w:p w14:paraId="434EF7F1" w14:textId="77777777" w:rsidR="00701DA2" w:rsidRDefault="00701DA2" w:rsidP="00701DA2">
      <w:pPr>
        <w:pStyle w:val="NumberedList"/>
      </w:pPr>
      <w:r>
        <w:t>This document.</w:t>
      </w:r>
    </w:p>
    <w:p w14:paraId="478ABDB4" w14:textId="77777777" w:rsidR="00701DA2" w:rsidRDefault="00701DA2" w:rsidP="00701DA2">
      <w:r>
        <w:t>You must create the final components:</w:t>
      </w:r>
    </w:p>
    <w:p w14:paraId="309C8479" w14:textId="755318C2" w:rsidR="00701DA2" w:rsidRPr="006506CA" w:rsidRDefault="00701DA2" w:rsidP="00701DA2">
      <w:pPr>
        <w:pStyle w:val="NumberedList"/>
        <w:rPr>
          <w:rStyle w:val="NumberedListChar"/>
        </w:rPr>
      </w:pPr>
      <w:r>
        <w:t>Your CSV data input file</w:t>
      </w:r>
      <w:r w:rsidR="00E848C9">
        <w:rPr>
          <w:rStyle w:val="NumberedListChar"/>
        </w:rPr>
        <w:t xml:space="preserve">: with </w:t>
      </w:r>
      <w:r w:rsidRPr="00BC4103">
        <w:rPr>
          <w:rStyle w:val="NumberedListChar"/>
        </w:rPr>
        <w:t xml:space="preserve">default name of </w:t>
      </w:r>
      <w:r w:rsidRPr="00E848C9">
        <w:rPr>
          <w:rStyle w:val="NumberedListChar"/>
          <w:rFonts w:ascii="Courier New" w:hAnsi="Courier New" w:cs="Courier New"/>
          <w:sz w:val="20"/>
          <w:szCs w:val="20"/>
        </w:rPr>
        <w:t>Manual_Import.csv</w:t>
      </w:r>
      <w:r w:rsidRPr="00BC4103">
        <w:rPr>
          <w:rStyle w:val="NumberedListChar"/>
        </w:rPr>
        <w:t xml:space="preserve">, </w:t>
      </w:r>
      <w:r w:rsidR="002A1F33">
        <w:rPr>
          <w:rStyle w:val="NumberedListChar"/>
        </w:rPr>
        <w:t xml:space="preserve">with optional </w:t>
      </w:r>
      <w:r w:rsidRPr="00BC4103">
        <w:rPr>
          <w:rStyle w:val="NumberedListChar"/>
        </w:rPr>
        <w:t xml:space="preserve">default location of </w:t>
      </w:r>
      <w:r w:rsidRPr="00E848C9">
        <w:rPr>
          <w:rStyle w:val="NumberedListChar"/>
          <w:rFonts w:ascii="Courier New" w:hAnsi="Courier New" w:cs="Courier New"/>
          <w:sz w:val="20"/>
          <w:szCs w:val="20"/>
        </w:rPr>
        <w:t>C:\Program Files (x</w:t>
      </w:r>
      <w:proofErr w:type="gramStart"/>
      <w:r w:rsidRPr="00E848C9">
        <w:rPr>
          <w:rStyle w:val="NumberedListChar"/>
          <w:rFonts w:ascii="Courier New" w:hAnsi="Courier New" w:cs="Courier New"/>
          <w:sz w:val="20"/>
          <w:szCs w:val="20"/>
        </w:rPr>
        <w:t>86)\Bocada\</w:t>
      </w:r>
      <w:proofErr w:type="spellStart"/>
      <w:r w:rsidRPr="00E848C9">
        <w:rPr>
          <w:rStyle w:val="NumberedListChar"/>
          <w:rFonts w:ascii="Courier New" w:hAnsi="Courier New" w:cs="Courier New"/>
          <w:sz w:val="20"/>
          <w:szCs w:val="20"/>
        </w:rPr>
        <w:t>DataCollection</w:t>
      </w:r>
      <w:proofErr w:type="spellEnd"/>
      <w:r w:rsidRPr="00E848C9">
        <w:rPr>
          <w:rStyle w:val="NumberedListChar"/>
          <w:rFonts w:ascii="Courier New" w:hAnsi="Courier New" w:cs="Courier New"/>
          <w:sz w:val="20"/>
          <w:szCs w:val="20"/>
        </w:rPr>
        <w:t>\data</w:t>
      </w:r>
      <w:proofErr w:type="gramEnd"/>
    </w:p>
    <w:p w14:paraId="19793A17" w14:textId="7AB7C277" w:rsidR="006506CA" w:rsidRPr="006506CA" w:rsidRDefault="006506CA" w:rsidP="006506CA">
      <w:pPr>
        <w:pStyle w:val="Heading2"/>
        <w:rPr>
          <w:rStyle w:val="NumberedListChar"/>
          <w:rFonts w:eastAsiaTheme="majorEastAsia"/>
        </w:rPr>
      </w:pPr>
      <w:bookmarkStart w:id="28" w:name="_Toc56071352"/>
      <w:r w:rsidRPr="006506CA">
        <w:rPr>
          <w:rStyle w:val="NumberedListChar"/>
          <w:rFonts w:eastAsiaTheme="majorEastAsia"/>
        </w:rPr>
        <w:lastRenderedPageBreak/>
        <w:t>Considerations when Upgrading Bocada:</w:t>
      </w:r>
      <w:bookmarkEnd w:id="28"/>
    </w:p>
    <w:p w14:paraId="2EFEC964" w14:textId="5CCE51BB" w:rsidR="00E848C9" w:rsidRPr="0016209E" w:rsidRDefault="006506CA" w:rsidP="006506CA">
      <w:pPr>
        <w:pStyle w:val="NumberedList"/>
        <w:numPr>
          <w:ilvl w:val="0"/>
          <w:numId w:val="0"/>
        </w:numPr>
        <w:spacing w:before="240"/>
      </w:pPr>
      <w:r>
        <w:t xml:space="preserve">Upgrading your Bocada installation is currently done by uninstalling the Bocada Application and Data Collection servers, then installing the new versions. </w:t>
      </w:r>
      <w:r w:rsidR="009B6A55">
        <w:t xml:space="preserve">Installing the new Data Collection Server version also installs new versions of the default plug-pins, but not the four ‘manual’ plug-in components listed above. These files are available from Bocada Support; please contact us if you are planning an upgrade so that we can provide you with the updated versions of these four files. </w:t>
      </w:r>
    </w:p>
    <w:p w14:paraId="7F92E6E0" w14:textId="25357DD5" w:rsidR="00701DA2" w:rsidRDefault="00701DA2" w:rsidP="00701DA2">
      <w:pPr>
        <w:pStyle w:val="Heading2"/>
      </w:pPr>
      <w:bookmarkStart w:id="29" w:name="_Toc215482639"/>
      <w:bookmarkStart w:id="30" w:name="_Toc56071353"/>
      <w:r>
        <w:t xml:space="preserve">Optional: Modifying the GAP </w:t>
      </w:r>
      <w:r w:rsidR="00194EA4">
        <w:t>Plug-in</w:t>
      </w:r>
      <w:r w:rsidR="00E848C9">
        <w:t xml:space="preserve"> to Appear as the</w:t>
      </w:r>
      <w:r>
        <w:t xml:space="preserve"> Backup Product Name</w:t>
      </w:r>
      <w:bookmarkEnd w:id="29"/>
      <w:bookmarkEnd w:id="30"/>
    </w:p>
    <w:p w14:paraId="41B0262C" w14:textId="22D7FDC1" w:rsidR="00701DA2" w:rsidRDefault="00E848C9" w:rsidP="00E848C9">
      <w:pPr>
        <w:spacing w:before="240"/>
      </w:pPr>
      <w:r>
        <w:t>By default, jobs collected by the GAP Plug-in will appear in the Bocada database, and in Bocada reports, with the Product Name “</w:t>
      </w:r>
      <w:r w:rsidRPr="00E848C9">
        <w:rPr>
          <w:i/>
        </w:rPr>
        <w:t>manual</w:t>
      </w:r>
      <w:r>
        <w:t xml:space="preserve">”. </w:t>
      </w:r>
      <w:r w:rsidR="00701DA2">
        <w:t xml:space="preserve">You can modify or copy the GAP </w:t>
      </w:r>
      <w:r w:rsidR="00194EA4">
        <w:t>Plug-in</w:t>
      </w:r>
      <w:r w:rsidR="00701DA2">
        <w:t xml:space="preserve"> to match the name of the backup product whose data you are</w:t>
      </w:r>
      <w:r>
        <w:t xml:space="preserve"> </w:t>
      </w:r>
      <w:proofErr w:type="gramStart"/>
      <w:r>
        <w:t>processing</w:t>
      </w:r>
      <w:proofErr w:type="gramEnd"/>
      <w:r w:rsidR="00536126">
        <w:t xml:space="preserve"> and the plug-in is collecting</w:t>
      </w:r>
      <w:r>
        <w:t xml:space="preserve">. </w:t>
      </w:r>
      <w:r w:rsidR="00701DA2">
        <w:t xml:space="preserve">This renaming will cause the new name to be stored in the </w:t>
      </w:r>
      <w:proofErr w:type="spellStart"/>
      <w:r w:rsidR="00701DA2">
        <w:t>productname</w:t>
      </w:r>
      <w:proofErr w:type="spellEnd"/>
      <w:r w:rsidR="00701DA2">
        <w:t xml:space="preserve"> field in the </w:t>
      </w:r>
      <w:r w:rsidR="00701DA2" w:rsidRPr="00BD7E72">
        <w:t>Bocad</w:t>
      </w:r>
      <w:r w:rsidR="00701DA2">
        <w:t>a</w:t>
      </w:r>
      <w:r w:rsidR="00701DA2" w:rsidRPr="00BD7E72">
        <w:t xml:space="preserve"> </w:t>
      </w:r>
      <w:r w:rsidR="00701DA2">
        <w:t>database</w:t>
      </w:r>
      <w:r>
        <w:t xml:space="preserve"> so </w:t>
      </w:r>
      <w:r w:rsidR="00701DA2">
        <w:t>that will be displayed in Bocada reports instead of “</w:t>
      </w:r>
      <w:r w:rsidR="00701DA2" w:rsidRPr="00E63A40">
        <w:rPr>
          <w:i/>
        </w:rPr>
        <w:t>manual</w:t>
      </w:r>
      <w:r w:rsidR="00701DA2">
        <w:t xml:space="preserve">”. The new name that you select must be a single token and not have any spaces in it.  Here are instructions how to do this using the example product name of </w:t>
      </w:r>
      <w:r w:rsidR="00536126">
        <w:t>‘</w:t>
      </w:r>
      <w:proofErr w:type="spellStart"/>
      <w:r w:rsidR="00701DA2">
        <w:t>RealProductName</w:t>
      </w:r>
      <w:proofErr w:type="spellEnd"/>
      <w:r w:rsidR="00536126">
        <w:t xml:space="preserve">’: </w:t>
      </w:r>
    </w:p>
    <w:p w14:paraId="532EA06A" w14:textId="77777777" w:rsidR="00536126" w:rsidRDefault="00536126" w:rsidP="00E848C9">
      <w:pPr>
        <w:spacing w:before="240"/>
      </w:pPr>
    </w:p>
    <w:p w14:paraId="1DB53722" w14:textId="77777777" w:rsidR="00701DA2" w:rsidRDefault="00701DA2" w:rsidP="00701DA2">
      <w:pPr>
        <w:pStyle w:val="Bullet"/>
      </w:pPr>
      <w:r>
        <w:t xml:space="preserve">Copy or rename </w:t>
      </w:r>
      <w:proofErr w:type="spellStart"/>
      <w:r>
        <w:t>manual.box</w:t>
      </w:r>
      <w:proofErr w:type="spellEnd"/>
      <w:r>
        <w:t xml:space="preserve"> file to </w:t>
      </w:r>
      <w:proofErr w:type="spellStart"/>
      <w:r>
        <w:t>RealProductName.box</w:t>
      </w:r>
      <w:proofErr w:type="spellEnd"/>
      <w:r>
        <w:t xml:space="preserve"> </w:t>
      </w:r>
    </w:p>
    <w:p w14:paraId="4C10E253" w14:textId="77777777" w:rsidR="00701DA2" w:rsidRDefault="00701DA2" w:rsidP="00701DA2">
      <w:pPr>
        <w:pStyle w:val="Bullet"/>
      </w:pPr>
      <w:r>
        <w:t xml:space="preserve">make certain there are no spaces in </w:t>
      </w:r>
      <w:proofErr w:type="spellStart"/>
      <w:r>
        <w:t>RealProductName</w:t>
      </w:r>
      <w:proofErr w:type="spellEnd"/>
    </w:p>
    <w:p w14:paraId="3EC7753A" w14:textId="44EA6C6A" w:rsidR="00701DA2" w:rsidRDefault="00701DA2" w:rsidP="00701DA2">
      <w:pPr>
        <w:pStyle w:val="Bullet"/>
      </w:pPr>
      <w:r>
        <w:t>Copy or rename manual.</w:t>
      </w:r>
      <w:r w:rsidR="00194EA4">
        <w:t>plug-in</w:t>
      </w:r>
      <w:r>
        <w:t>.xml file to RealProductName.</w:t>
      </w:r>
      <w:r w:rsidR="00194EA4">
        <w:t>plug-in</w:t>
      </w:r>
      <w:r>
        <w:t>.xml</w:t>
      </w:r>
    </w:p>
    <w:p w14:paraId="04E8FB34" w14:textId="77777777" w:rsidR="00701DA2" w:rsidRDefault="00701DA2" w:rsidP="00701DA2">
      <w:pPr>
        <w:pStyle w:val="Bullet"/>
      </w:pPr>
      <w:r>
        <w:t>Copy or rename manual.properties.xml file to RealProductName.properties.xml</w:t>
      </w:r>
    </w:p>
    <w:p w14:paraId="78F9B827" w14:textId="7871B314" w:rsidR="00701DA2" w:rsidRDefault="00701DA2" w:rsidP="00701DA2">
      <w:pPr>
        <w:pStyle w:val="Bullet"/>
      </w:pPr>
      <w:r>
        <w:t>Edit the RealProductName.</w:t>
      </w:r>
      <w:r w:rsidR="00194EA4">
        <w:t>plug-in</w:t>
      </w:r>
      <w:r>
        <w:t>.xml file, changing the word Manual to your product name in 3 pla</w:t>
      </w:r>
      <w:r w:rsidR="00536126">
        <w:t>ces. The original file will appear</w:t>
      </w:r>
      <w:r>
        <w:t xml:space="preserve"> </w:t>
      </w:r>
      <w:proofErr w:type="gramStart"/>
      <w:r>
        <w:t>similar to</w:t>
      </w:r>
      <w:proofErr w:type="gramEnd"/>
      <w:r>
        <w:t xml:space="preserve"> this:</w:t>
      </w:r>
    </w:p>
    <w:p w14:paraId="1F1AAE33" w14:textId="77777777" w:rsidR="00701DA2" w:rsidRDefault="00701DA2" w:rsidP="00701DA2">
      <w:pPr>
        <w:pStyle w:val="Code"/>
      </w:pPr>
      <w:r>
        <w:t>&lt;?xml version='1.0'?&gt;</w:t>
      </w:r>
    </w:p>
    <w:p w14:paraId="5D99A215" w14:textId="774A779F" w:rsidR="00701DA2" w:rsidRDefault="00701DA2" w:rsidP="00701DA2">
      <w:pPr>
        <w:pStyle w:val="Code"/>
      </w:pPr>
      <w:r>
        <w:t xml:space="preserve">&lt;!DOCTYPE </w:t>
      </w:r>
      <w:r w:rsidR="00194EA4">
        <w:t>Plug-</w:t>
      </w:r>
      <w:proofErr w:type="spellStart"/>
      <w:r w:rsidR="00194EA4">
        <w:t>in</w:t>
      </w:r>
      <w:r>
        <w:t>Descriptor</w:t>
      </w:r>
      <w:proofErr w:type="spellEnd"/>
      <w:r>
        <w:t>&gt;</w:t>
      </w:r>
    </w:p>
    <w:p w14:paraId="69EBEB60" w14:textId="5B5C49B8" w:rsidR="00701DA2" w:rsidRDefault="00701DA2" w:rsidP="00701DA2">
      <w:pPr>
        <w:pStyle w:val="Code"/>
      </w:pPr>
      <w:r>
        <w:t>&lt;</w:t>
      </w:r>
      <w:r w:rsidR="00194EA4">
        <w:t>Plug-</w:t>
      </w:r>
      <w:proofErr w:type="spellStart"/>
      <w:r w:rsidR="00194EA4">
        <w:t>in</w:t>
      </w:r>
      <w:r>
        <w:t>Descriptor</w:t>
      </w:r>
      <w:proofErr w:type="spellEnd"/>
      <w:r>
        <w:t>&gt;</w:t>
      </w:r>
    </w:p>
    <w:p w14:paraId="1AB1A35C" w14:textId="77777777" w:rsidR="00701DA2" w:rsidRDefault="00701DA2" w:rsidP="00701DA2">
      <w:pPr>
        <w:pStyle w:val="Code"/>
      </w:pPr>
      <w:r>
        <w:t xml:space="preserve">  &lt;Name&gt;</w:t>
      </w:r>
      <w:r w:rsidRPr="00AD53AE">
        <w:rPr>
          <w:highlight w:val="yellow"/>
        </w:rPr>
        <w:t>Manual</w:t>
      </w:r>
      <w:r>
        <w:t>&lt;/Name&gt;</w:t>
      </w:r>
    </w:p>
    <w:p w14:paraId="2BD4BFF6" w14:textId="77777777" w:rsidR="00701DA2" w:rsidRDefault="00701DA2" w:rsidP="00701DA2">
      <w:pPr>
        <w:pStyle w:val="Code"/>
      </w:pPr>
      <w:r>
        <w:t xml:space="preserve">  &lt;</w:t>
      </w:r>
      <w:proofErr w:type="spellStart"/>
      <w:r>
        <w:t>NickName</w:t>
      </w:r>
      <w:proofErr w:type="spellEnd"/>
      <w:r>
        <w:t>&gt;</w:t>
      </w:r>
      <w:r w:rsidRPr="00AD53AE">
        <w:rPr>
          <w:highlight w:val="yellow"/>
        </w:rPr>
        <w:t>Manual</w:t>
      </w:r>
      <w:r>
        <w:t>&lt;/</w:t>
      </w:r>
      <w:proofErr w:type="spellStart"/>
      <w:r>
        <w:t>NickName</w:t>
      </w:r>
      <w:proofErr w:type="spellEnd"/>
      <w:r>
        <w:t>&gt;</w:t>
      </w:r>
    </w:p>
    <w:p w14:paraId="1BD51B68" w14:textId="50A270EE" w:rsidR="00701DA2" w:rsidRDefault="00701DA2" w:rsidP="00701DA2">
      <w:pPr>
        <w:pStyle w:val="Code"/>
      </w:pPr>
      <w:r>
        <w:t xml:space="preserve">  &lt;ProductName&gt;</w:t>
      </w:r>
      <w:r w:rsidRPr="00AD53AE">
        <w:rPr>
          <w:highlight w:val="yellow"/>
        </w:rPr>
        <w:t>Manual</w:t>
      </w:r>
      <w:r>
        <w:t xml:space="preserve"> </w:t>
      </w:r>
      <w:r w:rsidR="00194EA4">
        <w:t>Plug-in</w:t>
      </w:r>
      <w:r>
        <w:t>&lt;/ProductName&gt;</w:t>
      </w:r>
    </w:p>
    <w:p w14:paraId="598932DB" w14:textId="77777777" w:rsidR="00701DA2" w:rsidRDefault="00701DA2" w:rsidP="00701DA2">
      <w:pPr>
        <w:pStyle w:val="Code"/>
      </w:pPr>
      <w:r>
        <w:t xml:space="preserve">  &lt;Version&gt;1&lt;/Version&gt; </w:t>
      </w:r>
    </w:p>
    <w:p w14:paraId="7F70DFBC" w14:textId="77777777" w:rsidR="00701DA2" w:rsidRDefault="00701DA2" w:rsidP="00701DA2">
      <w:pPr>
        <w:pStyle w:val="Code"/>
      </w:pPr>
      <w:r>
        <w:t xml:space="preserve">  &lt;</w:t>
      </w:r>
      <w:proofErr w:type="spellStart"/>
      <w:r>
        <w:t>TierCode</w:t>
      </w:r>
      <w:proofErr w:type="spellEnd"/>
      <w:r>
        <w:t>&gt;0&lt;/</w:t>
      </w:r>
      <w:proofErr w:type="spellStart"/>
      <w:r>
        <w:t>TierCode</w:t>
      </w:r>
      <w:proofErr w:type="spellEnd"/>
      <w:r>
        <w:t>&gt;</w:t>
      </w:r>
    </w:p>
    <w:p w14:paraId="284429E2" w14:textId="77777777" w:rsidR="00701DA2" w:rsidRDefault="00701DA2" w:rsidP="00701DA2">
      <w:pPr>
        <w:pStyle w:val="Code"/>
      </w:pPr>
    </w:p>
    <w:p w14:paraId="5A077CDF" w14:textId="7D78A966" w:rsidR="00701DA2" w:rsidRDefault="00701DA2" w:rsidP="00701DA2">
      <w:pPr>
        <w:pStyle w:val="Code"/>
      </w:pPr>
      <w:r>
        <w:t xml:space="preserve">  </w:t>
      </w:r>
      <w:proofErr w:type="gramStart"/>
      <w:r>
        <w:t>&lt;!--</w:t>
      </w:r>
      <w:proofErr w:type="gramEnd"/>
      <w:r>
        <w:t xml:space="preserve"> capabilities indicate which types of updates are supported by the </w:t>
      </w:r>
      <w:r w:rsidR="00194EA4">
        <w:t>plug-in</w:t>
      </w:r>
      <w:r>
        <w:t xml:space="preserve"> --&gt;</w:t>
      </w:r>
    </w:p>
    <w:p w14:paraId="6C4E5292" w14:textId="77777777" w:rsidR="00701DA2" w:rsidRDefault="00701DA2" w:rsidP="00701DA2">
      <w:pPr>
        <w:pStyle w:val="Code"/>
      </w:pPr>
      <w:r>
        <w:t xml:space="preserve">  &lt;Capability name="</w:t>
      </w:r>
      <w:proofErr w:type="spellStart"/>
      <w:r>
        <w:t>MediaInventory</w:t>
      </w:r>
      <w:proofErr w:type="spellEnd"/>
      <w:r>
        <w:t>" value="no" /&gt;</w:t>
      </w:r>
    </w:p>
    <w:p w14:paraId="13C2A9E5" w14:textId="77777777" w:rsidR="00701DA2" w:rsidRDefault="00701DA2" w:rsidP="00701DA2">
      <w:pPr>
        <w:pStyle w:val="Code"/>
      </w:pPr>
      <w:r>
        <w:t xml:space="preserve">  &lt;Capability name="</w:t>
      </w:r>
      <w:proofErr w:type="spellStart"/>
      <w:r>
        <w:t>MediaActivity</w:t>
      </w:r>
      <w:proofErr w:type="spellEnd"/>
      <w:r>
        <w:t>" value="no" /&gt;</w:t>
      </w:r>
    </w:p>
    <w:p w14:paraId="2DFC7D99" w14:textId="77777777" w:rsidR="00701DA2" w:rsidRDefault="00701DA2" w:rsidP="00701DA2">
      <w:pPr>
        <w:pStyle w:val="Code"/>
      </w:pPr>
      <w:r>
        <w:t xml:space="preserve">  &lt;Capability name="</w:t>
      </w:r>
      <w:proofErr w:type="spellStart"/>
      <w:r>
        <w:t>BackupActivity</w:t>
      </w:r>
      <w:proofErr w:type="spellEnd"/>
      <w:r>
        <w:t>" value="yes" /&gt;</w:t>
      </w:r>
    </w:p>
    <w:p w14:paraId="4A6B3464" w14:textId="77777777" w:rsidR="00701DA2" w:rsidRDefault="00701DA2" w:rsidP="00701DA2">
      <w:pPr>
        <w:pStyle w:val="Code"/>
      </w:pPr>
    </w:p>
    <w:p w14:paraId="0DC5CA0E" w14:textId="53E662FB" w:rsidR="00701DA2" w:rsidRDefault="00701DA2" w:rsidP="00701DA2">
      <w:pPr>
        <w:pStyle w:val="Code"/>
      </w:pPr>
      <w:r>
        <w:t>&lt;/</w:t>
      </w:r>
      <w:r w:rsidR="00194EA4">
        <w:t>Plug-</w:t>
      </w:r>
      <w:proofErr w:type="spellStart"/>
      <w:r w:rsidR="00194EA4">
        <w:t>in</w:t>
      </w:r>
      <w:r>
        <w:t>Descriptor</w:t>
      </w:r>
      <w:proofErr w:type="spellEnd"/>
      <w:r>
        <w:t>&gt;</w:t>
      </w:r>
    </w:p>
    <w:p w14:paraId="77E539DF" w14:textId="7AF16DBA" w:rsidR="00701DA2" w:rsidRDefault="00701DA2" w:rsidP="00701DA2">
      <w:r>
        <w:lastRenderedPageBreak/>
        <w:t xml:space="preserve">Your changed lines will be these 3 and the new lines </w:t>
      </w:r>
      <w:r w:rsidR="00536126">
        <w:t xml:space="preserve">should appear </w:t>
      </w:r>
      <w:proofErr w:type="gramStart"/>
      <w:r>
        <w:t>similar to</w:t>
      </w:r>
      <w:proofErr w:type="gramEnd"/>
      <w:r>
        <w:t xml:space="preserve"> this:</w:t>
      </w:r>
    </w:p>
    <w:p w14:paraId="2FEA2875" w14:textId="77777777" w:rsidR="00701DA2" w:rsidRDefault="00701DA2" w:rsidP="00701DA2">
      <w:pPr>
        <w:pStyle w:val="Code"/>
      </w:pPr>
      <w:r>
        <w:t xml:space="preserve">  &lt;Name&gt;</w:t>
      </w:r>
      <w:proofErr w:type="spellStart"/>
      <w:r w:rsidRPr="00E63A40">
        <w:rPr>
          <w:highlight w:val="yellow"/>
        </w:rPr>
        <w:t>RealProductName</w:t>
      </w:r>
      <w:proofErr w:type="spellEnd"/>
      <w:r>
        <w:t>&lt;/Name&gt;</w:t>
      </w:r>
    </w:p>
    <w:p w14:paraId="451EE180" w14:textId="77777777" w:rsidR="00701DA2" w:rsidRDefault="00701DA2" w:rsidP="00701DA2">
      <w:pPr>
        <w:pStyle w:val="Code"/>
      </w:pPr>
      <w:r>
        <w:t xml:space="preserve">  &lt;</w:t>
      </w:r>
      <w:proofErr w:type="spellStart"/>
      <w:r>
        <w:t>NickName</w:t>
      </w:r>
      <w:proofErr w:type="spellEnd"/>
      <w:r>
        <w:t>&gt;</w:t>
      </w:r>
      <w:proofErr w:type="spellStart"/>
      <w:r w:rsidRPr="00E63A40">
        <w:rPr>
          <w:highlight w:val="yellow"/>
        </w:rPr>
        <w:t>RealProductName</w:t>
      </w:r>
      <w:proofErr w:type="spellEnd"/>
      <w:r>
        <w:t>&lt;/</w:t>
      </w:r>
      <w:proofErr w:type="spellStart"/>
      <w:r>
        <w:t>NickName</w:t>
      </w:r>
      <w:proofErr w:type="spellEnd"/>
      <w:r>
        <w:t>&gt;</w:t>
      </w:r>
    </w:p>
    <w:p w14:paraId="4CBDD2E7" w14:textId="11C7DCA2" w:rsidR="00701DA2" w:rsidRDefault="00701DA2" w:rsidP="00701DA2">
      <w:pPr>
        <w:pStyle w:val="Code"/>
      </w:pPr>
      <w:r>
        <w:t xml:space="preserve">  &lt;ProductName&gt;</w:t>
      </w:r>
      <w:proofErr w:type="spellStart"/>
      <w:r w:rsidRPr="00E63A40">
        <w:rPr>
          <w:highlight w:val="yellow"/>
        </w:rPr>
        <w:t>RealProductName</w:t>
      </w:r>
      <w:proofErr w:type="spellEnd"/>
      <w:r>
        <w:t xml:space="preserve"> </w:t>
      </w:r>
      <w:r w:rsidR="00194EA4">
        <w:t>Plug-in</w:t>
      </w:r>
      <w:r>
        <w:t>&lt;/ProductName&gt;</w:t>
      </w:r>
    </w:p>
    <w:p w14:paraId="2950B4DF" w14:textId="18AAF285" w:rsidR="00701DA2" w:rsidRDefault="00701DA2" w:rsidP="00701DA2"/>
    <w:p w14:paraId="7126A6EA" w14:textId="194D8CCD" w:rsidR="003879FC" w:rsidRDefault="003879FC" w:rsidP="003879FC">
      <w:pPr>
        <w:pStyle w:val="Heading2"/>
      </w:pPr>
      <w:bookmarkStart w:id="31" w:name="_Toc56071354"/>
      <w:r>
        <w:t>Upgrading the GAP Plug-in</w:t>
      </w:r>
      <w:bookmarkEnd w:id="31"/>
    </w:p>
    <w:p w14:paraId="2EF6B3BD" w14:textId="231E7D47" w:rsidR="00185D94" w:rsidRDefault="003879FC" w:rsidP="003879FC">
      <w:pPr>
        <w:spacing w:before="240" w:after="200"/>
        <w:contextualSpacing w:val="0"/>
        <w:rPr>
          <w:rFonts w:asciiTheme="majorHAnsi" w:eastAsiaTheme="majorEastAsia" w:hAnsiTheme="majorHAnsi" w:cstheme="majorBidi"/>
          <w:color w:val="365F91" w:themeColor="accent1" w:themeShade="BF"/>
          <w:sz w:val="26"/>
          <w:szCs w:val="26"/>
        </w:rPr>
      </w:pPr>
      <w:bookmarkStart w:id="32" w:name="_Toc215482640"/>
      <w:r>
        <w:t>The GAP plug-in is version-</w:t>
      </w:r>
      <w:proofErr w:type="gramStart"/>
      <w:r>
        <w:t>dependent, but</w:t>
      </w:r>
      <w:proofErr w:type="gramEnd"/>
      <w:r>
        <w:t xml:space="preserve"> is not updated by the Bocada Installer. When upgrading Bocada to a new version, please contact Bocada Support for an upgraded version of the plug-in files. </w:t>
      </w:r>
      <w:r w:rsidR="009B78D8">
        <w:t xml:space="preserve">Especially you will need a new copy of </w:t>
      </w:r>
      <w:proofErr w:type="spellStart"/>
      <w:r w:rsidR="009B78D8">
        <w:t>manual.box</w:t>
      </w:r>
      <w:proofErr w:type="spellEnd"/>
      <w:r w:rsidR="009B78D8">
        <w:t xml:space="preserve"> file.</w:t>
      </w:r>
    </w:p>
    <w:p w14:paraId="18379765" w14:textId="5F5DDD11" w:rsidR="00701DA2" w:rsidRDefault="00701DA2" w:rsidP="00701DA2">
      <w:pPr>
        <w:pStyle w:val="Heading2"/>
      </w:pPr>
      <w:bookmarkStart w:id="33" w:name="_Toc56071355"/>
      <w:r>
        <w:t xml:space="preserve">Configuring GAP </w:t>
      </w:r>
      <w:r w:rsidR="00194EA4">
        <w:t>Plug-in</w:t>
      </w:r>
      <w:bookmarkEnd w:id="32"/>
      <w:bookmarkEnd w:id="33"/>
    </w:p>
    <w:p w14:paraId="089C9CE9" w14:textId="599240C7" w:rsidR="00147D84" w:rsidRDefault="00701DA2" w:rsidP="00536126">
      <w:pPr>
        <w:spacing w:before="240"/>
      </w:pPr>
      <w:r>
        <w:t xml:space="preserve">After you install the GAP </w:t>
      </w:r>
      <w:r w:rsidR="00194EA4">
        <w:t>plug-in</w:t>
      </w:r>
      <w:r>
        <w:t>, add one backup server per CSV input file to B</w:t>
      </w:r>
      <w:r w:rsidR="00147D84">
        <w:t>ocada via the Bocada Application: Navigate to Operations &gt; Backup Servers, and select Add Server to open the Add Server dialog, selecting “Manual” for setting Application Type (or the Product Name you set, if the optional steps above were implemented).</w:t>
      </w:r>
    </w:p>
    <w:p w14:paraId="166D4614" w14:textId="2058C57A" w:rsidR="00147D84" w:rsidRDefault="00147D84" w:rsidP="00536126">
      <w:pPr>
        <w:spacing w:before="240"/>
      </w:pPr>
      <w:r>
        <w:t xml:space="preserve"> </w:t>
      </w:r>
    </w:p>
    <w:p w14:paraId="79E133ED" w14:textId="64CECDE7" w:rsidR="00185D94" w:rsidRDefault="00147D84" w:rsidP="00185D94">
      <w:pPr>
        <w:spacing w:before="240"/>
      </w:pPr>
      <w:r>
        <w:t>If you create</w:t>
      </w:r>
      <w:r w:rsidR="00701DA2">
        <w:t xml:space="preserve"> one manual virtual server</w:t>
      </w:r>
      <w:r>
        <w:t xml:space="preserve"> in Bocada</w:t>
      </w:r>
      <w:r w:rsidR="00701DA2">
        <w:t xml:space="preserve"> per </w:t>
      </w:r>
      <w:r w:rsidR="00185D94">
        <w:t xml:space="preserve">CSV from each </w:t>
      </w:r>
      <w:r w:rsidR="00701DA2">
        <w:t>actual backup server</w:t>
      </w:r>
      <w:r>
        <w:t xml:space="preserve">, your </w:t>
      </w:r>
      <w:r w:rsidR="00701DA2">
        <w:t xml:space="preserve">reports </w:t>
      </w:r>
      <w:r>
        <w:t>grouped</w:t>
      </w:r>
      <w:r w:rsidR="00701DA2">
        <w:t xml:space="preserve"> by server will correlate to you</w:t>
      </w:r>
      <w:r>
        <w:t>r actual backup servers.</w:t>
      </w:r>
      <w:r w:rsidR="00701DA2">
        <w:t xml:space="preserve"> If you </w:t>
      </w:r>
      <w:r>
        <w:t xml:space="preserve">instead </w:t>
      </w:r>
      <w:r w:rsidR="00185D94">
        <w:t xml:space="preserve">extract data from all actual backup servers into a single CSV file (not recommended), this will appear as a single manual virtual server in Bocada. </w:t>
      </w:r>
    </w:p>
    <w:p w14:paraId="1A1B2234" w14:textId="77777777" w:rsidR="00185D94" w:rsidRDefault="00185D94" w:rsidP="00536126">
      <w:pPr>
        <w:spacing w:before="240"/>
      </w:pPr>
    </w:p>
    <w:p w14:paraId="4FC0B183" w14:textId="38837126" w:rsidR="00701DA2" w:rsidRDefault="00185D94" w:rsidP="00185D94">
      <w:pPr>
        <w:spacing w:before="240"/>
      </w:pPr>
      <w:r>
        <w:t>Each manual server configured may be set to its own time zone</w:t>
      </w:r>
      <w:r w:rsidR="00701DA2">
        <w:t>.</w:t>
      </w:r>
      <w:r>
        <w:t xml:space="preserve"> </w:t>
      </w:r>
      <w:r w:rsidR="00701DA2">
        <w:t>Set the name and location of your CSV manual import data file</w:t>
      </w:r>
      <w:r>
        <w:t>,</w:t>
      </w:r>
      <w:r w:rsidR="00701DA2">
        <w:t xml:space="preserve"> and the time zone for which the dates and times in the </w:t>
      </w:r>
      <w:r>
        <w:t xml:space="preserve">CSV </w:t>
      </w:r>
      <w:r w:rsidR="00701DA2">
        <w:t>file will be interpr</w:t>
      </w:r>
      <w:r>
        <w:t>eted;</w:t>
      </w:r>
      <w:r w:rsidR="00701DA2">
        <w:t xml:space="preserve"> This must match your time zone offset field</w:t>
      </w:r>
      <w:r>
        <w:t xml:space="preserve"> ‘</w:t>
      </w:r>
      <w:proofErr w:type="spellStart"/>
      <w:r w:rsidRPr="00351319">
        <w:t>hoursGMToffset</w:t>
      </w:r>
      <w:proofErr w:type="spellEnd"/>
      <w:r>
        <w:t>’ in the CSV</w:t>
      </w:r>
      <w:r w:rsidR="00701DA2">
        <w:t xml:space="preserve"> file.</w:t>
      </w:r>
    </w:p>
    <w:p w14:paraId="25988803" w14:textId="77777777" w:rsidR="00185D94" w:rsidRDefault="00185D94" w:rsidP="00185D94">
      <w:pPr>
        <w:spacing w:before="240"/>
      </w:pPr>
    </w:p>
    <w:p w14:paraId="2E66D89D" w14:textId="77777777" w:rsidR="00701DA2" w:rsidRDefault="00701DA2" w:rsidP="00701DA2">
      <w:r>
        <w:rPr>
          <w:noProof/>
        </w:rPr>
        <w:lastRenderedPageBreak/>
        <w:drawing>
          <wp:inline distT="0" distB="0" distL="0" distR="0" wp14:anchorId="264E4C9B" wp14:editId="45461057">
            <wp:extent cx="5708650" cy="3959225"/>
            <wp:effectExtent l="0" t="0" r="6350" b="3175"/>
            <wp:docPr id="367935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08650" cy="3959225"/>
                    </a:xfrm>
                    <a:prstGeom prst="rect">
                      <a:avLst/>
                    </a:prstGeom>
                  </pic:spPr>
                </pic:pic>
              </a:graphicData>
            </a:graphic>
          </wp:inline>
        </w:drawing>
      </w:r>
    </w:p>
    <w:p w14:paraId="3A90D9B3" w14:textId="77777777" w:rsidR="00701DA2" w:rsidRDefault="00701DA2" w:rsidP="00701DA2"/>
    <w:p w14:paraId="4ACD20CF" w14:textId="63B8E0DC" w:rsidR="00701DA2" w:rsidRDefault="00701DA2">
      <w:pPr>
        <w:spacing w:after="200"/>
        <w:contextualSpacing w:val="0"/>
        <w:rPr>
          <w:rFonts w:asciiTheme="majorHAnsi" w:eastAsiaTheme="majorEastAsia" w:hAnsiTheme="majorHAnsi" w:cstheme="majorBidi"/>
          <w:b/>
          <w:bCs/>
          <w:color w:val="365F91" w:themeColor="accent1" w:themeShade="BF"/>
          <w:sz w:val="28"/>
          <w:szCs w:val="28"/>
        </w:rPr>
      </w:pPr>
      <w:bookmarkStart w:id="34" w:name="_Toc215482641"/>
    </w:p>
    <w:p w14:paraId="52A25E62" w14:textId="2AD9E8F4" w:rsidR="00701DA2" w:rsidRDefault="00701DA2" w:rsidP="03F8029D">
      <w:pPr>
        <w:pStyle w:val="Heading1"/>
        <w:spacing w:after="240"/>
      </w:pPr>
      <w:bookmarkStart w:id="35" w:name="_Toc56071356"/>
      <w:proofErr w:type="spellStart"/>
      <w:r>
        <w:t>TroubleShooting</w:t>
      </w:r>
      <w:proofErr w:type="spellEnd"/>
      <w:r w:rsidR="003879FC">
        <w:t>:</w:t>
      </w:r>
      <w:bookmarkEnd w:id="35"/>
    </w:p>
    <w:p w14:paraId="0A7277D3" w14:textId="4B2C37DB" w:rsidR="00701DA2" w:rsidRDefault="00AF1F95" w:rsidP="00701DA2">
      <w:pPr>
        <w:pStyle w:val="Heading2"/>
      </w:pPr>
      <w:bookmarkStart w:id="36" w:name="_Toc56071357"/>
      <w:r>
        <w:t xml:space="preserve">Data Collection </w:t>
      </w:r>
      <w:r w:rsidR="00701DA2">
        <w:t xml:space="preserve">Update fails </w:t>
      </w:r>
      <w:r w:rsidR="007A1C3C">
        <w:t xml:space="preserve">with </w:t>
      </w:r>
      <w:r w:rsidR="00701DA2">
        <w:t xml:space="preserve">Error 309: Manual </w:t>
      </w:r>
      <w:r w:rsidR="00194EA4">
        <w:t>plug-in</w:t>
      </w:r>
      <w:r w:rsidR="00701DA2">
        <w:t xml:space="preserve"> exited with status -1073741515</w:t>
      </w:r>
      <w:bookmarkEnd w:id="36"/>
      <w:r w:rsidR="00701DA2">
        <w:t xml:space="preserve">    </w:t>
      </w:r>
    </w:p>
    <w:p w14:paraId="0BFE0914" w14:textId="4B7A4598" w:rsidR="00701DA2" w:rsidRDefault="00701DA2" w:rsidP="00701DA2">
      <w:pPr>
        <w:pStyle w:val="TableText"/>
        <w:spacing w:before="240"/>
      </w:pPr>
      <w:r>
        <w:t xml:space="preserve">If your update fails with the following error: </w:t>
      </w:r>
    </w:p>
    <w:p w14:paraId="2BAF0348" w14:textId="313214D4" w:rsidR="00701DA2" w:rsidRPr="0026424D" w:rsidRDefault="00701DA2" w:rsidP="00701DA2">
      <w:pPr>
        <w:pStyle w:val="TableText"/>
        <w:ind w:left="720"/>
        <w:rPr>
          <w:rFonts w:ascii="Courier New" w:hAnsi="Courier New" w:cs="Courier New"/>
        </w:rPr>
      </w:pPr>
      <w:r w:rsidRPr="0026424D">
        <w:rPr>
          <w:rFonts w:ascii="Courier New" w:hAnsi="Courier New" w:cs="Courier New"/>
        </w:rPr>
        <w:t xml:space="preserve">309: Manual </w:t>
      </w:r>
      <w:r w:rsidR="00194EA4">
        <w:rPr>
          <w:rFonts w:ascii="Courier New" w:hAnsi="Courier New" w:cs="Courier New"/>
        </w:rPr>
        <w:t>plug-in</w:t>
      </w:r>
      <w:r w:rsidRPr="0026424D">
        <w:rPr>
          <w:rFonts w:ascii="Courier New" w:hAnsi="Courier New" w:cs="Courier New"/>
        </w:rPr>
        <w:t xml:space="preserve"> exited with status -1073741515    </w:t>
      </w:r>
    </w:p>
    <w:p w14:paraId="741DB1C7" w14:textId="77777777" w:rsidR="00701DA2" w:rsidRDefault="00701DA2" w:rsidP="00701DA2">
      <w:pPr>
        <w:pStyle w:val="TableText"/>
      </w:pPr>
      <w:r>
        <w:t>Then you may need to copy some delivered dynamic linked libraries from one Bocada folder to another.</w:t>
      </w:r>
    </w:p>
    <w:p w14:paraId="323A0A38" w14:textId="77777777" w:rsidR="00701DA2" w:rsidRDefault="00701DA2" w:rsidP="00701DA2">
      <w:pPr>
        <w:pStyle w:val="TableText"/>
      </w:pPr>
      <w:r>
        <w:t xml:space="preserve">Copy the following files from your </w:t>
      </w:r>
      <w:proofErr w:type="spellStart"/>
      <w:r>
        <w:t>DataCollection</w:t>
      </w:r>
      <w:proofErr w:type="spellEnd"/>
      <w:r>
        <w:t xml:space="preserve"> Folder to your </w:t>
      </w:r>
      <w:proofErr w:type="spellStart"/>
      <w:r>
        <w:t>DataCollection</w:t>
      </w:r>
      <w:proofErr w:type="spellEnd"/>
      <w:r>
        <w:t>/bin folder.</w:t>
      </w:r>
    </w:p>
    <w:p w14:paraId="77A6C19C" w14:textId="77777777" w:rsidR="00701DA2" w:rsidRDefault="00701DA2" w:rsidP="00701DA2">
      <w:pPr>
        <w:pStyle w:val="TableText"/>
        <w:numPr>
          <w:ilvl w:val="0"/>
          <w:numId w:val="5"/>
        </w:numPr>
      </w:pPr>
      <w:r>
        <w:t>msvcp71.dll</w:t>
      </w:r>
    </w:p>
    <w:p w14:paraId="535E7183" w14:textId="77777777" w:rsidR="00701DA2" w:rsidRDefault="00701DA2" w:rsidP="00701DA2">
      <w:pPr>
        <w:pStyle w:val="TableText"/>
        <w:numPr>
          <w:ilvl w:val="0"/>
          <w:numId w:val="5"/>
        </w:numPr>
      </w:pPr>
      <w:r>
        <w:t>msvcr71.dll</w:t>
      </w:r>
    </w:p>
    <w:p w14:paraId="6E3548A5" w14:textId="77777777" w:rsidR="003879FC" w:rsidRDefault="003879FC" w:rsidP="007A1C3C">
      <w:pPr>
        <w:pStyle w:val="Heading2"/>
      </w:pPr>
    </w:p>
    <w:p w14:paraId="69358189" w14:textId="26A4BC0E" w:rsidR="00701DA2" w:rsidRDefault="00AF1F95" w:rsidP="007A1C3C">
      <w:pPr>
        <w:pStyle w:val="Heading2"/>
      </w:pPr>
      <w:bookmarkStart w:id="37" w:name="_Toc56071358"/>
      <w:r>
        <w:t xml:space="preserve">Data Collection </w:t>
      </w:r>
      <w:r w:rsidR="007A1C3C">
        <w:t>Update fails with Error 545: The NVSAVE plugin is not compatible with this revision of BeUpdate.exe</w:t>
      </w:r>
      <w:bookmarkEnd w:id="37"/>
    </w:p>
    <w:p w14:paraId="44EE1E9D" w14:textId="69037892" w:rsidR="00AF1F95" w:rsidRDefault="007A1C3C" w:rsidP="00C17261">
      <w:pPr>
        <w:spacing w:before="240"/>
      </w:pPr>
      <w:r>
        <w:t>The GAP plug-in is version-</w:t>
      </w:r>
      <w:proofErr w:type="gramStart"/>
      <w:r>
        <w:t>dependent, but</w:t>
      </w:r>
      <w:proofErr w:type="gramEnd"/>
      <w:r>
        <w:t xml:space="preserve"> is not updated by the Bocada Installer. If you are seeing this error after upgrading Bocada, </w:t>
      </w:r>
      <w:r w:rsidR="003879FC">
        <w:t>please contact Bocada Support for the plug-in files appropriate to your version</w:t>
      </w:r>
      <w:r w:rsidR="00AF1F95">
        <w:t xml:space="preserve">.  The key file that needs to be updated is </w:t>
      </w:r>
      <w:proofErr w:type="spellStart"/>
      <w:r w:rsidR="00AF1F95" w:rsidRPr="00AF1F95">
        <w:rPr>
          <w:i/>
          <w:iCs/>
        </w:rPr>
        <w:t>manual.box</w:t>
      </w:r>
      <w:proofErr w:type="spellEnd"/>
      <w:r w:rsidR="00AF1F95">
        <w:t>.</w:t>
      </w:r>
    </w:p>
    <w:p w14:paraId="28B88875" w14:textId="77777777" w:rsidR="00AF1F95" w:rsidRDefault="00AF1F95" w:rsidP="00C17261">
      <w:pPr>
        <w:spacing w:before="240"/>
      </w:pPr>
    </w:p>
    <w:p w14:paraId="44E7F0C9" w14:textId="152AFABB" w:rsidR="00AF1F95" w:rsidRDefault="00AF1F95" w:rsidP="00AF1F95">
      <w:pPr>
        <w:pStyle w:val="Heading2"/>
      </w:pPr>
      <w:bookmarkStart w:id="38" w:name="_Toc56071359"/>
      <w:r>
        <w:t xml:space="preserve">Data Collection Update fails with Error 546: </w:t>
      </w:r>
      <w:r w:rsidRPr="00AF1F95">
        <w:t>Incorrect number of bindings supplied</w:t>
      </w:r>
      <w:bookmarkEnd w:id="38"/>
    </w:p>
    <w:p w14:paraId="4A9EE259" w14:textId="4F2D95AE" w:rsidR="00AF1F95" w:rsidRDefault="00AF1F95" w:rsidP="00C17261">
      <w:pPr>
        <w:spacing w:before="240"/>
        <w:rPr>
          <w:rStyle w:val="test-idfield-value"/>
        </w:rPr>
      </w:pPr>
      <w:r>
        <w:rPr>
          <w:rStyle w:val="test-idfield-value"/>
        </w:rPr>
        <w:t xml:space="preserve">If your collection fails with an error similar to the </w:t>
      </w:r>
      <w:proofErr w:type="gramStart"/>
      <w:r>
        <w:rPr>
          <w:rStyle w:val="test-idfield-value"/>
        </w:rPr>
        <w:t>below</w:t>
      </w:r>
      <w:proofErr w:type="gramEnd"/>
      <w:r>
        <w:rPr>
          <w:rStyle w:val="test-idfield-value"/>
        </w:rPr>
        <w:t xml:space="preserve"> then your CSV file has at least one row with the wrong number of columns.  In this example there is one extra column in at least one of the rows:</w:t>
      </w:r>
    </w:p>
    <w:p w14:paraId="5705BA87" w14:textId="77777777" w:rsidR="00AF1F95" w:rsidRDefault="00AF1F95" w:rsidP="00C17261">
      <w:pPr>
        <w:spacing w:before="240"/>
        <w:rPr>
          <w:rStyle w:val="test-idfield-value"/>
        </w:rPr>
      </w:pPr>
    </w:p>
    <w:p w14:paraId="3F4B62F1" w14:textId="22D41A1E" w:rsidR="00C17261" w:rsidRPr="00BA5720" w:rsidRDefault="00AF1F95" w:rsidP="00AF1F95">
      <w:pPr>
        <w:spacing w:before="240"/>
        <w:ind w:left="720"/>
        <w:rPr>
          <w:rStyle w:val="test-idfield-value"/>
          <w:rFonts w:ascii="Arial" w:hAnsi="Arial" w:cs="Arial"/>
          <w:color w:val="C00000"/>
          <w:sz w:val="22"/>
          <w:szCs w:val="22"/>
        </w:rPr>
      </w:pPr>
      <w:r w:rsidRPr="00BA5720">
        <w:rPr>
          <w:rStyle w:val="test-idfield-value"/>
          <w:rFonts w:ascii="Arial" w:hAnsi="Arial" w:cs="Arial"/>
          <w:color w:val="C00000"/>
          <w:sz w:val="22"/>
          <w:szCs w:val="22"/>
        </w:rPr>
        <w:t xml:space="preserve">GENPLUG: </w:t>
      </w:r>
      <w:proofErr w:type="spellStart"/>
      <w:r w:rsidRPr="00BA5720">
        <w:rPr>
          <w:rStyle w:val="test-idfield-value"/>
          <w:rFonts w:ascii="Arial" w:hAnsi="Arial" w:cs="Arial"/>
          <w:color w:val="C00000"/>
          <w:sz w:val="22"/>
          <w:szCs w:val="22"/>
        </w:rPr>
        <w:t>CSV_File_to_Import</w:t>
      </w:r>
      <w:proofErr w:type="spellEnd"/>
      <w:r w:rsidRPr="00BA5720">
        <w:rPr>
          <w:rStyle w:val="test-idfield-value"/>
          <w:rFonts w:ascii="Arial" w:hAnsi="Arial" w:cs="Arial"/>
          <w:color w:val="C00000"/>
          <w:sz w:val="22"/>
          <w:szCs w:val="22"/>
        </w:rPr>
        <w:t xml:space="preserve"> = C:\Program Files (x</w:t>
      </w:r>
      <w:proofErr w:type="gramStart"/>
      <w:r w:rsidRPr="00BA5720">
        <w:rPr>
          <w:rStyle w:val="test-idfield-value"/>
          <w:rFonts w:ascii="Arial" w:hAnsi="Arial" w:cs="Arial"/>
          <w:color w:val="C00000"/>
          <w:sz w:val="22"/>
          <w:szCs w:val="22"/>
        </w:rPr>
        <w:t>86)\Bocada\</w:t>
      </w:r>
      <w:proofErr w:type="spellStart"/>
      <w:r w:rsidRPr="00BA5720">
        <w:rPr>
          <w:rStyle w:val="test-idfield-value"/>
          <w:rFonts w:ascii="Arial" w:hAnsi="Arial" w:cs="Arial"/>
          <w:color w:val="C00000"/>
          <w:sz w:val="22"/>
          <w:szCs w:val="22"/>
        </w:rPr>
        <w:t>DataCollection</w:t>
      </w:r>
      <w:proofErr w:type="spellEnd"/>
      <w:r w:rsidRPr="00BA5720">
        <w:rPr>
          <w:rStyle w:val="test-idfield-value"/>
          <w:rFonts w:ascii="Arial" w:hAnsi="Arial" w:cs="Arial"/>
          <w:color w:val="C00000"/>
          <w:sz w:val="22"/>
          <w:szCs w:val="22"/>
        </w:rPr>
        <w:t>\data\data.csv</w:t>
      </w:r>
      <w:proofErr w:type="gramEnd"/>
      <w:r w:rsidRPr="00BA5720">
        <w:rPr>
          <w:rFonts w:ascii="Arial" w:hAnsi="Arial" w:cs="Arial"/>
          <w:color w:val="C00000"/>
          <w:sz w:val="22"/>
          <w:szCs w:val="22"/>
        </w:rPr>
        <w:br/>
      </w:r>
      <w:r w:rsidRPr="00BA5720">
        <w:rPr>
          <w:rStyle w:val="test-idfield-value"/>
          <w:rFonts w:ascii="Arial" w:hAnsi="Arial" w:cs="Arial"/>
          <w:color w:val="C00000"/>
          <w:sz w:val="22"/>
          <w:szCs w:val="22"/>
        </w:rPr>
        <w:t xml:space="preserve">Error 546: Access denied connecting to File: </w:t>
      </w:r>
      <w:bookmarkStart w:id="39" w:name="_Hlk55306450"/>
      <w:r w:rsidRPr="00BA5720">
        <w:rPr>
          <w:rStyle w:val="test-idfield-value"/>
          <w:rFonts w:ascii="Arial" w:hAnsi="Arial" w:cs="Arial"/>
          <w:color w:val="C00000"/>
          <w:sz w:val="22"/>
          <w:szCs w:val="22"/>
        </w:rPr>
        <w:t>Incorrect number of bindings supplied</w:t>
      </w:r>
      <w:bookmarkEnd w:id="39"/>
      <w:r w:rsidRPr="00BA5720">
        <w:rPr>
          <w:rStyle w:val="test-idfield-value"/>
          <w:rFonts w:ascii="Arial" w:hAnsi="Arial" w:cs="Arial"/>
          <w:color w:val="C00000"/>
          <w:sz w:val="22"/>
          <w:szCs w:val="22"/>
        </w:rPr>
        <w:t>. The current statement uses 12, and there are 13 supplied.</w:t>
      </w:r>
      <w:bookmarkEnd w:id="34"/>
    </w:p>
    <w:p w14:paraId="3DFAA593" w14:textId="53AEC67A" w:rsidR="00AF1F95" w:rsidRDefault="00AF1F95" w:rsidP="00C17261">
      <w:pPr>
        <w:spacing w:before="240"/>
        <w:rPr>
          <w:rStyle w:val="test-idfield-value"/>
        </w:rPr>
      </w:pPr>
    </w:p>
    <w:p w14:paraId="73011A7F" w14:textId="200A63BD" w:rsidR="00AF1F95" w:rsidRDefault="00AF1F95" w:rsidP="00C17261">
      <w:pPr>
        <w:spacing w:before="240"/>
      </w:pPr>
      <w:r>
        <w:rPr>
          <w:rStyle w:val="test-idfield-value"/>
        </w:rPr>
        <w:t xml:space="preserve">To check for too many columns you can </w:t>
      </w:r>
      <w:r w:rsidRPr="00AF1F95">
        <w:rPr>
          <w:rStyle w:val="test-idfield-value"/>
        </w:rPr>
        <w:t xml:space="preserve">briefly load </w:t>
      </w:r>
      <w:r>
        <w:rPr>
          <w:rStyle w:val="test-idfield-value"/>
        </w:rPr>
        <w:t>your CSV</w:t>
      </w:r>
      <w:r w:rsidRPr="00AF1F95">
        <w:rPr>
          <w:rStyle w:val="test-idfield-value"/>
        </w:rPr>
        <w:t xml:space="preserve"> into Excel (but do not save) you will see that </w:t>
      </w:r>
      <w:r>
        <w:rPr>
          <w:rStyle w:val="test-idfield-value"/>
        </w:rPr>
        <w:t xml:space="preserve">some </w:t>
      </w:r>
      <w:proofErr w:type="gramStart"/>
      <w:r>
        <w:rPr>
          <w:rStyle w:val="test-idfield-value"/>
        </w:rPr>
        <w:t>row</w:t>
      </w:r>
      <w:proofErr w:type="gramEnd"/>
      <w:r>
        <w:rPr>
          <w:rStyle w:val="test-idfield-value"/>
        </w:rPr>
        <w:t xml:space="preserve"> do not have exactly</w:t>
      </w:r>
      <w:r w:rsidRPr="00AF1F95">
        <w:rPr>
          <w:rStyle w:val="test-idfield-value"/>
        </w:rPr>
        <w:t xml:space="preserve"> 1</w:t>
      </w:r>
      <w:r>
        <w:rPr>
          <w:rStyle w:val="test-idfield-value"/>
        </w:rPr>
        <w:t>2</w:t>
      </w:r>
      <w:r w:rsidRPr="00AF1F95">
        <w:rPr>
          <w:rStyle w:val="test-idfield-value"/>
        </w:rPr>
        <w:t xml:space="preserve"> columns</w:t>
      </w:r>
      <w:r>
        <w:rPr>
          <w:rStyle w:val="test-idfield-value"/>
        </w:rPr>
        <w:t>. Because some cell entries might be empty this may not be sufficient check for too few columns, but it is worth investigating!</w:t>
      </w:r>
    </w:p>
    <w:p w14:paraId="0789FB99" w14:textId="77777777" w:rsidR="00AF1F95" w:rsidRDefault="00AF1F95" w:rsidP="00C17261">
      <w:pPr>
        <w:spacing w:before="240"/>
      </w:pPr>
    </w:p>
    <w:p w14:paraId="4289EBCB" w14:textId="37F9DC6C" w:rsidR="00AF1F95" w:rsidRDefault="00AF1F95" w:rsidP="00C17261">
      <w:pPr>
        <w:spacing w:before="240"/>
        <w:sectPr w:rsidR="00AF1F95" w:rsidSect="00C17261">
          <w:footerReference w:type="default" r:id="rId13"/>
          <w:type w:val="continuous"/>
          <w:pgSz w:w="12240" w:h="15840"/>
          <w:pgMar w:top="1440" w:right="1440" w:bottom="1440" w:left="1440" w:header="720" w:footer="720" w:gutter="0"/>
          <w:cols w:space="720"/>
          <w:titlePg/>
          <w:docGrid w:linePitch="360"/>
        </w:sectPr>
      </w:pPr>
    </w:p>
    <w:p w14:paraId="0E7D7FC2" w14:textId="12AAEE70" w:rsidR="00C17261" w:rsidRDefault="00C17261" w:rsidP="00C17261">
      <w:pPr>
        <w:spacing w:before="240"/>
        <w:sectPr w:rsidR="00C17261" w:rsidSect="00C17261">
          <w:type w:val="continuous"/>
          <w:pgSz w:w="12240" w:h="15840"/>
          <w:pgMar w:top="1440" w:right="1440" w:bottom="1440" w:left="1440" w:header="720" w:footer="720" w:gutter="0"/>
          <w:cols w:space="720"/>
          <w:titlePg/>
          <w:docGrid w:linePitch="360"/>
        </w:sectPr>
      </w:pPr>
    </w:p>
    <w:p w14:paraId="2C62054E" w14:textId="77777777" w:rsidR="00C17261" w:rsidRDefault="00C17261" w:rsidP="00701DA2">
      <w:pPr>
        <w:pStyle w:val="Heading1"/>
        <w:sectPr w:rsidR="00C17261" w:rsidSect="00C17261">
          <w:footerReference w:type="default" r:id="rId14"/>
          <w:pgSz w:w="12240" w:h="15840"/>
          <w:pgMar w:top="1440" w:right="1440" w:bottom="1440" w:left="1440" w:header="720" w:footer="720" w:gutter="0"/>
          <w:cols w:space="720"/>
          <w:titlePg/>
          <w:docGrid w:linePitch="360"/>
        </w:sectPr>
      </w:pPr>
    </w:p>
    <w:p w14:paraId="55BF85AE" w14:textId="5658EBFC" w:rsidR="00701DA2" w:rsidRDefault="00701DA2" w:rsidP="00701DA2">
      <w:pPr>
        <w:pStyle w:val="Heading1"/>
      </w:pPr>
      <w:bookmarkStart w:id="40" w:name="_Toc56071360"/>
      <w:r>
        <w:t>Technical Support</w:t>
      </w:r>
      <w:bookmarkEnd w:id="40"/>
    </w:p>
    <w:p w14:paraId="2F783EF3" w14:textId="77777777" w:rsidR="00701DA2" w:rsidRDefault="00701DA2" w:rsidP="00701DA2">
      <w:pPr>
        <w:rPr>
          <w:rFonts w:cstheme="minorHAnsi"/>
          <w:szCs w:val="22"/>
        </w:rPr>
      </w:pPr>
      <w:r>
        <w:rPr>
          <w:rFonts w:cstheme="minorHAnsi"/>
          <w:szCs w:val="22"/>
        </w:rPr>
        <w:t>For technical support or a copy of our standard support agreement, please contact us.</w:t>
      </w:r>
    </w:p>
    <w:p w14:paraId="3313C8D8" w14:textId="77777777" w:rsidR="00701DA2" w:rsidRDefault="00701DA2" w:rsidP="00701DA2">
      <w:pPr>
        <w:rPr>
          <w:rFonts w:cstheme="minorHAnsi"/>
          <w:szCs w:val="22"/>
        </w:rPr>
      </w:pPr>
    </w:p>
    <w:p w14:paraId="190CD4C6" w14:textId="77777777" w:rsidR="00701DA2" w:rsidRDefault="00701DA2" w:rsidP="00701DA2">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5" w:history="1">
        <w:r>
          <w:rPr>
            <w:rStyle w:val="Hyperlink"/>
            <w:rFonts w:cstheme="minorHAnsi"/>
            <w:szCs w:val="22"/>
          </w:rPr>
          <w:t>support@bocada.com</w:t>
        </w:r>
      </w:hyperlink>
    </w:p>
    <w:p w14:paraId="1C4B5C4A" w14:textId="5A77A9DF" w:rsidR="00701DA2" w:rsidRDefault="00701DA2" w:rsidP="00701DA2">
      <w:pPr>
        <w:spacing w:line="276" w:lineRule="auto"/>
      </w:pPr>
      <w:r>
        <w:rPr>
          <w:rFonts w:cstheme="minorHAnsi"/>
          <w:b/>
          <w:szCs w:val="22"/>
        </w:rPr>
        <w:t>Support Portal:</w:t>
      </w:r>
      <w:r>
        <w:rPr>
          <w:rFonts w:cstheme="minorHAnsi"/>
          <w:b/>
          <w:szCs w:val="22"/>
        </w:rPr>
        <w:tab/>
      </w:r>
      <w:hyperlink r:id="rId16" w:history="1">
        <w:r w:rsidR="00406167">
          <w:rPr>
            <w:rStyle w:val="Hyperlink"/>
          </w:rPr>
          <w:t>https://bocada-support.force.com/s/</w:t>
        </w:r>
      </w:hyperlink>
    </w:p>
    <w:p w14:paraId="220C0319" w14:textId="0AA09285" w:rsidR="00701DA2" w:rsidRDefault="00701DA2" w:rsidP="008A719E">
      <w:pPr>
        <w:spacing w:line="276" w:lineRule="auto"/>
        <w:rPr>
          <w:rFonts w:ascii="Times New Roman Bold" w:hAnsi="Times New Roman Bold" w:cs="Times New Roman Bold"/>
          <w:kern w:val="32"/>
          <w:sz w:val="32"/>
          <w:szCs w:val="28"/>
          <w:highlight w:val="lightGray"/>
        </w:rPr>
      </w:pPr>
      <w:r>
        <w:rPr>
          <w:rFonts w:cstheme="minorHAnsi"/>
          <w:b/>
          <w:szCs w:val="22"/>
        </w:rPr>
        <w:t>Phone:</w:t>
      </w:r>
      <w:r>
        <w:rPr>
          <w:rFonts w:cstheme="minorHAnsi"/>
          <w:szCs w:val="22"/>
        </w:rPr>
        <w:tab/>
      </w:r>
      <w:r>
        <w:rPr>
          <w:rFonts w:cstheme="minorHAnsi"/>
          <w:szCs w:val="22"/>
        </w:rPr>
        <w:tab/>
      </w:r>
      <w:r>
        <w:rPr>
          <w:rFonts w:cstheme="minorHAnsi"/>
          <w:szCs w:val="22"/>
        </w:rPr>
        <w:tab/>
      </w:r>
      <w:r w:rsidR="002F1BF9" w:rsidRPr="002F1BF9">
        <w:rPr>
          <w:rFonts w:cstheme="minorHAnsi"/>
          <w:szCs w:val="22"/>
        </w:rPr>
        <w:t>+1-425-898-2400</w:t>
      </w:r>
      <w:r>
        <w:rPr>
          <w:rFonts w:cstheme="minorHAnsi"/>
          <w:szCs w:val="22"/>
        </w:rPr>
        <w:br/>
      </w:r>
    </w:p>
    <w:p w14:paraId="41DF8C8E" w14:textId="77777777" w:rsidR="00701DA2" w:rsidRDefault="00701DA2" w:rsidP="00701DA2">
      <w:pPr>
        <w:pStyle w:val="Heading1"/>
        <w:ind w:left="360" w:hanging="360"/>
      </w:pPr>
      <w:bookmarkStart w:id="41" w:name="_Toc56071361"/>
      <w:r>
        <w:t>Appendix: Python License and Copyright Notice</w:t>
      </w:r>
      <w:bookmarkEnd w:id="41"/>
    </w:p>
    <w:p w14:paraId="381FFF73" w14:textId="2EC62453" w:rsidR="00701DA2" w:rsidRDefault="00701DA2" w:rsidP="00185D94">
      <w:pPr>
        <w:spacing w:before="240"/>
      </w:pPr>
      <w:r>
        <w:t xml:space="preserve">The </w:t>
      </w:r>
      <w:r w:rsidRPr="00BD7E72">
        <w:t>Bocada</w:t>
      </w:r>
      <w:r>
        <w:t xml:space="preserve"> Manual </w:t>
      </w:r>
      <w:r w:rsidR="00194EA4">
        <w:t>Plug-in</w:t>
      </w:r>
      <w:r>
        <w:t xml:space="preserve"> is partially implemented in Python.  Below is the Pyth</w:t>
      </w:r>
      <w:r w:rsidR="00185D94">
        <w:t xml:space="preserve">on license and copyright notice: </w:t>
      </w:r>
    </w:p>
    <w:p w14:paraId="026C5335" w14:textId="77777777" w:rsidR="00185D94" w:rsidRDefault="00185D94" w:rsidP="00185D94">
      <w:pPr>
        <w:spacing w:before="240"/>
      </w:pPr>
    </w:p>
    <w:p w14:paraId="3E97ACC7" w14:textId="77777777" w:rsidR="00701DA2" w:rsidRPr="00FB26EE" w:rsidRDefault="00701DA2" w:rsidP="00701DA2">
      <w:pPr>
        <w:pStyle w:val="HTMLPreformatted"/>
        <w:spacing w:after="0"/>
        <w:rPr>
          <w:sz w:val="16"/>
          <w:szCs w:val="16"/>
        </w:rPr>
      </w:pPr>
      <w:r w:rsidRPr="00FB26EE">
        <w:rPr>
          <w:sz w:val="16"/>
          <w:szCs w:val="16"/>
        </w:rPr>
        <w:t>PSF LICENSE AGREEMENT FOR PYTHON 2.4</w:t>
      </w:r>
    </w:p>
    <w:p w14:paraId="5BCC2B81" w14:textId="77777777" w:rsidR="00701DA2" w:rsidRPr="00FB26EE" w:rsidRDefault="00701DA2" w:rsidP="00701DA2">
      <w:pPr>
        <w:pStyle w:val="HTMLPreformatted"/>
        <w:spacing w:after="0"/>
        <w:rPr>
          <w:sz w:val="16"/>
          <w:szCs w:val="16"/>
        </w:rPr>
      </w:pPr>
      <w:r w:rsidRPr="00FB26EE">
        <w:rPr>
          <w:sz w:val="16"/>
          <w:szCs w:val="16"/>
        </w:rPr>
        <w:t>------------------------------------</w:t>
      </w:r>
    </w:p>
    <w:p w14:paraId="42ADCC34" w14:textId="77777777" w:rsidR="00701DA2" w:rsidRPr="00FB26EE" w:rsidRDefault="00701DA2" w:rsidP="00701DA2">
      <w:pPr>
        <w:pStyle w:val="HTMLPreformatted"/>
        <w:spacing w:after="0"/>
        <w:rPr>
          <w:sz w:val="16"/>
          <w:szCs w:val="16"/>
        </w:rPr>
      </w:pPr>
    </w:p>
    <w:p w14:paraId="207FC6A7" w14:textId="77777777" w:rsidR="00701DA2" w:rsidRPr="00FB26EE" w:rsidRDefault="00701DA2" w:rsidP="00701DA2">
      <w:pPr>
        <w:pStyle w:val="HTMLPreformatted"/>
        <w:spacing w:after="0"/>
        <w:rPr>
          <w:sz w:val="16"/>
          <w:szCs w:val="16"/>
        </w:rPr>
      </w:pPr>
      <w:r w:rsidRPr="00FB26EE">
        <w:rPr>
          <w:sz w:val="16"/>
          <w:szCs w:val="16"/>
        </w:rPr>
        <w:t>1. This LICENSE AGREEMENT is between the Python Software Foundation</w:t>
      </w:r>
    </w:p>
    <w:p w14:paraId="60F4AD63" w14:textId="77777777" w:rsidR="00701DA2" w:rsidRPr="00FB26EE" w:rsidRDefault="00701DA2" w:rsidP="00701DA2">
      <w:pPr>
        <w:pStyle w:val="HTMLPreformatted"/>
        <w:spacing w:after="0"/>
        <w:rPr>
          <w:sz w:val="16"/>
          <w:szCs w:val="16"/>
        </w:rPr>
      </w:pPr>
      <w:r w:rsidRPr="00FB26EE">
        <w:rPr>
          <w:sz w:val="16"/>
          <w:szCs w:val="16"/>
        </w:rPr>
        <w:t>("PSF"), and the Individual or Organization ("Licensee") accessing and</w:t>
      </w:r>
    </w:p>
    <w:p w14:paraId="25AC9C10" w14:textId="77777777" w:rsidR="00701DA2" w:rsidRPr="00FB26EE" w:rsidRDefault="00701DA2" w:rsidP="00701DA2">
      <w:pPr>
        <w:pStyle w:val="HTMLPreformatted"/>
        <w:spacing w:after="0"/>
        <w:rPr>
          <w:sz w:val="16"/>
          <w:szCs w:val="16"/>
        </w:rPr>
      </w:pPr>
      <w:r w:rsidRPr="00FB26EE">
        <w:rPr>
          <w:sz w:val="16"/>
          <w:szCs w:val="16"/>
        </w:rPr>
        <w:t>otherwise using Python 2.4 software in source or binary form and its</w:t>
      </w:r>
    </w:p>
    <w:p w14:paraId="69EBD745" w14:textId="77777777" w:rsidR="00701DA2" w:rsidRPr="00FB26EE" w:rsidRDefault="00701DA2" w:rsidP="00701DA2">
      <w:pPr>
        <w:pStyle w:val="HTMLPreformatted"/>
        <w:spacing w:after="0"/>
        <w:rPr>
          <w:sz w:val="16"/>
          <w:szCs w:val="16"/>
        </w:rPr>
      </w:pPr>
      <w:r w:rsidRPr="00FB26EE">
        <w:rPr>
          <w:sz w:val="16"/>
          <w:szCs w:val="16"/>
        </w:rPr>
        <w:t>associated documentation.</w:t>
      </w:r>
    </w:p>
    <w:p w14:paraId="17AE5A85" w14:textId="77777777" w:rsidR="00701DA2" w:rsidRPr="00FB26EE" w:rsidRDefault="00701DA2" w:rsidP="00701DA2">
      <w:pPr>
        <w:pStyle w:val="HTMLPreformatted"/>
        <w:spacing w:after="0"/>
        <w:rPr>
          <w:sz w:val="16"/>
          <w:szCs w:val="16"/>
        </w:rPr>
      </w:pPr>
    </w:p>
    <w:p w14:paraId="16D35BBD" w14:textId="77777777" w:rsidR="00701DA2" w:rsidRPr="00FB26EE" w:rsidRDefault="00701DA2" w:rsidP="00701DA2">
      <w:pPr>
        <w:pStyle w:val="HTMLPreformatted"/>
        <w:spacing w:after="0"/>
        <w:rPr>
          <w:sz w:val="16"/>
          <w:szCs w:val="16"/>
        </w:rPr>
      </w:pPr>
      <w:r w:rsidRPr="00FB26EE">
        <w:rPr>
          <w:sz w:val="16"/>
          <w:szCs w:val="16"/>
        </w:rPr>
        <w:t>2. Subject to the terms and conditions of this License Agreement, PSF</w:t>
      </w:r>
    </w:p>
    <w:p w14:paraId="457316B6" w14:textId="77777777" w:rsidR="00701DA2" w:rsidRPr="00FB26EE" w:rsidRDefault="00701DA2" w:rsidP="00701DA2">
      <w:pPr>
        <w:pStyle w:val="HTMLPreformatted"/>
        <w:spacing w:after="0"/>
        <w:rPr>
          <w:sz w:val="16"/>
          <w:szCs w:val="16"/>
        </w:rPr>
      </w:pPr>
      <w:r w:rsidRPr="00FB26EE">
        <w:rPr>
          <w:sz w:val="16"/>
          <w:szCs w:val="16"/>
        </w:rPr>
        <w:t>hereby grants Licensee a nonexclusive, royalty-free, world-wide</w:t>
      </w:r>
    </w:p>
    <w:p w14:paraId="6B3B0EAB" w14:textId="77777777" w:rsidR="00701DA2" w:rsidRPr="00FB26EE" w:rsidRDefault="00701DA2" w:rsidP="00701DA2">
      <w:pPr>
        <w:pStyle w:val="HTMLPreformatted"/>
        <w:spacing w:after="0"/>
        <w:rPr>
          <w:sz w:val="16"/>
          <w:szCs w:val="16"/>
        </w:rPr>
      </w:pPr>
      <w:r w:rsidRPr="00FB26EE">
        <w:rPr>
          <w:sz w:val="16"/>
          <w:szCs w:val="16"/>
        </w:rPr>
        <w:t>license to reproduce, analyze, test, perform and/or display publicly,</w:t>
      </w:r>
    </w:p>
    <w:p w14:paraId="53AEAC0F" w14:textId="77777777" w:rsidR="00701DA2" w:rsidRPr="00FB26EE" w:rsidRDefault="00701DA2" w:rsidP="00701DA2">
      <w:pPr>
        <w:pStyle w:val="HTMLPreformatted"/>
        <w:spacing w:after="0"/>
        <w:rPr>
          <w:sz w:val="16"/>
          <w:szCs w:val="16"/>
        </w:rPr>
      </w:pPr>
      <w:r w:rsidRPr="00FB26EE">
        <w:rPr>
          <w:sz w:val="16"/>
          <w:szCs w:val="16"/>
        </w:rPr>
        <w:t>prepare derivative works, distribute, and otherwise use Python 2.4</w:t>
      </w:r>
    </w:p>
    <w:p w14:paraId="6F0B91B0" w14:textId="77777777" w:rsidR="00701DA2" w:rsidRPr="00FB26EE" w:rsidRDefault="00701DA2" w:rsidP="00701DA2">
      <w:pPr>
        <w:pStyle w:val="HTMLPreformatted"/>
        <w:spacing w:after="0"/>
        <w:rPr>
          <w:sz w:val="16"/>
          <w:szCs w:val="16"/>
        </w:rPr>
      </w:pPr>
      <w:r w:rsidRPr="00FB26EE">
        <w:rPr>
          <w:sz w:val="16"/>
          <w:szCs w:val="16"/>
        </w:rPr>
        <w:t>alone or in any derivative version, provided, however, that PSF's</w:t>
      </w:r>
    </w:p>
    <w:p w14:paraId="29E10FC4" w14:textId="77777777" w:rsidR="00701DA2" w:rsidRPr="00FB26EE" w:rsidRDefault="00701DA2" w:rsidP="00701DA2">
      <w:pPr>
        <w:pStyle w:val="HTMLPreformatted"/>
        <w:spacing w:after="0"/>
        <w:rPr>
          <w:sz w:val="16"/>
          <w:szCs w:val="16"/>
        </w:rPr>
      </w:pPr>
      <w:r w:rsidRPr="00FB26EE">
        <w:rPr>
          <w:sz w:val="16"/>
          <w:szCs w:val="16"/>
        </w:rPr>
        <w:t>License Agreement and PSF's notice of copyright, i.e., "Copyright (c)</w:t>
      </w:r>
    </w:p>
    <w:p w14:paraId="3A268B60" w14:textId="77777777" w:rsidR="00701DA2" w:rsidRPr="00FB26EE" w:rsidRDefault="00701DA2" w:rsidP="00701DA2">
      <w:pPr>
        <w:pStyle w:val="HTMLPreformatted"/>
        <w:spacing w:after="0"/>
        <w:rPr>
          <w:sz w:val="16"/>
          <w:szCs w:val="16"/>
        </w:rPr>
      </w:pPr>
      <w:r w:rsidRPr="00FB26EE">
        <w:rPr>
          <w:sz w:val="16"/>
          <w:szCs w:val="16"/>
        </w:rPr>
        <w:t>2001, 2002, 2003, 2004 Python Software Foundation; All Rights Reserved"</w:t>
      </w:r>
    </w:p>
    <w:p w14:paraId="73BDAC0D" w14:textId="77777777" w:rsidR="00701DA2" w:rsidRPr="00FB26EE" w:rsidRDefault="00701DA2" w:rsidP="00701DA2">
      <w:pPr>
        <w:pStyle w:val="HTMLPreformatted"/>
        <w:spacing w:after="0"/>
        <w:rPr>
          <w:sz w:val="16"/>
          <w:szCs w:val="16"/>
        </w:rPr>
      </w:pPr>
      <w:r w:rsidRPr="00FB26EE">
        <w:rPr>
          <w:sz w:val="16"/>
          <w:szCs w:val="16"/>
        </w:rPr>
        <w:t>are retained in Python 2.4 alone or in any derivative version prepared</w:t>
      </w:r>
    </w:p>
    <w:p w14:paraId="4E7E682E" w14:textId="77777777" w:rsidR="00701DA2" w:rsidRPr="00FB26EE" w:rsidRDefault="00701DA2" w:rsidP="00701DA2">
      <w:pPr>
        <w:pStyle w:val="HTMLPreformatted"/>
        <w:spacing w:after="0"/>
        <w:rPr>
          <w:sz w:val="16"/>
          <w:szCs w:val="16"/>
        </w:rPr>
      </w:pPr>
      <w:r w:rsidRPr="00FB26EE">
        <w:rPr>
          <w:sz w:val="16"/>
          <w:szCs w:val="16"/>
        </w:rPr>
        <w:t>by Licensee.</w:t>
      </w:r>
    </w:p>
    <w:p w14:paraId="626F977B" w14:textId="77777777" w:rsidR="00701DA2" w:rsidRPr="00FB26EE" w:rsidRDefault="00701DA2" w:rsidP="00701DA2">
      <w:pPr>
        <w:pStyle w:val="HTMLPreformatted"/>
        <w:spacing w:after="0"/>
        <w:rPr>
          <w:sz w:val="16"/>
          <w:szCs w:val="16"/>
        </w:rPr>
      </w:pPr>
    </w:p>
    <w:p w14:paraId="6E1343AA" w14:textId="77777777" w:rsidR="00701DA2" w:rsidRPr="00FB26EE" w:rsidRDefault="00701DA2" w:rsidP="00701DA2">
      <w:pPr>
        <w:pStyle w:val="HTMLPreformatted"/>
        <w:spacing w:after="0"/>
        <w:rPr>
          <w:sz w:val="16"/>
          <w:szCs w:val="16"/>
        </w:rPr>
      </w:pPr>
      <w:r w:rsidRPr="00FB26EE">
        <w:rPr>
          <w:sz w:val="16"/>
          <w:szCs w:val="16"/>
        </w:rPr>
        <w:t>3. In the event Licensee prepares a derivative work that is based on</w:t>
      </w:r>
    </w:p>
    <w:p w14:paraId="7417C5DE" w14:textId="77777777" w:rsidR="00701DA2" w:rsidRPr="00FB26EE" w:rsidRDefault="00701DA2" w:rsidP="00701DA2">
      <w:pPr>
        <w:pStyle w:val="HTMLPreformatted"/>
        <w:spacing w:after="0"/>
        <w:rPr>
          <w:sz w:val="16"/>
          <w:szCs w:val="16"/>
        </w:rPr>
      </w:pPr>
      <w:r w:rsidRPr="00FB26EE">
        <w:rPr>
          <w:sz w:val="16"/>
          <w:szCs w:val="16"/>
        </w:rPr>
        <w:t>or incorporates Python 2.4 or any part thereof, and wants to make</w:t>
      </w:r>
    </w:p>
    <w:p w14:paraId="4F0ED241" w14:textId="77777777" w:rsidR="00701DA2" w:rsidRPr="00FB26EE" w:rsidRDefault="00701DA2" w:rsidP="00701DA2">
      <w:pPr>
        <w:pStyle w:val="HTMLPreformatted"/>
        <w:spacing w:after="0"/>
        <w:rPr>
          <w:sz w:val="16"/>
          <w:szCs w:val="16"/>
        </w:rPr>
      </w:pPr>
      <w:r w:rsidRPr="00FB26EE">
        <w:rPr>
          <w:sz w:val="16"/>
          <w:szCs w:val="16"/>
        </w:rPr>
        <w:t>the derivative work available to others as provided herein, then</w:t>
      </w:r>
    </w:p>
    <w:p w14:paraId="06A4E427" w14:textId="77777777" w:rsidR="00701DA2" w:rsidRPr="00FB26EE" w:rsidRDefault="00701DA2" w:rsidP="00701DA2">
      <w:pPr>
        <w:pStyle w:val="HTMLPreformatted"/>
        <w:spacing w:after="0"/>
        <w:rPr>
          <w:sz w:val="16"/>
          <w:szCs w:val="16"/>
        </w:rPr>
      </w:pPr>
      <w:r w:rsidRPr="00FB26EE">
        <w:rPr>
          <w:sz w:val="16"/>
          <w:szCs w:val="16"/>
        </w:rPr>
        <w:t>Licensee hereby agrees to include in any such work a brief summary of</w:t>
      </w:r>
    </w:p>
    <w:p w14:paraId="7ED16C27" w14:textId="77777777" w:rsidR="00701DA2" w:rsidRPr="00FB26EE" w:rsidRDefault="00701DA2" w:rsidP="00701DA2">
      <w:pPr>
        <w:pStyle w:val="HTMLPreformatted"/>
        <w:spacing w:after="0"/>
        <w:rPr>
          <w:sz w:val="16"/>
          <w:szCs w:val="16"/>
        </w:rPr>
      </w:pPr>
      <w:r w:rsidRPr="00FB26EE">
        <w:rPr>
          <w:sz w:val="16"/>
          <w:szCs w:val="16"/>
        </w:rPr>
        <w:t>the changes made to Python 2.4.</w:t>
      </w:r>
    </w:p>
    <w:p w14:paraId="432F1904" w14:textId="77777777" w:rsidR="00701DA2" w:rsidRPr="00FB26EE" w:rsidRDefault="00701DA2" w:rsidP="00701DA2">
      <w:pPr>
        <w:pStyle w:val="HTMLPreformatted"/>
        <w:spacing w:after="0"/>
        <w:rPr>
          <w:sz w:val="16"/>
          <w:szCs w:val="16"/>
        </w:rPr>
      </w:pPr>
    </w:p>
    <w:p w14:paraId="00DF8A3F" w14:textId="77777777" w:rsidR="00701DA2" w:rsidRPr="00FB26EE" w:rsidRDefault="00701DA2" w:rsidP="00701DA2">
      <w:pPr>
        <w:pStyle w:val="HTMLPreformatted"/>
        <w:spacing w:after="0"/>
        <w:rPr>
          <w:sz w:val="16"/>
          <w:szCs w:val="16"/>
        </w:rPr>
      </w:pPr>
      <w:r w:rsidRPr="00FB26EE">
        <w:rPr>
          <w:sz w:val="16"/>
          <w:szCs w:val="16"/>
        </w:rPr>
        <w:t>4. PSF is making Python 2.4 available to Licensee on an "AS IS"</w:t>
      </w:r>
    </w:p>
    <w:p w14:paraId="1AC7338F" w14:textId="77777777" w:rsidR="00701DA2" w:rsidRPr="00FB26EE" w:rsidRDefault="00701DA2" w:rsidP="00701DA2">
      <w:pPr>
        <w:pStyle w:val="HTMLPreformatted"/>
        <w:spacing w:after="0"/>
        <w:rPr>
          <w:sz w:val="16"/>
          <w:szCs w:val="16"/>
        </w:rPr>
      </w:pPr>
      <w:r w:rsidRPr="00FB26EE">
        <w:rPr>
          <w:sz w:val="16"/>
          <w:szCs w:val="16"/>
        </w:rPr>
        <w:t>basis.  PSF MAKES NO REPRESENTATIONS OR WARRANTIES, EXPRESS OR</w:t>
      </w:r>
    </w:p>
    <w:p w14:paraId="6711AFEB" w14:textId="77777777" w:rsidR="00701DA2" w:rsidRPr="00FB26EE" w:rsidRDefault="00701DA2" w:rsidP="00701DA2">
      <w:pPr>
        <w:pStyle w:val="HTMLPreformatted"/>
        <w:spacing w:after="0"/>
        <w:rPr>
          <w:sz w:val="16"/>
          <w:szCs w:val="16"/>
        </w:rPr>
      </w:pPr>
      <w:r w:rsidRPr="00FB26EE">
        <w:rPr>
          <w:sz w:val="16"/>
          <w:szCs w:val="16"/>
        </w:rPr>
        <w:t>IMPLIED.  BY WAY OF EXAMPLE, BUT NOT LIMITATION, PSF MAKES NO AND</w:t>
      </w:r>
    </w:p>
    <w:p w14:paraId="2C96ADD7" w14:textId="77777777" w:rsidR="00701DA2" w:rsidRPr="00FB26EE" w:rsidRDefault="00701DA2" w:rsidP="00701DA2">
      <w:pPr>
        <w:pStyle w:val="HTMLPreformatted"/>
        <w:spacing w:after="0"/>
        <w:rPr>
          <w:sz w:val="16"/>
          <w:szCs w:val="16"/>
        </w:rPr>
      </w:pPr>
      <w:r w:rsidRPr="00FB26EE">
        <w:rPr>
          <w:sz w:val="16"/>
          <w:szCs w:val="16"/>
        </w:rPr>
        <w:t>DISCLAIMS ANY REPRESENTATION OR WARRANTY OF MERCHANTABILITY OR FITNESS</w:t>
      </w:r>
    </w:p>
    <w:p w14:paraId="2B97DCA2" w14:textId="77777777" w:rsidR="00701DA2" w:rsidRPr="00FB26EE" w:rsidRDefault="00701DA2" w:rsidP="00701DA2">
      <w:pPr>
        <w:pStyle w:val="HTMLPreformatted"/>
        <w:spacing w:after="0"/>
        <w:rPr>
          <w:sz w:val="16"/>
          <w:szCs w:val="16"/>
        </w:rPr>
      </w:pPr>
      <w:r w:rsidRPr="00FB26EE">
        <w:rPr>
          <w:sz w:val="16"/>
          <w:szCs w:val="16"/>
        </w:rPr>
        <w:t>FOR ANY PARTICULAR PURPOSE OR THAT THE USE OF PYTHON 2.4 WILL NOT</w:t>
      </w:r>
    </w:p>
    <w:p w14:paraId="7BF81049" w14:textId="77777777" w:rsidR="00701DA2" w:rsidRPr="00FB26EE" w:rsidRDefault="00701DA2" w:rsidP="00701DA2">
      <w:pPr>
        <w:pStyle w:val="HTMLPreformatted"/>
        <w:spacing w:after="0"/>
        <w:rPr>
          <w:sz w:val="16"/>
          <w:szCs w:val="16"/>
        </w:rPr>
      </w:pPr>
      <w:r w:rsidRPr="00FB26EE">
        <w:rPr>
          <w:sz w:val="16"/>
          <w:szCs w:val="16"/>
        </w:rPr>
        <w:t xml:space="preserve">INFRINGE ANY </w:t>
      </w:r>
      <w:proofErr w:type="gramStart"/>
      <w:r w:rsidRPr="00FB26EE">
        <w:rPr>
          <w:sz w:val="16"/>
          <w:szCs w:val="16"/>
        </w:rPr>
        <w:t>THIRD PARTY</w:t>
      </w:r>
      <w:proofErr w:type="gramEnd"/>
      <w:r w:rsidRPr="00FB26EE">
        <w:rPr>
          <w:sz w:val="16"/>
          <w:szCs w:val="16"/>
        </w:rPr>
        <w:t xml:space="preserve"> RIGHTS.</w:t>
      </w:r>
    </w:p>
    <w:p w14:paraId="7695ADC3" w14:textId="77777777" w:rsidR="00701DA2" w:rsidRPr="00FB26EE" w:rsidRDefault="00701DA2" w:rsidP="00701DA2">
      <w:pPr>
        <w:pStyle w:val="HTMLPreformatted"/>
        <w:spacing w:after="0"/>
        <w:rPr>
          <w:sz w:val="16"/>
          <w:szCs w:val="16"/>
        </w:rPr>
      </w:pPr>
    </w:p>
    <w:p w14:paraId="67380BBF" w14:textId="77777777" w:rsidR="00701DA2" w:rsidRPr="00FB26EE" w:rsidRDefault="00701DA2" w:rsidP="00701DA2">
      <w:pPr>
        <w:pStyle w:val="HTMLPreformatted"/>
        <w:spacing w:after="0"/>
        <w:rPr>
          <w:sz w:val="16"/>
          <w:szCs w:val="16"/>
        </w:rPr>
      </w:pPr>
      <w:r w:rsidRPr="00FB26EE">
        <w:rPr>
          <w:sz w:val="16"/>
          <w:szCs w:val="16"/>
        </w:rPr>
        <w:t>5. PSF SHALL NOT BE LIABLE TO LICENSEE OR ANY OTHER USERS OF PYTHON</w:t>
      </w:r>
    </w:p>
    <w:p w14:paraId="6C278C9B" w14:textId="77777777" w:rsidR="00701DA2" w:rsidRPr="00FB26EE" w:rsidRDefault="00701DA2" w:rsidP="00701DA2">
      <w:pPr>
        <w:pStyle w:val="HTMLPreformatted"/>
        <w:spacing w:after="0"/>
        <w:rPr>
          <w:sz w:val="16"/>
          <w:szCs w:val="16"/>
        </w:rPr>
      </w:pPr>
      <w:r w:rsidRPr="00FB26EE">
        <w:rPr>
          <w:sz w:val="16"/>
          <w:szCs w:val="16"/>
        </w:rPr>
        <w:t>2.4 FOR ANY INCIDENTAL, SPECIAL, OR CONSEQUENTIAL DAMAGES OR LOSS AS</w:t>
      </w:r>
    </w:p>
    <w:p w14:paraId="4449F791" w14:textId="77777777" w:rsidR="00701DA2" w:rsidRPr="00FB26EE" w:rsidRDefault="00701DA2" w:rsidP="00701DA2">
      <w:pPr>
        <w:pStyle w:val="HTMLPreformatted"/>
        <w:spacing w:after="0"/>
        <w:rPr>
          <w:sz w:val="16"/>
          <w:szCs w:val="16"/>
        </w:rPr>
      </w:pPr>
      <w:r w:rsidRPr="00FB26EE">
        <w:rPr>
          <w:sz w:val="16"/>
          <w:szCs w:val="16"/>
        </w:rPr>
        <w:t>A RESULT OF MODIFYING, DISTRIBUTING, OR OTHERWISE USING PYTHON 2.4,</w:t>
      </w:r>
    </w:p>
    <w:p w14:paraId="64AB46D2" w14:textId="77777777" w:rsidR="00701DA2" w:rsidRPr="00FB26EE" w:rsidRDefault="00701DA2" w:rsidP="00701DA2">
      <w:pPr>
        <w:pStyle w:val="HTMLPreformatted"/>
        <w:spacing w:after="0"/>
        <w:rPr>
          <w:sz w:val="16"/>
          <w:szCs w:val="16"/>
        </w:rPr>
      </w:pPr>
      <w:r w:rsidRPr="00FB26EE">
        <w:rPr>
          <w:sz w:val="16"/>
          <w:szCs w:val="16"/>
        </w:rPr>
        <w:t>OR ANY DERIVATIVE THEREOF, EVEN IF ADVISED OF THE POSSIBILITY THEREOF.</w:t>
      </w:r>
    </w:p>
    <w:p w14:paraId="19C8DBA1" w14:textId="77777777" w:rsidR="00701DA2" w:rsidRPr="00FB26EE" w:rsidRDefault="00701DA2" w:rsidP="00701DA2">
      <w:pPr>
        <w:pStyle w:val="HTMLPreformatted"/>
        <w:spacing w:after="0"/>
        <w:rPr>
          <w:sz w:val="16"/>
          <w:szCs w:val="16"/>
        </w:rPr>
      </w:pPr>
    </w:p>
    <w:p w14:paraId="499E7433" w14:textId="77777777" w:rsidR="00701DA2" w:rsidRPr="00FB26EE" w:rsidRDefault="00701DA2" w:rsidP="00701DA2">
      <w:pPr>
        <w:pStyle w:val="HTMLPreformatted"/>
        <w:spacing w:after="0"/>
        <w:rPr>
          <w:sz w:val="16"/>
          <w:szCs w:val="16"/>
        </w:rPr>
      </w:pPr>
      <w:r w:rsidRPr="00FB26EE">
        <w:rPr>
          <w:sz w:val="16"/>
          <w:szCs w:val="16"/>
        </w:rPr>
        <w:t>6. This License Agreement will automatically terminate upon a material</w:t>
      </w:r>
    </w:p>
    <w:p w14:paraId="5EDC91A8" w14:textId="77777777" w:rsidR="00701DA2" w:rsidRPr="00FB26EE" w:rsidRDefault="00701DA2" w:rsidP="00701DA2">
      <w:pPr>
        <w:pStyle w:val="HTMLPreformatted"/>
        <w:spacing w:after="0"/>
        <w:rPr>
          <w:sz w:val="16"/>
          <w:szCs w:val="16"/>
        </w:rPr>
      </w:pPr>
      <w:r w:rsidRPr="00FB26EE">
        <w:rPr>
          <w:sz w:val="16"/>
          <w:szCs w:val="16"/>
        </w:rPr>
        <w:t>breach of its terms and conditions.</w:t>
      </w:r>
    </w:p>
    <w:p w14:paraId="4ECCBEA9" w14:textId="77777777" w:rsidR="00701DA2" w:rsidRPr="00FB26EE" w:rsidRDefault="00701DA2" w:rsidP="00701DA2">
      <w:pPr>
        <w:pStyle w:val="HTMLPreformatted"/>
        <w:spacing w:after="0"/>
        <w:rPr>
          <w:sz w:val="16"/>
          <w:szCs w:val="16"/>
        </w:rPr>
      </w:pPr>
    </w:p>
    <w:p w14:paraId="1FBB3110" w14:textId="77777777" w:rsidR="00701DA2" w:rsidRPr="00FB26EE" w:rsidRDefault="00701DA2" w:rsidP="00701DA2">
      <w:pPr>
        <w:pStyle w:val="HTMLPreformatted"/>
        <w:spacing w:after="0"/>
        <w:rPr>
          <w:sz w:val="16"/>
          <w:szCs w:val="16"/>
        </w:rPr>
      </w:pPr>
      <w:r w:rsidRPr="00FB26EE">
        <w:rPr>
          <w:sz w:val="16"/>
          <w:szCs w:val="16"/>
        </w:rPr>
        <w:t>7. Nothing in this License Agreement shall be deemed to create any</w:t>
      </w:r>
    </w:p>
    <w:p w14:paraId="6B55FA38" w14:textId="77777777" w:rsidR="00701DA2" w:rsidRPr="00FB26EE" w:rsidRDefault="00701DA2" w:rsidP="00701DA2">
      <w:pPr>
        <w:pStyle w:val="HTMLPreformatted"/>
        <w:spacing w:after="0"/>
        <w:rPr>
          <w:sz w:val="16"/>
          <w:szCs w:val="16"/>
        </w:rPr>
      </w:pPr>
      <w:r w:rsidRPr="00FB26EE">
        <w:rPr>
          <w:sz w:val="16"/>
          <w:szCs w:val="16"/>
        </w:rPr>
        <w:lastRenderedPageBreak/>
        <w:t>relationship of agency, partnership, or joint venture between PSF and</w:t>
      </w:r>
    </w:p>
    <w:p w14:paraId="5C6D1427" w14:textId="77777777" w:rsidR="00701DA2" w:rsidRPr="00FB26EE" w:rsidRDefault="00701DA2" w:rsidP="00701DA2">
      <w:pPr>
        <w:pStyle w:val="HTMLPreformatted"/>
        <w:spacing w:after="0"/>
        <w:rPr>
          <w:sz w:val="16"/>
          <w:szCs w:val="16"/>
        </w:rPr>
      </w:pPr>
      <w:r w:rsidRPr="00FB26EE">
        <w:rPr>
          <w:sz w:val="16"/>
          <w:szCs w:val="16"/>
        </w:rPr>
        <w:t>Licensee.  This License Agreement does not grant permission to use PSF</w:t>
      </w:r>
    </w:p>
    <w:p w14:paraId="5FAB05E4" w14:textId="77777777" w:rsidR="00701DA2" w:rsidRPr="00FB26EE" w:rsidRDefault="00701DA2" w:rsidP="00701DA2">
      <w:pPr>
        <w:pStyle w:val="HTMLPreformatted"/>
        <w:spacing w:after="0"/>
        <w:rPr>
          <w:sz w:val="16"/>
          <w:szCs w:val="16"/>
        </w:rPr>
      </w:pPr>
      <w:r w:rsidRPr="00FB26EE">
        <w:rPr>
          <w:sz w:val="16"/>
          <w:szCs w:val="16"/>
        </w:rPr>
        <w:t>trademarks or trade name in a trademark sense to endorse or promote</w:t>
      </w:r>
    </w:p>
    <w:p w14:paraId="3F0DE0FB" w14:textId="77777777" w:rsidR="00701DA2" w:rsidRPr="00FB26EE" w:rsidRDefault="00701DA2" w:rsidP="00701DA2">
      <w:pPr>
        <w:pStyle w:val="HTMLPreformatted"/>
        <w:spacing w:after="0"/>
        <w:rPr>
          <w:sz w:val="16"/>
          <w:szCs w:val="16"/>
        </w:rPr>
      </w:pPr>
      <w:r w:rsidRPr="00FB26EE">
        <w:rPr>
          <w:sz w:val="16"/>
          <w:szCs w:val="16"/>
        </w:rPr>
        <w:t>products or services of Licensee, or any third party.</w:t>
      </w:r>
    </w:p>
    <w:p w14:paraId="127CDF45" w14:textId="77777777" w:rsidR="00701DA2" w:rsidRPr="00FB26EE" w:rsidRDefault="00701DA2" w:rsidP="00701DA2">
      <w:pPr>
        <w:pStyle w:val="HTMLPreformatted"/>
        <w:spacing w:after="0"/>
        <w:rPr>
          <w:sz w:val="16"/>
          <w:szCs w:val="16"/>
        </w:rPr>
      </w:pPr>
    </w:p>
    <w:p w14:paraId="5B8E04A0" w14:textId="77777777" w:rsidR="00701DA2" w:rsidRPr="00FB26EE" w:rsidRDefault="00701DA2" w:rsidP="00701DA2">
      <w:pPr>
        <w:pStyle w:val="HTMLPreformatted"/>
        <w:spacing w:after="0"/>
        <w:rPr>
          <w:sz w:val="16"/>
          <w:szCs w:val="16"/>
        </w:rPr>
      </w:pPr>
      <w:r w:rsidRPr="00FB26EE">
        <w:rPr>
          <w:sz w:val="16"/>
          <w:szCs w:val="16"/>
        </w:rPr>
        <w:t>8. By copying, installing or otherwise using Python 2.4, Licensee</w:t>
      </w:r>
    </w:p>
    <w:p w14:paraId="72544E8E" w14:textId="77777777" w:rsidR="00701DA2" w:rsidRPr="00FB26EE" w:rsidRDefault="00701DA2" w:rsidP="00701DA2">
      <w:pPr>
        <w:pStyle w:val="HTMLPreformatted"/>
        <w:spacing w:after="0"/>
        <w:rPr>
          <w:sz w:val="16"/>
          <w:szCs w:val="16"/>
        </w:rPr>
      </w:pPr>
      <w:r w:rsidRPr="00FB26EE">
        <w:rPr>
          <w:sz w:val="16"/>
          <w:szCs w:val="16"/>
        </w:rPr>
        <w:t>agrees to be bound by the terms and conditions of this License</w:t>
      </w:r>
    </w:p>
    <w:p w14:paraId="4B47424D" w14:textId="47CB1915" w:rsidR="00701DA2" w:rsidRPr="00101000" w:rsidRDefault="00701DA2" w:rsidP="00101000">
      <w:pPr>
        <w:pStyle w:val="HTMLPreformatted"/>
        <w:spacing w:after="0"/>
        <w:rPr>
          <w:sz w:val="16"/>
          <w:szCs w:val="16"/>
        </w:rPr>
      </w:pPr>
      <w:r w:rsidRPr="00FB26EE">
        <w:rPr>
          <w:sz w:val="16"/>
          <w:szCs w:val="16"/>
        </w:rPr>
        <w:t>Agreement.</w:t>
      </w:r>
    </w:p>
    <w:sectPr w:rsidR="00701DA2" w:rsidRPr="00101000" w:rsidSect="00C1726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200E" w14:textId="77777777" w:rsidR="00D179AE" w:rsidRDefault="00D179AE" w:rsidP="00266DAC">
      <w:r>
        <w:separator/>
      </w:r>
    </w:p>
  </w:endnote>
  <w:endnote w:type="continuationSeparator" w:id="0">
    <w:p w14:paraId="33213D84" w14:textId="77777777" w:rsidR="00D179AE" w:rsidRDefault="00D179AE" w:rsidP="00266DAC">
      <w:r>
        <w:continuationSeparator/>
      </w:r>
    </w:p>
  </w:endnote>
  <w:endnote w:type="continuationNotice" w:id="1">
    <w:p w14:paraId="7E4D3397" w14:textId="77777777" w:rsidR="00D179AE" w:rsidRDefault="00D17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5D75FB37" w:rsidR="00BF7EB9" w:rsidRPr="00BC50F0" w:rsidRDefault="00000000" w:rsidP="00BC50F0">
    <w:pPr>
      <w:pStyle w:val="Footer"/>
      <w:jc w:val="both"/>
    </w:pPr>
    <w:sdt>
      <w:sdtPr>
        <w:id w:val="-229852993"/>
        <w:docPartObj>
          <w:docPartGallery w:val="Page Numbers (Bottom of Page)"/>
          <w:docPartUnique/>
        </w:docPartObj>
      </w:sdtPr>
      <w:sdtEndPr>
        <w:rPr>
          <w:noProof/>
        </w:rPr>
      </w:sdtEndPr>
      <w:sdtContent>
        <w:r w:rsidR="00BF7EB9" w:rsidRPr="00BC50F0">
          <w:rPr>
            <w:rFonts w:cstheme="minorHAnsi"/>
            <w:sz w:val="18"/>
            <w:szCs w:val="18"/>
          </w:rPr>
          <w:fldChar w:fldCharType="begin"/>
        </w:r>
        <w:r w:rsidR="00BF7EB9" w:rsidRPr="00BC50F0">
          <w:rPr>
            <w:rFonts w:cstheme="minorHAnsi"/>
            <w:sz w:val="18"/>
            <w:szCs w:val="18"/>
          </w:rPr>
          <w:instrText xml:space="preserve"> PAGE   \* MERGEFORMAT </w:instrText>
        </w:r>
        <w:r w:rsidR="00BF7EB9" w:rsidRPr="00BC50F0">
          <w:rPr>
            <w:rFonts w:cstheme="minorHAnsi"/>
            <w:sz w:val="18"/>
            <w:szCs w:val="18"/>
          </w:rPr>
          <w:fldChar w:fldCharType="separate"/>
        </w:r>
        <w:r w:rsidR="00BF7EB9">
          <w:rPr>
            <w:rFonts w:cstheme="minorHAnsi"/>
            <w:noProof/>
            <w:sz w:val="18"/>
            <w:szCs w:val="18"/>
          </w:rPr>
          <w:t>13</w:t>
        </w:r>
        <w:r w:rsidR="00BF7EB9" w:rsidRPr="00BC50F0">
          <w:rPr>
            <w:rFonts w:cstheme="minorHAnsi"/>
            <w:noProof/>
            <w:sz w:val="18"/>
            <w:szCs w:val="18"/>
          </w:rPr>
          <w:fldChar w:fldCharType="end"/>
        </w:r>
      </w:sdtContent>
    </w:sdt>
    <w:r w:rsidR="00BF7EB9">
      <w:tab/>
    </w:r>
    <w:r w:rsidR="00BF7EB9">
      <w:tab/>
    </w:r>
    <w:r w:rsidR="00BF7EB9">
      <w:rPr>
        <w:rFonts w:cstheme="minorHAnsi"/>
        <w:i/>
        <w:sz w:val="18"/>
        <w:szCs w:val="18"/>
      </w:rPr>
      <w:t>Bocada GAP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D27C" w14:textId="77777777" w:rsidR="00BF7EB9" w:rsidRDefault="00BF7EB9" w:rsidP="00C17261">
    <w:pPr>
      <w:rPr>
        <w:rFonts w:ascii="Calibri" w:hAnsi="Calibri" w:cs="Calibri"/>
        <w:sz w:val="22"/>
        <w:szCs w:val="22"/>
      </w:rPr>
    </w:pPr>
    <w:r w:rsidRPr="03F8029D">
      <w:rPr>
        <w:rFonts w:ascii="Calibri" w:hAnsi="Calibri" w:cs="Calibri"/>
        <w:b/>
        <w:bCs/>
      </w:rPr>
      <w:t xml:space="preserve">Copyright © 2020 Bocada LLC. </w:t>
    </w:r>
    <w:r w:rsidRPr="03F8029D">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8CF8B8D" w14:textId="77777777" w:rsidR="00BF7EB9" w:rsidRDefault="00BF7EB9" w:rsidP="00C17261">
    <w:pPr>
      <w:rPr>
        <w:rFonts w:ascii="Calibri" w:hAnsi="Calibri" w:cs="Calibri"/>
        <w:szCs w:val="22"/>
      </w:rPr>
    </w:pPr>
  </w:p>
  <w:p w14:paraId="7D299C60" w14:textId="77777777" w:rsidR="00BF7EB9" w:rsidRDefault="00BF7EB9" w:rsidP="00C17261">
    <w:pPr>
      <w:rPr>
        <w:rFonts w:ascii="Calibri" w:hAnsi="Calibri" w:cs="Calibri"/>
        <w:szCs w:val="22"/>
      </w:rPr>
    </w:pPr>
    <w:r>
      <w:rPr>
        <w:rFonts w:ascii="Calibri" w:hAnsi="Calibri" w:cs="Calibri"/>
        <w:szCs w:val="22"/>
      </w:rPr>
      <w:t>Protected by U.S patents 6,640,217; 6,708,188; 6,745,210; 7,457,833; 7,469,269; 7,496,614; 8,407,227</w:t>
    </w:r>
  </w:p>
  <w:p w14:paraId="40610E41" w14:textId="77777777" w:rsidR="00BF7EB9" w:rsidRDefault="00BF7EB9" w:rsidP="00C17261">
    <w:pPr>
      <w:rPr>
        <w:rFonts w:ascii="Calibri" w:hAnsi="Calibri" w:cs="Calibri"/>
        <w:szCs w:val="22"/>
      </w:rPr>
    </w:pPr>
  </w:p>
  <w:p w14:paraId="666CA55C" w14:textId="77777777" w:rsidR="00BF7EB9" w:rsidRDefault="00BF7EB9" w:rsidP="00C17261">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71109AC7" w14:textId="77777777" w:rsidR="00BF7EB9" w:rsidRDefault="00BF7EB9" w:rsidP="00C17261">
    <w:pPr>
      <w:rPr>
        <w:rFonts w:ascii="Calibri" w:hAnsi="Calibri" w:cs="Calibri"/>
        <w:szCs w:val="22"/>
      </w:rPr>
    </w:pPr>
  </w:p>
  <w:p w14:paraId="250EB4C3" w14:textId="77777777" w:rsidR="00BF7EB9" w:rsidRDefault="00BF7EB9" w:rsidP="00C17261">
    <w:pPr>
      <w:rPr>
        <w:rFonts w:ascii="Calibri" w:hAnsi="Calibri" w:cs="Calibri"/>
      </w:rPr>
    </w:pPr>
    <w:r w:rsidRPr="03F8029D">
      <w:rPr>
        <w:rFonts w:ascii="Calibri" w:hAnsi="Calibri" w:cs="Calibri"/>
      </w:rPr>
      <w:t xml:space="preserve">Bocada LLC reserves the right to make changes in the product design and documentation without reservation and without notification to its users. </w:t>
    </w:r>
    <w:r w:rsidRPr="03F8029D">
      <w:rPr>
        <w:rFonts w:ascii="Calibri" w:hAnsi="Calibri" w:cs="Calibri"/>
        <w:sz w:val="20"/>
        <w:szCs w:val="20"/>
      </w:rPr>
      <w:t>2020-0</w:t>
    </w:r>
    <w:r>
      <w:rPr>
        <w:rFonts w:ascii="Calibri" w:hAnsi="Calibri" w:cs="Calibri"/>
        <w:sz w:val="20"/>
        <w:szCs w:val="20"/>
      </w:rPr>
      <w:t>8</w:t>
    </w:r>
    <w:r w:rsidRPr="03F8029D">
      <w:rPr>
        <w:rFonts w:ascii="Calibri" w:hAnsi="Calibri" w:cs="Calibri"/>
        <w:sz w:val="20"/>
        <w:szCs w:val="20"/>
      </w:rPr>
      <w:t>-</w:t>
    </w:r>
    <w:r>
      <w:rPr>
        <w:rFonts w:ascii="Calibri" w:hAnsi="Calibri" w:cs="Calibri"/>
        <w:sz w:val="20"/>
        <w:szCs w:val="20"/>
      </w:rPr>
      <w:t>04</w:t>
    </w:r>
  </w:p>
  <w:p w14:paraId="75A01BF6" w14:textId="4039690B" w:rsidR="00BF7EB9" w:rsidRDefault="00BF7EB9" w:rsidP="00C17261">
    <w:pPr>
      <w:pStyle w:val="Footer"/>
    </w:pPr>
  </w:p>
  <w:p w14:paraId="757F9A6B" w14:textId="77777777" w:rsidR="00BF7EB9" w:rsidRPr="00C17261" w:rsidRDefault="00BF7EB9" w:rsidP="00C17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3195" w14:textId="77777777" w:rsidR="00D179AE" w:rsidRDefault="00D179AE" w:rsidP="00266DAC">
      <w:r>
        <w:separator/>
      </w:r>
    </w:p>
  </w:footnote>
  <w:footnote w:type="continuationSeparator" w:id="0">
    <w:p w14:paraId="3633E9D0" w14:textId="77777777" w:rsidR="00D179AE" w:rsidRDefault="00D179AE" w:rsidP="00266DAC">
      <w:r>
        <w:continuationSeparator/>
      </w:r>
    </w:p>
  </w:footnote>
  <w:footnote w:type="continuationNotice" w:id="1">
    <w:p w14:paraId="3C56FAD0" w14:textId="77777777" w:rsidR="00D179AE" w:rsidRDefault="00D179AE"/>
  </w:footnote>
  <w:footnote w:id="2">
    <w:p w14:paraId="64405B91" w14:textId="77777777" w:rsidR="00BF7EB9" w:rsidRDefault="00BF7EB9" w:rsidP="00701DA2">
      <w:pPr>
        <w:pStyle w:val="FootnoteText"/>
      </w:pPr>
    </w:p>
  </w:footnote>
  <w:footnote w:id="3">
    <w:p w14:paraId="1405AE9B" w14:textId="6F248D7A" w:rsidR="00BF7EB9" w:rsidRDefault="00BF7EB9" w:rsidP="00701DA2">
      <w:pPr>
        <w:pStyle w:val="FootnoteText"/>
      </w:pPr>
      <w:r>
        <w:rPr>
          <w:rStyle w:val="FootnoteReference"/>
        </w:rPr>
        <w:footnoteRef/>
      </w:r>
      <w:r>
        <w:t xml:space="preserve"> This will be created by your Bocada engineer by renaming a </w:t>
      </w:r>
      <w:proofErr w:type="spellStart"/>
      <w:r>
        <w:t>generic.box</w:t>
      </w:r>
      <w:proofErr w:type="spellEnd"/>
      <w:r>
        <w:t xml:space="preserve"> file compatible with your version of </w:t>
      </w:r>
      <w:r w:rsidRPr="00BD7E72">
        <w:t>Bocada</w:t>
      </w:r>
      <w:r>
        <w:t>. This file must be updated with each version of Bocada!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3F03"/>
    <w:multiLevelType w:val="hybridMultilevel"/>
    <w:tmpl w:val="17AEABAA"/>
    <w:lvl w:ilvl="0" w:tplc="C53E936C">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446502"/>
    <w:multiLevelType w:val="hybridMultilevel"/>
    <w:tmpl w:val="8B5A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B32D1"/>
    <w:multiLevelType w:val="hybridMultilevel"/>
    <w:tmpl w:val="796A4ED6"/>
    <w:lvl w:ilvl="0" w:tplc="9C6E9F8C">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E523E2"/>
    <w:multiLevelType w:val="hybridMultilevel"/>
    <w:tmpl w:val="782C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F45D7"/>
    <w:multiLevelType w:val="multilevel"/>
    <w:tmpl w:val="5ECE9FA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719130">
    <w:abstractNumId w:val="5"/>
  </w:num>
  <w:num w:numId="2" w16cid:durableId="1480077062">
    <w:abstractNumId w:val="0"/>
  </w:num>
  <w:num w:numId="3" w16cid:durableId="139344950">
    <w:abstractNumId w:val="2"/>
  </w:num>
  <w:num w:numId="4" w16cid:durableId="939609108">
    <w:abstractNumId w:val="4"/>
  </w:num>
  <w:num w:numId="5" w16cid:durableId="1217936421">
    <w:abstractNumId w:val="3"/>
  </w:num>
  <w:num w:numId="6" w16cid:durableId="943464820">
    <w:abstractNumId w:val="1"/>
  </w:num>
  <w:num w:numId="7" w16cid:durableId="216823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2E7A"/>
    <w:rsid w:val="00040470"/>
    <w:rsid w:val="000A01F1"/>
    <w:rsid w:val="000B1177"/>
    <w:rsid w:val="000F044F"/>
    <w:rsid w:val="00101000"/>
    <w:rsid w:val="00107123"/>
    <w:rsid w:val="00124349"/>
    <w:rsid w:val="00147D84"/>
    <w:rsid w:val="00163DB0"/>
    <w:rsid w:val="00185D94"/>
    <w:rsid w:val="00194EA4"/>
    <w:rsid w:val="001A7287"/>
    <w:rsid w:val="00266DAC"/>
    <w:rsid w:val="002A1F33"/>
    <w:rsid w:val="002D6811"/>
    <w:rsid w:val="002E064B"/>
    <w:rsid w:val="002F1BF9"/>
    <w:rsid w:val="0032487F"/>
    <w:rsid w:val="00331524"/>
    <w:rsid w:val="00350548"/>
    <w:rsid w:val="0035670F"/>
    <w:rsid w:val="003879FC"/>
    <w:rsid w:val="003949A3"/>
    <w:rsid w:val="003A19B9"/>
    <w:rsid w:val="00406167"/>
    <w:rsid w:val="004257E3"/>
    <w:rsid w:val="00455D00"/>
    <w:rsid w:val="00456D78"/>
    <w:rsid w:val="004A7BFE"/>
    <w:rsid w:val="004E08AE"/>
    <w:rsid w:val="0050383B"/>
    <w:rsid w:val="00503E59"/>
    <w:rsid w:val="00505ACD"/>
    <w:rsid w:val="00507E8C"/>
    <w:rsid w:val="00515C3B"/>
    <w:rsid w:val="00523340"/>
    <w:rsid w:val="00536126"/>
    <w:rsid w:val="005622B1"/>
    <w:rsid w:val="00594728"/>
    <w:rsid w:val="005E6C16"/>
    <w:rsid w:val="00613A21"/>
    <w:rsid w:val="00634FF6"/>
    <w:rsid w:val="006506CA"/>
    <w:rsid w:val="00680034"/>
    <w:rsid w:val="00685188"/>
    <w:rsid w:val="0069077D"/>
    <w:rsid w:val="00692EAA"/>
    <w:rsid w:val="006B4584"/>
    <w:rsid w:val="006C06CD"/>
    <w:rsid w:val="00701DA2"/>
    <w:rsid w:val="0070521D"/>
    <w:rsid w:val="00792D6D"/>
    <w:rsid w:val="007A1C3C"/>
    <w:rsid w:val="007A2125"/>
    <w:rsid w:val="007C7521"/>
    <w:rsid w:val="007D523A"/>
    <w:rsid w:val="0087464B"/>
    <w:rsid w:val="0089213A"/>
    <w:rsid w:val="0089447B"/>
    <w:rsid w:val="008A719E"/>
    <w:rsid w:val="00924BCE"/>
    <w:rsid w:val="00957E89"/>
    <w:rsid w:val="009B6A55"/>
    <w:rsid w:val="009B6ECA"/>
    <w:rsid w:val="009B78D8"/>
    <w:rsid w:val="009F1E1D"/>
    <w:rsid w:val="00A123A6"/>
    <w:rsid w:val="00A20060"/>
    <w:rsid w:val="00A470E8"/>
    <w:rsid w:val="00AF1F95"/>
    <w:rsid w:val="00B323A8"/>
    <w:rsid w:val="00B364DD"/>
    <w:rsid w:val="00B53864"/>
    <w:rsid w:val="00B6547B"/>
    <w:rsid w:val="00B76667"/>
    <w:rsid w:val="00B975AD"/>
    <w:rsid w:val="00BA5720"/>
    <w:rsid w:val="00BA5CA4"/>
    <w:rsid w:val="00BB0EA2"/>
    <w:rsid w:val="00BC50F0"/>
    <w:rsid w:val="00BE71CA"/>
    <w:rsid w:val="00BF7EB9"/>
    <w:rsid w:val="00C06F8D"/>
    <w:rsid w:val="00C17261"/>
    <w:rsid w:val="00C33F6F"/>
    <w:rsid w:val="00C35614"/>
    <w:rsid w:val="00C41748"/>
    <w:rsid w:val="00C70CFE"/>
    <w:rsid w:val="00C94900"/>
    <w:rsid w:val="00CA782E"/>
    <w:rsid w:val="00CB7977"/>
    <w:rsid w:val="00CC1705"/>
    <w:rsid w:val="00CC1FF3"/>
    <w:rsid w:val="00D179AE"/>
    <w:rsid w:val="00D27938"/>
    <w:rsid w:val="00D37BA8"/>
    <w:rsid w:val="00D775D8"/>
    <w:rsid w:val="00D81CD7"/>
    <w:rsid w:val="00D87EF7"/>
    <w:rsid w:val="00D9362D"/>
    <w:rsid w:val="00DA037D"/>
    <w:rsid w:val="00DC3302"/>
    <w:rsid w:val="00DC65FE"/>
    <w:rsid w:val="00DE0EBB"/>
    <w:rsid w:val="00DE407E"/>
    <w:rsid w:val="00E1555C"/>
    <w:rsid w:val="00E21593"/>
    <w:rsid w:val="00E23431"/>
    <w:rsid w:val="00E410AD"/>
    <w:rsid w:val="00E848C9"/>
    <w:rsid w:val="00E95DC2"/>
    <w:rsid w:val="00EC210B"/>
    <w:rsid w:val="00EC77FF"/>
    <w:rsid w:val="00EE5D2D"/>
    <w:rsid w:val="00F414F0"/>
    <w:rsid w:val="00F7683F"/>
    <w:rsid w:val="00FA3947"/>
    <w:rsid w:val="022D2534"/>
    <w:rsid w:val="0394EF16"/>
    <w:rsid w:val="03F8029D"/>
    <w:rsid w:val="08375700"/>
    <w:rsid w:val="084DE3C6"/>
    <w:rsid w:val="08833E5B"/>
    <w:rsid w:val="099DF575"/>
    <w:rsid w:val="0C07D364"/>
    <w:rsid w:val="0FD5D149"/>
    <w:rsid w:val="1713ED85"/>
    <w:rsid w:val="1A3D200C"/>
    <w:rsid w:val="1ADD0E1E"/>
    <w:rsid w:val="1DB7820C"/>
    <w:rsid w:val="20AC6190"/>
    <w:rsid w:val="2A8602D4"/>
    <w:rsid w:val="2B35FDC8"/>
    <w:rsid w:val="3019AA62"/>
    <w:rsid w:val="30555646"/>
    <w:rsid w:val="37F71D12"/>
    <w:rsid w:val="3DDBB4E6"/>
    <w:rsid w:val="3FB263A1"/>
    <w:rsid w:val="437EBCFB"/>
    <w:rsid w:val="43E5E6B2"/>
    <w:rsid w:val="43FC3C78"/>
    <w:rsid w:val="4B9CF1E0"/>
    <w:rsid w:val="548BB9D6"/>
    <w:rsid w:val="572A4F44"/>
    <w:rsid w:val="5B9B36F8"/>
    <w:rsid w:val="601957B9"/>
    <w:rsid w:val="61041DD4"/>
    <w:rsid w:val="65849792"/>
    <w:rsid w:val="67E16BE8"/>
    <w:rsid w:val="71233E76"/>
    <w:rsid w:val="726C2DDA"/>
    <w:rsid w:val="75B4855A"/>
    <w:rsid w:val="772D7042"/>
    <w:rsid w:val="78D8BA7A"/>
    <w:rsid w:val="78DA49A4"/>
    <w:rsid w:val="7DB446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74CF74AC-D623-43C6-8F41-23A4E634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CE"/>
    <w:pPr>
      <w:spacing w:after="0"/>
      <w:contextualSpacing/>
    </w:pPr>
    <w:rPr>
      <w:rFonts w:cs="Times New Roman"/>
      <w:sz w:val="24"/>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1D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24BCE"/>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386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924BCE"/>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BE71CA"/>
    <w:pPr>
      <w:spacing w:after="100"/>
      <w:ind w:left="480"/>
    </w:pPr>
  </w:style>
  <w:style w:type="character" w:customStyle="1" w:styleId="Heading5Char">
    <w:name w:val="Heading 5 Char"/>
    <w:basedOn w:val="DefaultParagraphFont"/>
    <w:link w:val="Heading5"/>
    <w:uiPriority w:val="9"/>
    <w:rsid w:val="00B53864"/>
    <w:rPr>
      <w:rFonts w:asciiTheme="majorHAnsi" w:eastAsiaTheme="majorEastAsia" w:hAnsiTheme="majorHAnsi" w:cstheme="majorBidi"/>
      <w:color w:val="365F91" w:themeColor="accent1" w:themeShade="BF"/>
      <w:sz w:val="24"/>
      <w:szCs w:val="24"/>
    </w:rPr>
  </w:style>
  <w:style w:type="paragraph" w:styleId="Subtitle">
    <w:name w:val="Subtitle"/>
    <w:link w:val="SubtitleChar"/>
    <w:uiPriority w:val="11"/>
    <w:qFormat/>
    <w:rsid w:val="00701DA2"/>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D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01DA2"/>
    <w:rPr>
      <w:rFonts w:asciiTheme="majorHAnsi" w:eastAsiaTheme="majorEastAsia" w:hAnsiTheme="majorHAnsi" w:cstheme="majorBidi"/>
      <w:color w:val="365F91" w:themeColor="accent1" w:themeShade="BF"/>
      <w:sz w:val="26"/>
      <w:szCs w:val="26"/>
    </w:rPr>
  </w:style>
  <w:style w:type="paragraph" w:customStyle="1" w:styleId="TableText">
    <w:name w:val="Table Text"/>
    <w:basedOn w:val="Normal"/>
    <w:rsid w:val="00701DA2"/>
    <w:pPr>
      <w:spacing w:after="160" w:line="259" w:lineRule="auto"/>
      <w:contextualSpacing w:val="0"/>
    </w:pPr>
    <w:rPr>
      <w:rFonts w:eastAsiaTheme="minorHAnsi" w:cstheme="minorBidi"/>
      <w:sz w:val="22"/>
      <w:szCs w:val="22"/>
    </w:rPr>
  </w:style>
  <w:style w:type="paragraph" w:customStyle="1" w:styleId="Bullet">
    <w:name w:val="Bullet"/>
    <w:basedOn w:val="Normal"/>
    <w:rsid w:val="00701DA2"/>
    <w:pPr>
      <w:numPr>
        <w:numId w:val="2"/>
      </w:numPr>
      <w:spacing w:after="160" w:line="259" w:lineRule="auto"/>
      <w:contextualSpacing w:val="0"/>
    </w:pPr>
    <w:rPr>
      <w:rFonts w:eastAsiaTheme="minorHAnsi" w:cstheme="minorBidi"/>
      <w:sz w:val="22"/>
      <w:szCs w:val="22"/>
    </w:rPr>
  </w:style>
  <w:style w:type="paragraph" w:customStyle="1" w:styleId="Code">
    <w:name w:val="Code"/>
    <w:basedOn w:val="Normal"/>
    <w:link w:val="CodeChar"/>
    <w:rsid w:val="00701DA2"/>
    <w:pPr>
      <w:spacing w:after="160" w:line="259" w:lineRule="auto"/>
      <w:contextualSpacing w:val="0"/>
    </w:pPr>
    <w:rPr>
      <w:rFonts w:ascii="Courier New" w:eastAsiaTheme="minorHAnsi" w:hAnsi="Courier New" w:cstheme="minorBidi"/>
      <w:sz w:val="16"/>
      <w:szCs w:val="22"/>
    </w:rPr>
  </w:style>
  <w:style w:type="paragraph" w:customStyle="1" w:styleId="Computer">
    <w:name w:val="Computer"/>
    <w:basedOn w:val="Normal"/>
    <w:rsid w:val="00701DA2"/>
    <w:pPr>
      <w:spacing w:after="160" w:line="259" w:lineRule="auto"/>
      <w:contextualSpacing w:val="0"/>
    </w:pPr>
    <w:rPr>
      <w:rFonts w:ascii="Courier New" w:eastAsiaTheme="minorHAnsi" w:hAnsi="Courier New" w:cstheme="minorBidi"/>
      <w:sz w:val="16"/>
      <w:szCs w:val="22"/>
    </w:rPr>
  </w:style>
  <w:style w:type="paragraph" w:customStyle="1" w:styleId="NumberedList">
    <w:name w:val="Numbered List"/>
    <w:basedOn w:val="Normal"/>
    <w:link w:val="NumberedListChar"/>
    <w:rsid w:val="00701DA2"/>
    <w:pPr>
      <w:numPr>
        <w:numId w:val="3"/>
      </w:numPr>
      <w:spacing w:after="160" w:line="259" w:lineRule="auto"/>
      <w:contextualSpacing w:val="0"/>
    </w:pPr>
    <w:rPr>
      <w:rFonts w:eastAsiaTheme="minorHAnsi" w:cstheme="minorBidi"/>
      <w:sz w:val="22"/>
      <w:szCs w:val="22"/>
    </w:rPr>
  </w:style>
  <w:style w:type="character" w:customStyle="1" w:styleId="NumberedListChar">
    <w:name w:val="Numbered List Char"/>
    <w:basedOn w:val="DefaultParagraphFont"/>
    <w:link w:val="NumberedList"/>
    <w:rsid w:val="00701DA2"/>
    <w:rPr>
      <w:rFonts w:eastAsiaTheme="minorHAnsi"/>
    </w:rPr>
  </w:style>
  <w:style w:type="paragraph" w:styleId="FootnoteText">
    <w:name w:val="footnote text"/>
    <w:basedOn w:val="Normal"/>
    <w:link w:val="FootnoteTextChar"/>
    <w:semiHidden/>
    <w:rsid w:val="00701DA2"/>
    <w:pPr>
      <w:spacing w:after="160" w:line="259" w:lineRule="auto"/>
      <w:contextualSpacing w:val="0"/>
    </w:pPr>
    <w:rPr>
      <w:rFonts w:eastAsiaTheme="minorHAnsi" w:cstheme="minorBidi"/>
      <w:sz w:val="22"/>
      <w:szCs w:val="20"/>
    </w:rPr>
  </w:style>
  <w:style w:type="character" w:customStyle="1" w:styleId="FootnoteTextChar">
    <w:name w:val="Footnote Text Char"/>
    <w:basedOn w:val="DefaultParagraphFont"/>
    <w:link w:val="FootnoteText"/>
    <w:semiHidden/>
    <w:rsid w:val="00701DA2"/>
    <w:rPr>
      <w:rFonts w:eastAsiaTheme="minorHAnsi"/>
      <w:szCs w:val="20"/>
    </w:rPr>
  </w:style>
  <w:style w:type="character" w:styleId="FootnoteReference">
    <w:name w:val="footnote reference"/>
    <w:basedOn w:val="DefaultParagraphFont"/>
    <w:semiHidden/>
    <w:rsid w:val="00701DA2"/>
    <w:rPr>
      <w:vertAlign w:val="superscript"/>
    </w:rPr>
  </w:style>
  <w:style w:type="character" w:customStyle="1" w:styleId="CodeChar">
    <w:name w:val="Code Char"/>
    <w:basedOn w:val="DefaultParagraphFont"/>
    <w:link w:val="Code"/>
    <w:rsid w:val="00701DA2"/>
    <w:rPr>
      <w:rFonts w:ascii="Courier New" w:eastAsiaTheme="minorHAnsi" w:hAnsi="Courier New"/>
      <w:sz w:val="16"/>
    </w:rPr>
  </w:style>
  <w:style w:type="paragraph" w:styleId="HTMLPreformatted">
    <w:name w:val="HTML Preformatted"/>
    <w:basedOn w:val="Normal"/>
    <w:link w:val="HTMLPreformattedChar"/>
    <w:uiPriority w:val="99"/>
    <w:unhideWhenUsed/>
    <w:rsid w:val="0070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val="0"/>
    </w:pPr>
    <w:rPr>
      <w:rFonts w:ascii="Courier New" w:eastAsiaTheme="minorHAnsi" w:hAnsi="Courier New" w:cs="Courier New"/>
      <w:sz w:val="22"/>
      <w:szCs w:val="20"/>
    </w:rPr>
  </w:style>
  <w:style w:type="character" w:customStyle="1" w:styleId="HTMLPreformattedChar">
    <w:name w:val="HTML Preformatted Char"/>
    <w:basedOn w:val="DefaultParagraphFont"/>
    <w:link w:val="HTMLPreformatted"/>
    <w:uiPriority w:val="99"/>
    <w:rsid w:val="00701DA2"/>
    <w:rPr>
      <w:rFonts w:ascii="Courier New" w:eastAsiaTheme="minorHAnsi" w:hAnsi="Courier New" w:cs="Courier New"/>
      <w:szCs w:val="20"/>
    </w:rPr>
  </w:style>
  <w:style w:type="paragraph" w:styleId="TOC2">
    <w:name w:val="toc 2"/>
    <w:basedOn w:val="Normal"/>
    <w:next w:val="Normal"/>
    <w:autoRedefine/>
    <w:uiPriority w:val="39"/>
    <w:unhideWhenUsed/>
    <w:rsid w:val="00194EA4"/>
    <w:pPr>
      <w:spacing w:after="100"/>
      <w:ind w:left="240"/>
    </w:pPr>
  </w:style>
  <w:style w:type="character" w:styleId="UnresolvedMention">
    <w:name w:val="Unresolved Mention"/>
    <w:basedOn w:val="DefaultParagraphFont"/>
    <w:uiPriority w:val="99"/>
    <w:semiHidden/>
    <w:unhideWhenUsed/>
    <w:rsid w:val="00A470E8"/>
    <w:rPr>
      <w:color w:val="808080"/>
      <w:shd w:val="clear" w:color="auto" w:fill="E6E6E6"/>
    </w:rPr>
  </w:style>
  <w:style w:type="character" w:customStyle="1" w:styleId="test-idfield-value">
    <w:name w:val="test-id__field-value"/>
    <w:basedOn w:val="DefaultParagraphFont"/>
    <w:rsid w:val="00AF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25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cada-support.force.co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upport@bocada.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3BF1-6436-439D-B6E9-B57DBC7CF491}">
  <ds:schemaRefs>
    <ds:schemaRef ds:uri="http://schemas.microsoft.com/office/2006/metadata/properties"/>
    <ds:schemaRef ds:uri="287530da-d036-4e01-8d9f-60726ac42c4b"/>
    <ds:schemaRef ds:uri="http://schemas.microsoft.com/office/infopath/2007/PartnerControls"/>
    <ds:schemaRef ds:uri="222e3b99-5dbd-4b84-bbbd-a4351ce636e0"/>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BFF9D766-E433-42B6-AC9A-662341B16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FF42EA-56CA-4315-A896-148081B2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13</Pages>
  <Words>3172</Words>
  <Characters>17133</Characters>
  <Application>Microsoft Office Word</Application>
  <DocSecurity>0</DocSecurity>
  <Lines>658</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McDonnell;Stefan Hahn</dc:creator>
  <cp:keywords/>
  <cp:lastModifiedBy>Lisa Rojas Gonzalez</cp:lastModifiedBy>
  <cp:revision>40</cp:revision>
  <cp:lastPrinted>2020-11-12T19:02:00Z</cp:lastPrinted>
  <dcterms:created xsi:type="dcterms:W3CDTF">2019-05-08T23:35:00Z</dcterms:created>
  <dcterms:modified xsi:type="dcterms:W3CDTF">2022-10-19T14:03:00Z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GrammarlyDocumentId">
    <vt:lpwstr>6540b6305c154897660afc46182020dc98a156e39c9dbdfdd322fe5515515e6b</vt:lpwstr>
  </property>
  <property fmtid="{D5CDD505-2E9C-101B-9397-08002B2CF9AE}" pid="4" name="MediaServiceImageTags">
    <vt:lpwstr/>
  </property>
</Properties>
</file>