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A20060" w:rsidR="009D0CF8" w:rsidP="00503967" w:rsidRDefault="009D0CF8" w14:paraId="3EA0464D" w14:textId="74D9931F">
      <w:pPr>
        <w:rPr>
          <w:rFonts w:cstheme="minorHAnsi"/>
        </w:rPr>
      </w:pPr>
      <w:r w:rsidRPr="00A20060">
        <w:rPr>
          <w:rFonts w:cstheme="minorHAnsi"/>
          <w:noProof/>
        </w:rPr>
        <w:drawing>
          <wp:inline distT="0" distB="0" distL="0" distR="0" wp14:anchorId="2862AC29" wp14:editId="6C73648D">
            <wp:extent cx="22098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cada-logo-padded-t48.png"/>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rsidRPr="00A20060" w:rsidR="009D0CF8" w:rsidP="00503967" w:rsidRDefault="009D0CF8" w14:paraId="25B5C54D" w14:textId="77777777">
      <w:pPr>
        <w:jc w:val="right"/>
        <w:rPr>
          <w:rFonts w:cstheme="minorHAnsi"/>
          <w:b/>
          <w:bCs/>
          <w:sz w:val="56"/>
          <w:szCs w:val="56"/>
        </w:rPr>
      </w:pPr>
    </w:p>
    <w:p w:rsidR="009D0CF8" w:rsidP="00503967" w:rsidRDefault="009D0CF8" w14:paraId="495EDFD5" w14:textId="77777777">
      <w:pPr>
        <w:jc w:val="right"/>
        <w:rPr>
          <w:rFonts w:cstheme="minorHAnsi"/>
          <w:b/>
          <w:bCs/>
          <w:sz w:val="56"/>
          <w:szCs w:val="56"/>
        </w:rPr>
      </w:pPr>
    </w:p>
    <w:p w:rsidRPr="008E4E1C" w:rsidR="009D0CF8" w:rsidP="00503967" w:rsidRDefault="009D0CF8" w14:paraId="57BDC572" w14:textId="72B38A7F">
      <w:pPr>
        <w:pStyle w:val="Title"/>
        <w:jc w:val="right"/>
      </w:pPr>
      <w:bookmarkStart w:name="_GoBack" w:id="0"/>
      <w:bookmarkEnd w:id="0"/>
    </w:p>
    <w:p w:rsidRPr="009D0CF8" w:rsidR="009D0CF8" w:rsidP="00503967" w:rsidRDefault="004D40D5" w14:paraId="264C82CD" w14:textId="20A62E91">
      <w:pPr>
        <w:jc w:val="right"/>
        <w:rPr>
          <w:rFonts w:cstheme="minorHAnsi"/>
          <w:b/>
          <w:sz w:val="40"/>
          <w:szCs w:val="40"/>
        </w:rPr>
      </w:pPr>
      <w:r>
        <w:rPr>
          <w:rFonts w:cstheme="minorHAnsi"/>
          <w:b/>
          <w:sz w:val="40"/>
          <w:szCs w:val="40"/>
        </w:rPr>
        <w:t xml:space="preserve">DELL </w:t>
      </w:r>
      <w:r w:rsidR="00D42B1E">
        <w:rPr>
          <w:rFonts w:cstheme="minorHAnsi"/>
          <w:b/>
          <w:sz w:val="40"/>
          <w:szCs w:val="40"/>
        </w:rPr>
        <w:t>EMC</w:t>
      </w:r>
      <w:r w:rsidR="005944EB">
        <w:rPr>
          <w:rFonts w:cstheme="minorHAnsi"/>
          <w:b/>
          <w:sz w:val="40"/>
          <w:szCs w:val="40"/>
        </w:rPr>
        <w:t xml:space="preserve"> </w:t>
      </w:r>
      <w:r w:rsidR="00D42B1E">
        <w:rPr>
          <w:rFonts w:cstheme="minorHAnsi"/>
          <w:b/>
          <w:sz w:val="40"/>
          <w:szCs w:val="40"/>
        </w:rPr>
        <w:t>NetWorker</w:t>
      </w:r>
    </w:p>
    <w:p w:rsidR="000241F8" w:rsidP="00503967" w:rsidRDefault="005944EB" w14:paraId="7DFA9F75" w14:textId="77777777">
      <w:pPr>
        <w:jc w:val="right"/>
        <w:rPr>
          <w:rFonts w:cstheme="minorHAnsi"/>
          <w:b/>
          <w:sz w:val="40"/>
          <w:szCs w:val="40"/>
        </w:rPr>
      </w:pPr>
      <w:r w:rsidRPr="005944EB">
        <w:rPr>
          <w:rFonts w:cstheme="minorHAnsi"/>
          <w:b/>
          <w:sz w:val="40"/>
          <w:szCs w:val="40"/>
        </w:rPr>
        <w:t>Plugin Configuration Guide</w:t>
      </w:r>
    </w:p>
    <w:p w:rsidRPr="00354EBA" w:rsidR="009D0CF8" w:rsidP="00503967" w:rsidRDefault="000241F8" w14:paraId="7D6E4D30" w14:textId="28862107">
      <w:pPr>
        <w:jc w:val="right"/>
        <w:rPr>
          <w:rFonts w:cstheme="minorHAnsi"/>
          <w:b/>
          <w:sz w:val="40"/>
          <w:szCs w:val="40"/>
        </w:rPr>
      </w:pPr>
      <w:r w:rsidRPr="000241F8">
        <w:rPr>
          <w:rFonts w:cstheme="minorHAnsi"/>
          <w:b/>
          <w:color w:val="0070C0"/>
          <w:sz w:val="40"/>
          <w:szCs w:val="40"/>
        </w:rPr>
        <w:t>SUPPORT ADDENDUM</w:t>
      </w:r>
    </w:p>
    <w:p w:rsidR="009D0CF8" w:rsidP="00503967" w:rsidRDefault="009D0CF8" w14:paraId="6CC8C660" w14:textId="77777777">
      <w:pPr>
        <w:rPr>
          <w:rFonts w:ascii="Calibri" w:hAnsi="Calibri" w:cs="Calibri"/>
          <w:b/>
          <w:bCs/>
        </w:rPr>
      </w:pPr>
    </w:p>
    <w:p w:rsidR="009D0CF8" w:rsidP="00503967" w:rsidRDefault="009D0CF8" w14:paraId="6D6F4D7A" w14:textId="77777777">
      <w:pPr>
        <w:rPr>
          <w:rFonts w:ascii="Calibri" w:hAnsi="Calibri" w:cs="Calibri"/>
          <w:b/>
          <w:bCs/>
        </w:rPr>
      </w:pPr>
    </w:p>
    <w:p w:rsidRPr="00560C26" w:rsidR="009D0CF8" w:rsidP="00503967" w:rsidRDefault="009D0CF8" w14:paraId="38746D73" w14:textId="40A92792">
      <w:pPr>
        <w:rPr>
          <w:rFonts w:ascii="Calibri" w:hAnsi="Calibri" w:cs="Calibri"/>
          <w:szCs w:val="22"/>
        </w:rPr>
      </w:pPr>
    </w:p>
    <w:bookmarkStart w:name="_Toc364328421" w:displacedByCustomXml="next" w:id="1"/>
    <w:bookmarkStart w:name="_Toc364328932" w:displacedByCustomXml="next" w:id="2"/>
    <w:sdt>
      <w:sdtPr>
        <w:rPr>
          <w:rFonts w:ascii="Times New Roman" w:hAnsi="Times New Roman" w:eastAsia="Times New Roman" w:cs="Times New Roman"/>
          <w:b w:val="0"/>
          <w:bCs w:val="0"/>
          <w:color w:val="auto"/>
          <w:sz w:val="24"/>
          <w:szCs w:val="24"/>
          <w:lang w:eastAsia="en-US"/>
        </w:rPr>
        <w:id w:val="408118872"/>
        <w:docPartObj>
          <w:docPartGallery w:val="Table of Contents"/>
          <w:docPartUnique/>
        </w:docPartObj>
      </w:sdtPr>
      <w:sdtEndPr>
        <w:rPr>
          <w:rFonts w:asciiTheme="minorHAnsi" w:hAnsiTheme="minorHAnsi"/>
          <w:noProof/>
          <w:sz w:val="22"/>
        </w:rPr>
      </w:sdtEndPr>
      <w:sdtContent>
        <w:p w:rsidRPr="00A61E49" w:rsidR="009D0CF8" w:rsidP="00503967" w:rsidRDefault="00A61E49" w14:paraId="05D03A5D" w14:textId="4F1E4BB8">
          <w:pPr>
            <w:pStyle w:val="TOCHeading"/>
            <w:spacing w:line="240" w:lineRule="auto"/>
            <w:contextualSpacing/>
            <w:rPr>
              <w:rFonts w:ascii="Times New Roman" w:hAnsi="Times New Roman" w:eastAsia="Times New Roman" w:cs="Times New Roman"/>
              <w:b w:val="0"/>
              <w:bCs w:val="0"/>
              <w:color w:val="auto"/>
              <w:sz w:val="24"/>
              <w:szCs w:val="24"/>
              <w:lang w:eastAsia="en-US"/>
            </w:rPr>
          </w:pPr>
          <w:r>
            <w:t>C</w:t>
          </w:r>
          <w:r w:rsidR="009D0CF8">
            <w:t>ontents</w:t>
          </w:r>
        </w:p>
        <w:p w:rsidRPr="00DB5AFE" w:rsidR="009D0CF8" w:rsidP="00503967" w:rsidRDefault="009D0CF8" w14:paraId="205BACF2" w14:textId="77777777">
          <w:pPr>
            <w:rPr>
              <w:rFonts w:cstheme="minorHAnsi"/>
              <w:szCs w:val="22"/>
              <w:lang w:eastAsia="ja-JP"/>
            </w:rPr>
          </w:pPr>
        </w:p>
        <w:p w:rsidR="003C4DF7" w:rsidRDefault="009D0CF8" w14:paraId="1817C19C" w14:textId="5B15EA54">
          <w:pPr>
            <w:pStyle w:val="TOC1"/>
            <w:rPr>
              <w:rFonts w:eastAsiaTheme="minorEastAsia" w:cstheme="minorBidi"/>
              <w:noProof/>
              <w:szCs w:val="22"/>
            </w:rPr>
          </w:pPr>
          <w:r w:rsidRPr="007244E1">
            <w:rPr>
              <w:rFonts w:cstheme="minorHAnsi"/>
              <w:szCs w:val="22"/>
            </w:rPr>
            <w:fldChar w:fldCharType="begin"/>
          </w:r>
          <w:r w:rsidRPr="007244E1">
            <w:rPr>
              <w:rFonts w:cstheme="minorHAnsi"/>
              <w:szCs w:val="22"/>
            </w:rPr>
            <w:instrText xml:space="preserve"> TOC \o "1-3" \h \z \u </w:instrText>
          </w:r>
          <w:r w:rsidRPr="007244E1">
            <w:rPr>
              <w:rFonts w:cstheme="minorHAnsi"/>
              <w:szCs w:val="22"/>
            </w:rPr>
            <w:fldChar w:fldCharType="separate"/>
          </w:r>
          <w:hyperlink w:history="1" w:anchor="_Toc43472802">
            <w:r w:rsidRPr="00DE75BD" w:rsidR="003C4DF7">
              <w:rPr>
                <w:rStyle w:val="Hyperlink"/>
                <w:rFonts w:eastAsia="MS PGothic"/>
                <w:noProof/>
              </w:rPr>
              <w:t>Purpose of This Guide</w:t>
            </w:r>
            <w:r w:rsidR="003C4DF7">
              <w:rPr>
                <w:noProof/>
                <w:webHidden/>
              </w:rPr>
              <w:tab/>
            </w:r>
            <w:r w:rsidR="003C4DF7">
              <w:rPr>
                <w:noProof/>
                <w:webHidden/>
              </w:rPr>
              <w:fldChar w:fldCharType="begin"/>
            </w:r>
            <w:r w:rsidR="003C4DF7">
              <w:rPr>
                <w:noProof/>
                <w:webHidden/>
              </w:rPr>
              <w:instrText xml:space="preserve"> PAGEREF _Toc43472802 \h </w:instrText>
            </w:r>
            <w:r w:rsidR="003C4DF7">
              <w:rPr>
                <w:noProof/>
                <w:webHidden/>
              </w:rPr>
            </w:r>
            <w:r w:rsidR="003C4DF7">
              <w:rPr>
                <w:noProof/>
                <w:webHidden/>
              </w:rPr>
              <w:fldChar w:fldCharType="separate"/>
            </w:r>
            <w:r w:rsidR="00102E06">
              <w:rPr>
                <w:noProof/>
                <w:webHidden/>
              </w:rPr>
              <w:t>3</w:t>
            </w:r>
            <w:r w:rsidR="003C4DF7">
              <w:rPr>
                <w:noProof/>
                <w:webHidden/>
              </w:rPr>
              <w:fldChar w:fldCharType="end"/>
            </w:r>
          </w:hyperlink>
        </w:p>
        <w:p w:rsidR="003C4DF7" w:rsidRDefault="00102E06" w14:paraId="626B3D95" w14:textId="74C8A55C">
          <w:pPr>
            <w:pStyle w:val="TOC1"/>
            <w:rPr>
              <w:rFonts w:eastAsiaTheme="minorEastAsia" w:cstheme="minorBidi"/>
              <w:noProof/>
              <w:szCs w:val="22"/>
            </w:rPr>
          </w:pPr>
          <w:hyperlink w:history="1" w:anchor="_Toc43472803">
            <w:r w:rsidRPr="00DE75BD" w:rsidR="003C4DF7">
              <w:rPr>
                <w:rStyle w:val="Hyperlink"/>
                <w:rFonts w:eastAsia="MS PGothic"/>
                <w:noProof/>
              </w:rPr>
              <w:t>Requirements</w:t>
            </w:r>
            <w:r w:rsidR="003C4DF7">
              <w:rPr>
                <w:noProof/>
                <w:webHidden/>
              </w:rPr>
              <w:tab/>
            </w:r>
            <w:r w:rsidR="003C4DF7">
              <w:rPr>
                <w:noProof/>
                <w:webHidden/>
              </w:rPr>
              <w:fldChar w:fldCharType="begin"/>
            </w:r>
            <w:r w:rsidR="003C4DF7">
              <w:rPr>
                <w:noProof/>
                <w:webHidden/>
              </w:rPr>
              <w:instrText xml:space="preserve"> PAGEREF _Toc43472803 \h </w:instrText>
            </w:r>
            <w:r w:rsidR="003C4DF7">
              <w:rPr>
                <w:noProof/>
                <w:webHidden/>
              </w:rPr>
            </w:r>
            <w:r w:rsidR="003C4DF7">
              <w:rPr>
                <w:noProof/>
                <w:webHidden/>
              </w:rPr>
              <w:fldChar w:fldCharType="separate"/>
            </w:r>
            <w:r>
              <w:rPr>
                <w:noProof/>
                <w:webHidden/>
              </w:rPr>
              <w:t>3</w:t>
            </w:r>
            <w:r w:rsidR="003C4DF7">
              <w:rPr>
                <w:noProof/>
                <w:webHidden/>
              </w:rPr>
              <w:fldChar w:fldCharType="end"/>
            </w:r>
          </w:hyperlink>
        </w:p>
        <w:p w:rsidR="003C4DF7" w:rsidRDefault="00102E06" w14:paraId="47267B02" w14:textId="580E2C1D">
          <w:pPr>
            <w:pStyle w:val="TOC2"/>
            <w:tabs>
              <w:tab w:val="right" w:leader="dot" w:pos="9350"/>
            </w:tabs>
            <w:rPr>
              <w:rFonts w:eastAsiaTheme="minorEastAsia" w:cstheme="minorBidi"/>
              <w:noProof/>
              <w:szCs w:val="22"/>
            </w:rPr>
          </w:pPr>
          <w:hyperlink w:history="1" w:anchor="_Toc43472804">
            <w:r w:rsidRPr="00DE75BD" w:rsidR="003C4DF7">
              <w:rPr>
                <w:rStyle w:val="Hyperlink"/>
                <w:rFonts w:eastAsia="MS PGothic"/>
                <w:noProof/>
              </w:rPr>
              <w:t>Data Sources</w:t>
            </w:r>
            <w:r w:rsidR="003C4DF7">
              <w:rPr>
                <w:noProof/>
                <w:webHidden/>
              </w:rPr>
              <w:tab/>
            </w:r>
            <w:r w:rsidR="003C4DF7">
              <w:rPr>
                <w:noProof/>
                <w:webHidden/>
              </w:rPr>
              <w:fldChar w:fldCharType="begin"/>
            </w:r>
            <w:r w:rsidR="003C4DF7">
              <w:rPr>
                <w:noProof/>
                <w:webHidden/>
              </w:rPr>
              <w:instrText xml:space="preserve"> PAGEREF _Toc43472804 \h </w:instrText>
            </w:r>
            <w:r w:rsidR="003C4DF7">
              <w:rPr>
                <w:noProof/>
                <w:webHidden/>
              </w:rPr>
            </w:r>
            <w:r w:rsidR="003C4DF7">
              <w:rPr>
                <w:noProof/>
                <w:webHidden/>
              </w:rPr>
              <w:fldChar w:fldCharType="separate"/>
            </w:r>
            <w:r>
              <w:rPr>
                <w:noProof/>
                <w:webHidden/>
              </w:rPr>
              <w:t>3</w:t>
            </w:r>
            <w:r w:rsidR="003C4DF7">
              <w:rPr>
                <w:noProof/>
                <w:webHidden/>
              </w:rPr>
              <w:fldChar w:fldCharType="end"/>
            </w:r>
          </w:hyperlink>
        </w:p>
        <w:p w:rsidR="003C4DF7" w:rsidRDefault="00102E06" w14:paraId="2A49DB90" w14:textId="6F6ADC1E">
          <w:pPr>
            <w:pStyle w:val="TOC2"/>
            <w:tabs>
              <w:tab w:val="right" w:leader="dot" w:pos="9350"/>
            </w:tabs>
            <w:rPr>
              <w:rFonts w:eastAsiaTheme="minorEastAsia" w:cstheme="minorBidi"/>
              <w:noProof/>
              <w:szCs w:val="22"/>
            </w:rPr>
          </w:pPr>
          <w:hyperlink w:history="1" w:anchor="_Toc43472805">
            <w:r w:rsidRPr="00DE75BD" w:rsidR="003C4DF7">
              <w:rPr>
                <w:rStyle w:val="Hyperlink"/>
                <w:rFonts w:eastAsia="MS PGothic"/>
                <w:noProof/>
              </w:rPr>
              <w:t>Firewall Ports</w:t>
            </w:r>
            <w:r w:rsidR="003C4DF7">
              <w:rPr>
                <w:noProof/>
                <w:webHidden/>
              </w:rPr>
              <w:tab/>
            </w:r>
            <w:r w:rsidR="003C4DF7">
              <w:rPr>
                <w:noProof/>
                <w:webHidden/>
              </w:rPr>
              <w:fldChar w:fldCharType="begin"/>
            </w:r>
            <w:r w:rsidR="003C4DF7">
              <w:rPr>
                <w:noProof/>
                <w:webHidden/>
              </w:rPr>
              <w:instrText xml:space="preserve"> PAGEREF _Toc43472805 \h </w:instrText>
            </w:r>
            <w:r w:rsidR="003C4DF7">
              <w:rPr>
                <w:noProof/>
                <w:webHidden/>
              </w:rPr>
            </w:r>
            <w:r w:rsidR="003C4DF7">
              <w:rPr>
                <w:noProof/>
                <w:webHidden/>
              </w:rPr>
              <w:fldChar w:fldCharType="separate"/>
            </w:r>
            <w:r>
              <w:rPr>
                <w:noProof/>
                <w:webHidden/>
              </w:rPr>
              <w:t>3</w:t>
            </w:r>
            <w:r w:rsidR="003C4DF7">
              <w:rPr>
                <w:noProof/>
                <w:webHidden/>
              </w:rPr>
              <w:fldChar w:fldCharType="end"/>
            </w:r>
          </w:hyperlink>
        </w:p>
        <w:p w:rsidR="003C4DF7" w:rsidRDefault="00102E06" w14:paraId="6E78E300" w14:textId="09489C46">
          <w:pPr>
            <w:pStyle w:val="TOC1"/>
            <w:rPr>
              <w:rFonts w:eastAsiaTheme="minorEastAsia" w:cstheme="minorBidi"/>
              <w:noProof/>
              <w:szCs w:val="22"/>
            </w:rPr>
          </w:pPr>
          <w:hyperlink w:history="1" w:anchor="_Toc43472806">
            <w:r w:rsidRPr="00DE75BD" w:rsidR="003C4DF7">
              <w:rPr>
                <w:rStyle w:val="Hyperlink"/>
                <w:rFonts w:eastAsia="MS PGothic"/>
                <w:noProof/>
              </w:rPr>
              <w:t>Deprecated Method: GST Database</w:t>
            </w:r>
            <w:r w:rsidR="003C4DF7">
              <w:rPr>
                <w:noProof/>
                <w:webHidden/>
              </w:rPr>
              <w:tab/>
            </w:r>
            <w:r w:rsidR="003C4DF7">
              <w:rPr>
                <w:noProof/>
                <w:webHidden/>
              </w:rPr>
              <w:fldChar w:fldCharType="begin"/>
            </w:r>
            <w:r w:rsidR="003C4DF7">
              <w:rPr>
                <w:noProof/>
                <w:webHidden/>
              </w:rPr>
              <w:instrText xml:space="preserve"> PAGEREF _Toc43472806 \h </w:instrText>
            </w:r>
            <w:r w:rsidR="003C4DF7">
              <w:rPr>
                <w:noProof/>
                <w:webHidden/>
              </w:rPr>
            </w:r>
            <w:r w:rsidR="003C4DF7">
              <w:rPr>
                <w:noProof/>
                <w:webHidden/>
              </w:rPr>
              <w:fldChar w:fldCharType="separate"/>
            </w:r>
            <w:r>
              <w:rPr>
                <w:noProof/>
                <w:webHidden/>
              </w:rPr>
              <w:t>4</w:t>
            </w:r>
            <w:r w:rsidR="003C4DF7">
              <w:rPr>
                <w:noProof/>
                <w:webHidden/>
              </w:rPr>
              <w:fldChar w:fldCharType="end"/>
            </w:r>
          </w:hyperlink>
        </w:p>
        <w:p w:rsidR="003C4DF7" w:rsidRDefault="00102E06" w14:paraId="2EA95FFA" w14:textId="2B13172A">
          <w:pPr>
            <w:pStyle w:val="TOC2"/>
            <w:tabs>
              <w:tab w:val="right" w:leader="dot" w:pos="9350"/>
            </w:tabs>
            <w:rPr>
              <w:rFonts w:eastAsiaTheme="minorEastAsia" w:cstheme="minorBidi"/>
              <w:noProof/>
              <w:szCs w:val="22"/>
            </w:rPr>
          </w:pPr>
          <w:hyperlink w:history="1" w:anchor="_Toc43472807">
            <w:r w:rsidRPr="00DE75BD" w:rsidR="003C4DF7">
              <w:rPr>
                <w:rStyle w:val="Hyperlink"/>
                <w:noProof/>
              </w:rPr>
              <w:t>Configuration Checlist</w:t>
            </w:r>
            <w:r w:rsidR="003C4DF7">
              <w:rPr>
                <w:noProof/>
                <w:webHidden/>
              </w:rPr>
              <w:tab/>
            </w:r>
            <w:r w:rsidR="003C4DF7">
              <w:rPr>
                <w:noProof/>
                <w:webHidden/>
              </w:rPr>
              <w:fldChar w:fldCharType="begin"/>
            </w:r>
            <w:r w:rsidR="003C4DF7">
              <w:rPr>
                <w:noProof/>
                <w:webHidden/>
              </w:rPr>
              <w:instrText xml:space="preserve"> PAGEREF _Toc43472807 \h </w:instrText>
            </w:r>
            <w:r w:rsidR="003C4DF7">
              <w:rPr>
                <w:noProof/>
                <w:webHidden/>
              </w:rPr>
            </w:r>
            <w:r w:rsidR="003C4DF7">
              <w:rPr>
                <w:noProof/>
                <w:webHidden/>
              </w:rPr>
              <w:fldChar w:fldCharType="separate"/>
            </w:r>
            <w:r>
              <w:rPr>
                <w:noProof/>
                <w:webHidden/>
              </w:rPr>
              <w:t>4</w:t>
            </w:r>
            <w:r w:rsidR="003C4DF7">
              <w:rPr>
                <w:noProof/>
                <w:webHidden/>
              </w:rPr>
              <w:fldChar w:fldCharType="end"/>
            </w:r>
          </w:hyperlink>
        </w:p>
        <w:p w:rsidR="003C4DF7" w:rsidRDefault="00102E06" w14:paraId="32D3BFBB" w14:textId="59366AE0">
          <w:pPr>
            <w:pStyle w:val="TOC3"/>
            <w:tabs>
              <w:tab w:val="right" w:leader="dot" w:pos="9350"/>
            </w:tabs>
            <w:rPr>
              <w:rFonts w:eastAsiaTheme="minorEastAsia" w:cstheme="minorBidi"/>
              <w:noProof/>
              <w:szCs w:val="22"/>
            </w:rPr>
          </w:pPr>
          <w:hyperlink w:history="1" w:anchor="_Toc43472808">
            <w:r w:rsidRPr="00DE75BD" w:rsidR="003C4DF7">
              <w:rPr>
                <w:rStyle w:val="Hyperlink"/>
                <w:noProof/>
              </w:rPr>
              <w:t>Scripted configuration for Windows or UNIX:</w:t>
            </w:r>
            <w:r w:rsidR="003C4DF7">
              <w:rPr>
                <w:noProof/>
                <w:webHidden/>
              </w:rPr>
              <w:tab/>
            </w:r>
            <w:r w:rsidR="003C4DF7">
              <w:rPr>
                <w:noProof/>
                <w:webHidden/>
              </w:rPr>
              <w:fldChar w:fldCharType="begin"/>
            </w:r>
            <w:r w:rsidR="003C4DF7">
              <w:rPr>
                <w:noProof/>
                <w:webHidden/>
              </w:rPr>
              <w:instrText xml:space="preserve"> PAGEREF _Toc43472808 \h </w:instrText>
            </w:r>
            <w:r w:rsidR="003C4DF7">
              <w:rPr>
                <w:noProof/>
                <w:webHidden/>
              </w:rPr>
            </w:r>
            <w:r w:rsidR="003C4DF7">
              <w:rPr>
                <w:noProof/>
                <w:webHidden/>
              </w:rPr>
              <w:fldChar w:fldCharType="separate"/>
            </w:r>
            <w:r>
              <w:rPr>
                <w:noProof/>
                <w:webHidden/>
              </w:rPr>
              <w:t>4</w:t>
            </w:r>
            <w:r w:rsidR="003C4DF7">
              <w:rPr>
                <w:noProof/>
                <w:webHidden/>
              </w:rPr>
              <w:fldChar w:fldCharType="end"/>
            </w:r>
          </w:hyperlink>
        </w:p>
        <w:p w:rsidR="003C4DF7" w:rsidRDefault="00102E06" w14:paraId="006F2E79" w14:textId="30C2FB21">
          <w:pPr>
            <w:pStyle w:val="TOC3"/>
            <w:tabs>
              <w:tab w:val="right" w:leader="dot" w:pos="9350"/>
            </w:tabs>
            <w:rPr>
              <w:rFonts w:eastAsiaTheme="minorEastAsia" w:cstheme="minorBidi"/>
              <w:noProof/>
              <w:szCs w:val="22"/>
            </w:rPr>
          </w:pPr>
          <w:hyperlink w:history="1" w:anchor="_Toc43472809">
            <w:r w:rsidRPr="00DE75BD" w:rsidR="003C4DF7">
              <w:rPr>
                <w:rStyle w:val="Hyperlink"/>
                <w:noProof/>
              </w:rPr>
              <w:t>Manual configuration for Windows:</w:t>
            </w:r>
            <w:r w:rsidR="003C4DF7">
              <w:rPr>
                <w:noProof/>
                <w:webHidden/>
              </w:rPr>
              <w:tab/>
            </w:r>
            <w:r w:rsidR="003C4DF7">
              <w:rPr>
                <w:noProof/>
                <w:webHidden/>
              </w:rPr>
              <w:fldChar w:fldCharType="begin"/>
            </w:r>
            <w:r w:rsidR="003C4DF7">
              <w:rPr>
                <w:noProof/>
                <w:webHidden/>
              </w:rPr>
              <w:instrText xml:space="preserve"> PAGEREF _Toc43472809 \h </w:instrText>
            </w:r>
            <w:r w:rsidR="003C4DF7">
              <w:rPr>
                <w:noProof/>
                <w:webHidden/>
              </w:rPr>
            </w:r>
            <w:r w:rsidR="003C4DF7">
              <w:rPr>
                <w:noProof/>
                <w:webHidden/>
              </w:rPr>
              <w:fldChar w:fldCharType="separate"/>
            </w:r>
            <w:r>
              <w:rPr>
                <w:noProof/>
                <w:webHidden/>
              </w:rPr>
              <w:t>4</w:t>
            </w:r>
            <w:r w:rsidR="003C4DF7">
              <w:rPr>
                <w:noProof/>
                <w:webHidden/>
              </w:rPr>
              <w:fldChar w:fldCharType="end"/>
            </w:r>
          </w:hyperlink>
        </w:p>
        <w:p w:rsidR="003C4DF7" w:rsidRDefault="00102E06" w14:paraId="44567AA6" w14:textId="172E1D0D">
          <w:pPr>
            <w:pStyle w:val="TOC2"/>
            <w:tabs>
              <w:tab w:val="right" w:leader="dot" w:pos="9350"/>
            </w:tabs>
            <w:rPr>
              <w:rFonts w:eastAsiaTheme="minorEastAsia" w:cstheme="minorBidi"/>
              <w:noProof/>
              <w:szCs w:val="22"/>
            </w:rPr>
          </w:pPr>
          <w:hyperlink w:history="1" w:anchor="_Toc43472810">
            <w:r w:rsidRPr="00DE75BD" w:rsidR="003C4DF7">
              <w:rPr>
                <w:rStyle w:val="Hyperlink"/>
                <w:noProof/>
              </w:rPr>
              <w:t>User creation and Setup on the NetWorker Server</w:t>
            </w:r>
            <w:r w:rsidR="003C4DF7">
              <w:rPr>
                <w:noProof/>
                <w:webHidden/>
              </w:rPr>
              <w:tab/>
            </w:r>
            <w:r w:rsidR="003C4DF7">
              <w:rPr>
                <w:noProof/>
                <w:webHidden/>
              </w:rPr>
              <w:fldChar w:fldCharType="begin"/>
            </w:r>
            <w:r w:rsidR="003C4DF7">
              <w:rPr>
                <w:noProof/>
                <w:webHidden/>
              </w:rPr>
              <w:instrText xml:space="preserve"> PAGEREF _Toc43472810 \h </w:instrText>
            </w:r>
            <w:r w:rsidR="003C4DF7">
              <w:rPr>
                <w:noProof/>
                <w:webHidden/>
              </w:rPr>
            </w:r>
            <w:r w:rsidR="003C4DF7">
              <w:rPr>
                <w:noProof/>
                <w:webHidden/>
              </w:rPr>
              <w:fldChar w:fldCharType="separate"/>
            </w:r>
            <w:r>
              <w:rPr>
                <w:noProof/>
                <w:webHidden/>
              </w:rPr>
              <w:t>4</w:t>
            </w:r>
            <w:r w:rsidR="003C4DF7">
              <w:rPr>
                <w:noProof/>
                <w:webHidden/>
              </w:rPr>
              <w:fldChar w:fldCharType="end"/>
            </w:r>
          </w:hyperlink>
        </w:p>
        <w:p w:rsidR="003C4DF7" w:rsidRDefault="00102E06" w14:paraId="44AC0FF7" w14:textId="7F7FF3FC">
          <w:pPr>
            <w:pStyle w:val="TOC3"/>
            <w:tabs>
              <w:tab w:val="right" w:leader="dot" w:pos="9350"/>
            </w:tabs>
            <w:rPr>
              <w:rFonts w:eastAsiaTheme="minorEastAsia" w:cstheme="minorBidi"/>
              <w:noProof/>
              <w:szCs w:val="22"/>
            </w:rPr>
          </w:pPr>
          <w:hyperlink w:history="1" w:anchor="_Toc43472811">
            <w:r w:rsidRPr="00DE75BD" w:rsidR="003C4DF7">
              <w:rPr>
                <w:rStyle w:val="Hyperlink"/>
                <w:noProof/>
              </w:rPr>
              <w:t>Method 1: Scripted</w:t>
            </w:r>
            <w:r w:rsidR="003C4DF7">
              <w:rPr>
                <w:noProof/>
                <w:webHidden/>
              </w:rPr>
              <w:tab/>
            </w:r>
            <w:r w:rsidR="003C4DF7">
              <w:rPr>
                <w:noProof/>
                <w:webHidden/>
              </w:rPr>
              <w:fldChar w:fldCharType="begin"/>
            </w:r>
            <w:r w:rsidR="003C4DF7">
              <w:rPr>
                <w:noProof/>
                <w:webHidden/>
              </w:rPr>
              <w:instrText xml:space="preserve"> PAGEREF _Toc43472811 \h </w:instrText>
            </w:r>
            <w:r w:rsidR="003C4DF7">
              <w:rPr>
                <w:noProof/>
                <w:webHidden/>
              </w:rPr>
            </w:r>
            <w:r w:rsidR="003C4DF7">
              <w:rPr>
                <w:noProof/>
                <w:webHidden/>
              </w:rPr>
              <w:fldChar w:fldCharType="separate"/>
            </w:r>
            <w:r>
              <w:rPr>
                <w:noProof/>
                <w:webHidden/>
              </w:rPr>
              <w:t>4</w:t>
            </w:r>
            <w:r w:rsidR="003C4DF7">
              <w:rPr>
                <w:noProof/>
                <w:webHidden/>
              </w:rPr>
              <w:fldChar w:fldCharType="end"/>
            </w:r>
          </w:hyperlink>
        </w:p>
        <w:p w:rsidR="003C4DF7" w:rsidRDefault="00102E06" w14:paraId="17ED5DFC" w14:textId="668B60EC">
          <w:pPr>
            <w:pStyle w:val="TOC3"/>
            <w:tabs>
              <w:tab w:val="right" w:leader="dot" w:pos="9350"/>
            </w:tabs>
            <w:rPr>
              <w:rFonts w:eastAsiaTheme="minorEastAsia" w:cstheme="minorBidi"/>
              <w:noProof/>
              <w:szCs w:val="22"/>
            </w:rPr>
          </w:pPr>
          <w:hyperlink w:history="1" w:anchor="_Toc43472812">
            <w:r w:rsidRPr="00DE75BD" w:rsidR="003C4DF7">
              <w:rPr>
                <w:rStyle w:val="Hyperlink"/>
                <w:noProof/>
              </w:rPr>
              <w:t>Method 2: Manual</w:t>
            </w:r>
            <w:r w:rsidR="003C4DF7">
              <w:rPr>
                <w:noProof/>
                <w:webHidden/>
              </w:rPr>
              <w:tab/>
            </w:r>
            <w:r w:rsidR="003C4DF7">
              <w:rPr>
                <w:noProof/>
                <w:webHidden/>
              </w:rPr>
              <w:fldChar w:fldCharType="begin"/>
            </w:r>
            <w:r w:rsidR="003C4DF7">
              <w:rPr>
                <w:noProof/>
                <w:webHidden/>
              </w:rPr>
              <w:instrText xml:space="preserve"> PAGEREF _Toc43472812 \h </w:instrText>
            </w:r>
            <w:r w:rsidR="003C4DF7">
              <w:rPr>
                <w:noProof/>
                <w:webHidden/>
              </w:rPr>
            </w:r>
            <w:r w:rsidR="003C4DF7">
              <w:rPr>
                <w:noProof/>
                <w:webHidden/>
              </w:rPr>
              <w:fldChar w:fldCharType="separate"/>
            </w:r>
            <w:r>
              <w:rPr>
                <w:noProof/>
                <w:webHidden/>
              </w:rPr>
              <w:t>8</w:t>
            </w:r>
            <w:r w:rsidR="003C4DF7">
              <w:rPr>
                <w:noProof/>
                <w:webHidden/>
              </w:rPr>
              <w:fldChar w:fldCharType="end"/>
            </w:r>
          </w:hyperlink>
        </w:p>
        <w:p w:rsidR="003C4DF7" w:rsidRDefault="00102E06" w14:paraId="083B4B91" w14:textId="317D61C5">
          <w:pPr>
            <w:pStyle w:val="TOC2"/>
            <w:tabs>
              <w:tab w:val="right" w:leader="dot" w:pos="9350"/>
            </w:tabs>
            <w:rPr>
              <w:rFonts w:eastAsiaTheme="minorEastAsia" w:cstheme="minorBidi"/>
              <w:noProof/>
              <w:szCs w:val="22"/>
            </w:rPr>
          </w:pPr>
          <w:hyperlink w:history="1" w:anchor="_Toc43472813">
            <w:r w:rsidRPr="00DE75BD" w:rsidR="003C4DF7">
              <w:rPr>
                <w:rStyle w:val="Hyperlink"/>
                <w:noProof/>
              </w:rPr>
              <w:t>Server Properties</w:t>
            </w:r>
            <w:r w:rsidR="003C4DF7">
              <w:rPr>
                <w:noProof/>
                <w:webHidden/>
              </w:rPr>
              <w:tab/>
            </w:r>
            <w:r w:rsidR="003C4DF7">
              <w:rPr>
                <w:noProof/>
                <w:webHidden/>
              </w:rPr>
              <w:fldChar w:fldCharType="begin"/>
            </w:r>
            <w:r w:rsidR="003C4DF7">
              <w:rPr>
                <w:noProof/>
                <w:webHidden/>
              </w:rPr>
              <w:instrText xml:space="preserve"> PAGEREF _Toc43472813 \h </w:instrText>
            </w:r>
            <w:r w:rsidR="003C4DF7">
              <w:rPr>
                <w:noProof/>
                <w:webHidden/>
              </w:rPr>
            </w:r>
            <w:r w:rsidR="003C4DF7">
              <w:rPr>
                <w:noProof/>
                <w:webHidden/>
              </w:rPr>
              <w:fldChar w:fldCharType="separate"/>
            </w:r>
            <w:r>
              <w:rPr>
                <w:noProof/>
                <w:webHidden/>
              </w:rPr>
              <w:t>12</w:t>
            </w:r>
            <w:r w:rsidR="003C4DF7">
              <w:rPr>
                <w:noProof/>
                <w:webHidden/>
              </w:rPr>
              <w:fldChar w:fldCharType="end"/>
            </w:r>
          </w:hyperlink>
        </w:p>
        <w:p w:rsidR="003C4DF7" w:rsidRDefault="00102E06" w14:paraId="65CEA3EF" w14:textId="0A11685A">
          <w:pPr>
            <w:pStyle w:val="TOC3"/>
            <w:tabs>
              <w:tab w:val="right" w:leader="dot" w:pos="9350"/>
            </w:tabs>
            <w:rPr>
              <w:rFonts w:eastAsiaTheme="minorEastAsia" w:cstheme="minorBidi"/>
              <w:noProof/>
              <w:szCs w:val="22"/>
            </w:rPr>
          </w:pPr>
          <w:hyperlink w:history="1" w:anchor="_Toc43472814">
            <w:r w:rsidRPr="00DE75BD" w:rsidR="003C4DF7">
              <w:rPr>
                <w:rStyle w:val="Hyperlink"/>
                <w:noProof/>
              </w:rPr>
              <w:t>NetWorker Version: 9.x GST Database</w:t>
            </w:r>
            <w:r w:rsidR="003C4DF7">
              <w:rPr>
                <w:noProof/>
                <w:webHidden/>
              </w:rPr>
              <w:tab/>
            </w:r>
            <w:r w:rsidR="003C4DF7">
              <w:rPr>
                <w:noProof/>
                <w:webHidden/>
              </w:rPr>
              <w:fldChar w:fldCharType="begin"/>
            </w:r>
            <w:r w:rsidR="003C4DF7">
              <w:rPr>
                <w:noProof/>
                <w:webHidden/>
              </w:rPr>
              <w:instrText xml:space="preserve"> PAGEREF _Toc43472814 \h </w:instrText>
            </w:r>
            <w:r w:rsidR="003C4DF7">
              <w:rPr>
                <w:noProof/>
                <w:webHidden/>
              </w:rPr>
            </w:r>
            <w:r w:rsidR="003C4DF7">
              <w:rPr>
                <w:noProof/>
                <w:webHidden/>
              </w:rPr>
              <w:fldChar w:fldCharType="separate"/>
            </w:r>
            <w:r>
              <w:rPr>
                <w:noProof/>
                <w:webHidden/>
              </w:rPr>
              <w:t>12</w:t>
            </w:r>
            <w:r w:rsidR="003C4DF7">
              <w:rPr>
                <w:noProof/>
                <w:webHidden/>
              </w:rPr>
              <w:fldChar w:fldCharType="end"/>
            </w:r>
          </w:hyperlink>
        </w:p>
        <w:p w:rsidR="003C4DF7" w:rsidRDefault="00102E06" w14:paraId="4373F2BF" w14:textId="2FB966B4">
          <w:pPr>
            <w:pStyle w:val="TOC3"/>
            <w:tabs>
              <w:tab w:val="right" w:leader="dot" w:pos="9350"/>
            </w:tabs>
            <w:rPr>
              <w:rFonts w:eastAsiaTheme="minorEastAsia" w:cstheme="minorBidi"/>
              <w:noProof/>
              <w:szCs w:val="22"/>
            </w:rPr>
          </w:pPr>
          <w:hyperlink w:history="1" w:anchor="_Toc43472815">
            <w:r w:rsidRPr="00DE75BD" w:rsidR="003C4DF7">
              <w:rPr>
                <w:rStyle w:val="Hyperlink"/>
                <w:rFonts w:eastAsia="MS Mincho"/>
                <w:noProof/>
              </w:rPr>
              <w:t>GST database user name/password</w:t>
            </w:r>
            <w:r w:rsidR="003C4DF7">
              <w:rPr>
                <w:noProof/>
                <w:webHidden/>
              </w:rPr>
              <w:tab/>
            </w:r>
            <w:r w:rsidR="003C4DF7">
              <w:rPr>
                <w:noProof/>
                <w:webHidden/>
              </w:rPr>
              <w:fldChar w:fldCharType="begin"/>
            </w:r>
            <w:r w:rsidR="003C4DF7">
              <w:rPr>
                <w:noProof/>
                <w:webHidden/>
              </w:rPr>
              <w:instrText xml:space="preserve"> PAGEREF _Toc43472815 \h </w:instrText>
            </w:r>
            <w:r w:rsidR="003C4DF7">
              <w:rPr>
                <w:noProof/>
                <w:webHidden/>
              </w:rPr>
            </w:r>
            <w:r w:rsidR="003C4DF7">
              <w:rPr>
                <w:noProof/>
                <w:webHidden/>
              </w:rPr>
              <w:fldChar w:fldCharType="separate"/>
            </w:r>
            <w:r>
              <w:rPr>
                <w:noProof/>
                <w:webHidden/>
              </w:rPr>
              <w:t>12</w:t>
            </w:r>
            <w:r w:rsidR="003C4DF7">
              <w:rPr>
                <w:noProof/>
                <w:webHidden/>
              </w:rPr>
              <w:fldChar w:fldCharType="end"/>
            </w:r>
          </w:hyperlink>
        </w:p>
        <w:p w:rsidR="003C4DF7" w:rsidRDefault="00102E06" w14:paraId="52346AF1" w14:textId="50043C8D">
          <w:pPr>
            <w:pStyle w:val="TOC2"/>
            <w:tabs>
              <w:tab w:val="right" w:leader="dot" w:pos="9350"/>
            </w:tabs>
            <w:rPr>
              <w:rFonts w:eastAsiaTheme="minorEastAsia" w:cstheme="minorBidi"/>
              <w:noProof/>
              <w:szCs w:val="22"/>
            </w:rPr>
          </w:pPr>
          <w:hyperlink w:history="1" w:anchor="_Toc43472816">
            <w:r w:rsidRPr="00DE75BD" w:rsidR="003C4DF7">
              <w:rPr>
                <w:rStyle w:val="Hyperlink"/>
                <w:noProof/>
              </w:rPr>
              <w:t>Specialized GST Configuration (Advanced Properties)</w:t>
            </w:r>
            <w:r w:rsidR="003C4DF7">
              <w:rPr>
                <w:noProof/>
                <w:webHidden/>
              </w:rPr>
              <w:tab/>
            </w:r>
            <w:r w:rsidR="003C4DF7">
              <w:rPr>
                <w:noProof/>
                <w:webHidden/>
              </w:rPr>
              <w:fldChar w:fldCharType="begin"/>
            </w:r>
            <w:r w:rsidR="003C4DF7">
              <w:rPr>
                <w:noProof/>
                <w:webHidden/>
              </w:rPr>
              <w:instrText xml:space="preserve"> PAGEREF _Toc43472816 \h </w:instrText>
            </w:r>
            <w:r w:rsidR="003C4DF7">
              <w:rPr>
                <w:noProof/>
                <w:webHidden/>
              </w:rPr>
            </w:r>
            <w:r w:rsidR="003C4DF7">
              <w:rPr>
                <w:noProof/>
                <w:webHidden/>
              </w:rPr>
              <w:fldChar w:fldCharType="separate"/>
            </w:r>
            <w:r>
              <w:rPr>
                <w:noProof/>
                <w:webHidden/>
              </w:rPr>
              <w:t>12</w:t>
            </w:r>
            <w:r w:rsidR="003C4DF7">
              <w:rPr>
                <w:noProof/>
                <w:webHidden/>
              </w:rPr>
              <w:fldChar w:fldCharType="end"/>
            </w:r>
          </w:hyperlink>
        </w:p>
        <w:p w:rsidR="003C4DF7" w:rsidRDefault="00102E06" w14:paraId="3FF78C6C" w14:textId="3A84B442">
          <w:pPr>
            <w:pStyle w:val="TOC3"/>
            <w:tabs>
              <w:tab w:val="right" w:leader="dot" w:pos="9350"/>
            </w:tabs>
            <w:rPr>
              <w:rFonts w:eastAsiaTheme="minorEastAsia" w:cstheme="minorBidi"/>
              <w:noProof/>
              <w:szCs w:val="22"/>
            </w:rPr>
          </w:pPr>
          <w:hyperlink w:history="1" w:anchor="_Toc43472817">
            <w:r w:rsidRPr="00DE75BD" w:rsidR="003C4DF7">
              <w:rPr>
                <w:rStyle w:val="Hyperlink"/>
                <w:rFonts w:eastAsia="MS Mincho"/>
                <w:noProof/>
              </w:rPr>
              <w:t>NMC GST Host server</w:t>
            </w:r>
            <w:r w:rsidR="003C4DF7">
              <w:rPr>
                <w:noProof/>
                <w:webHidden/>
              </w:rPr>
              <w:tab/>
            </w:r>
            <w:r w:rsidR="003C4DF7">
              <w:rPr>
                <w:noProof/>
                <w:webHidden/>
              </w:rPr>
              <w:fldChar w:fldCharType="begin"/>
            </w:r>
            <w:r w:rsidR="003C4DF7">
              <w:rPr>
                <w:noProof/>
                <w:webHidden/>
              </w:rPr>
              <w:instrText xml:space="preserve"> PAGEREF _Toc43472817 \h </w:instrText>
            </w:r>
            <w:r w:rsidR="003C4DF7">
              <w:rPr>
                <w:noProof/>
                <w:webHidden/>
              </w:rPr>
            </w:r>
            <w:r w:rsidR="003C4DF7">
              <w:rPr>
                <w:noProof/>
                <w:webHidden/>
              </w:rPr>
              <w:fldChar w:fldCharType="separate"/>
            </w:r>
            <w:r>
              <w:rPr>
                <w:noProof/>
                <w:webHidden/>
              </w:rPr>
              <w:t>12</w:t>
            </w:r>
            <w:r w:rsidR="003C4DF7">
              <w:rPr>
                <w:noProof/>
                <w:webHidden/>
              </w:rPr>
              <w:fldChar w:fldCharType="end"/>
            </w:r>
          </w:hyperlink>
        </w:p>
        <w:p w:rsidR="003C4DF7" w:rsidRDefault="00102E06" w14:paraId="16D2E227" w14:textId="0A8F1538">
          <w:pPr>
            <w:pStyle w:val="TOC3"/>
            <w:tabs>
              <w:tab w:val="right" w:leader="dot" w:pos="9350"/>
            </w:tabs>
            <w:rPr>
              <w:rFonts w:eastAsiaTheme="minorEastAsia" w:cstheme="minorBidi"/>
              <w:noProof/>
              <w:szCs w:val="22"/>
            </w:rPr>
          </w:pPr>
          <w:hyperlink w:history="1" w:anchor="_Toc43472818">
            <w:r w:rsidRPr="00DE75BD" w:rsidR="003C4DF7">
              <w:rPr>
                <w:rStyle w:val="Hyperlink"/>
                <w:rFonts w:eastAsia="MS Mincho"/>
                <w:noProof/>
              </w:rPr>
              <w:t>GST database name</w:t>
            </w:r>
            <w:r w:rsidR="003C4DF7">
              <w:rPr>
                <w:noProof/>
                <w:webHidden/>
              </w:rPr>
              <w:tab/>
            </w:r>
            <w:r w:rsidR="003C4DF7">
              <w:rPr>
                <w:noProof/>
                <w:webHidden/>
              </w:rPr>
              <w:fldChar w:fldCharType="begin"/>
            </w:r>
            <w:r w:rsidR="003C4DF7">
              <w:rPr>
                <w:noProof/>
                <w:webHidden/>
              </w:rPr>
              <w:instrText xml:space="preserve"> PAGEREF _Toc43472818 \h </w:instrText>
            </w:r>
            <w:r w:rsidR="003C4DF7">
              <w:rPr>
                <w:noProof/>
                <w:webHidden/>
              </w:rPr>
            </w:r>
            <w:r w:rsidR="003C4DF7">
              <w:rPr>
                <w:noProof/>
                <w:webHidden/>
              </w:rPr>
              <w:fldChar w:fldCharType="separate"/>
            </w:r>
            <w:r>
              <w:rPr>
                <w:noProof/>
                <w:webHidden/>
              </w:rPr>
              <w:t>12</w:t>
            </w:r>
            <w:r w:rsidR="003C4DF7">
              <w:rPr>
                <w:noProof/>
                <w:webHidden/>
              </w:rPr>
              <w:fldChar w:fldCharType="end"/>
            </w:r>
          </w:hyperlink>
        </w:p>
        <w:p w:rsidR="003C4DF7" w:rsidRDefault="00102E06" w14:paraId="333AC09E" w14:textId="2E2BBE87">
          <w:pPr>
            <w:pStyle w:val="TOC3"/>
            <w:tabs>
              <w:tab w:val="right" w:leader="dot" w:pos="9350"/>
            </w:tabs>
            <w:rPr>
              <w:rFonts w:eastAsiaTheme="minorEastAsia" w:cstheme="minorBidi"/>
              <w:noProof/>
              <w:szCs w:val="22"/>
            </w:rPr>
          </w:pPr>
          <w:hyperlink w:history="1" w:anchor="_Toc43472819">
            <w:r w:rsidRPr="00DE75BD" w:rsidR="003C4DF7">
              <w:rPr>
                <w:rStyle w:val="Hyperlink"/>
                <w:rFonts w:eastAsia="MS Mincho"/>
                <w:noProof/>
              </w:rPr>
              <w:t>GST database port</w:t>
            </w:r>
            <w:r w:rsidR="003C4DF7">
              <w:rPr>
                <w:noProof/>
                <w:webHidden/>
              </w:rPr>
              <w:tab/>
            </w:r>
            <w:r w:rsidR="003C4DF7">
              <w:rPr>
                <w:noProof/>
                <w:webHidden/>
              </w:rPr>
              <w:fldChar w:fldCharType="begin"/>
            </w:r>
            <w:r w:rsidR="003C4DF7">
              <w:rPr>
                <w:noProof/>
                <w:webHidden/>
              </w:rPr>
              <w:instrText xml:space="preserve"> PAGEREF _Toc43472819 \h </w:instrText>
            </w:r>
            <w:r w:rsidR="003C4DF7">
              <w:rPr>
                <w:noProof/>
                <w:webHidden/>
              </w:rPr>
            </w:r>
            <w:r w:rsidR="003C4DF7">
              <w:rPr>
                <w:noProof/>
                <w:webHidden/>
              </w:rPr>
              <w:fldChar w:fldCharType="separate"/>
            </w:r>
            <w:r>
              <w:rPr>
                <w:noProof/>
                <w:webHidden/>
              </w:rPr>
              <w:t>12</w:t>
            </w:r>
            <w:r w:rsidR="003C4DF7">
              <w:rPr>
                <w:noProof/>
                <w:webHidden/>
              </w:rPr>
              <w:fldChar w:fldCharType="end"/>
            </w:r>
          </w:hyperlink>
        </w:p>
        <w:p w:rsidR="003C4DF7" w:rsidRDefault="00102E06" w14:paraId="6FFC4E0E" w14:textId="2A39BF43">
          <w:pPr>
            <w:pStyle w:val="TOC3"/>
            <w:tabs>
              <w:tab w:val="right" w:leader="dot" w:pos="9350"/>
            </w:tabs>
            <w:rPr>
              <w:rFonts w:eastAsiaTheme="minorEastAsia" w:cstheme="minorBidi"/>
              <w:noProof/>
              <w:szCs w:val="22"/>
            </w:rPr>
          </w:pPr>
          <w:hyperlink w:history="1" w:anchor="_Toc43472820">
            <w:r w:rsidRPr="00DE75BD" w:rsidR="003C4DF7">
              <w:rPr>
                <w:rStyle w:val="Hyperlink"/>
                <w:rFonts w:eastAsia="MS Mincho"/>
                <w:noProof/>
              </w:rPr>
              <w:t>NetWorker server name (in GST)</w:t>
            </w:r>
            <w:r w:rsidR="003C4DF7">
              <w:rPr>
                <w:noProof/>
                <w:webHidden/>
              </w:rPr>
              <w:tab/>
            </w:r>
            <w:r w:rsidR="003C4DF7">
              <w:rPr>
                <w:noProof/>
                <w:webHidden/>
              </w:rPr>
              <w:fldChar w:fldCharType="begin"/>
            </w:r>
            <w:r w:rsidR="003C4DF7">
              <w:rPr>
                <w:noProof/>
                <w:webHidden/>
              </w:rPr>
              <w:instrText xml:space="preserve"> PAGEREF _Toc43472820 \h </w:instrText>
            </w:r>
            <w:r w:rsidR="003C4DF7">
              <w:rPr>
                <w:noProof/>
                <w:webHidden/>
              </w:rPr>
            </w:r>
            <w:r w:rsidR="003C4DF7">
              <w:rPr>
                <w:noProof/>
                <w:webHidden/>
              </w:rPr>
              <w:fldChar w:fldCharType="separate"/>
            </w:r>
            <w:r>
              <w:rPr>
                <w:noProof/>
                <w:webHidden/>
              </w:rPr>
              <w:t>12</w:t>
            </w:r>
            <w:r w:rsidR="003C4DF7">
              <w:rPr>
                <w:noProof/>
                <w:webHidden/>
              </w:rPr>
              <w:fldChar w:fldCharType="end"/>
            </w:r>
          </w:hyperlink>
        </w:p>
        <w:p w:rsidR="003C4DF7" w:rsidRDefault="00102E06" w14:paraId="3D4B5510" w14:textId="1F99E3C9">
          <w:pPr>
            <w:pStyle w:val="TOC1"/>
            <w:rPr>
              <w:rFonts w:eastAsiaTheme="minorEastAsia" w:cstheme="minorBidi"/>
              <w:noProof/>
              <w:szCs w:val="22"/>
            </w:rPr>
          </w:pPr>
          <w:hyperlink w:history="1" w:anchor="_Toc43472821">
            <w:r w:rsidRPr="00DE75BD" w:rsidR="003C4DF7">
              <w:rPr>
                <w:rStyle w:val="Hyperlink"/>
                <w:noProof/>
              </w:rPr>
              <w:t>Legacy Collection (8.x and earlier)</w:t>
            </w:r>
            <w:r w:rsidR="003C4DF7">
              <w:rPr>
                <w:noProof/>
                <w:webHidden/>
              </w:rPr>
              <w:tab/>
            </w:r>
            <w:r w:rsidR="003C4DF7">
              <w:rPr>
                <w:noProof/>
                <w:webHidden/>
              </w:rPr>
              <w:fldChar w:fldCharType="begin"/>
            </w:r>
            <w:r w:rsidR="003C4DF7">
              <w:rPr>
                <w:noProof/>
                <w:webHidden/>
              </w:rPr>
              <w:instrText xml:space="preserve"> PAGEREF _Toc43472821 \h </w:instrText>
            </w:r>
            <w:r w:rsidR="003C4DF7">
              <w:rPr>
                <w:noProof/>
                <w:webHidden/>
              </w:rPr>
            </w:r>
            <w:r w:rsidR="003C4DF7">
              <w:rPr>
                <w:noProof/>
                <w:webHidden/>
              </w:rPr>
              <w:fldChar w:fldCharType="separate"/>
            </w:r>
            <w:r>
              <w:rPr>
                <w:noProof/>
                <w:webHidden/>
              </w:rPr>
              <w:t>13</w:t>
            </w:r>
            <w:r w:rsidR="003C4DF7">
              <w:rPr>
                <w:noProof/>
                <w:webHidden/>
              </w:rPr>
              <w:fldChar w:fldCharType="end"/>
            </w:r>
          </w:hyperlink>
        </w:p>
        <w:p w:rsidR="003C4DF7" w:rsidRDefault="00102E06" w14:paraId="0E0B28E6" w14:textId="21803991">
          <w:pPr>
            <w:pStyle w:val="TOC3"/>
            <w:tabs>
              <w:tab w:val="right" w:leader="dot" w:pos="9350"/>
            </w:tabs>
            <w:rPr>
              <w:rFonts w:eastAsiaTheme="minorEastAsia" w:cstheme="minorBidi"/>
              <w:noProof/>
              <w:szCs w:val="22"/>
            </w:rPr>
          </w:pPr>
          <w:hyperlink w:history="1" w:anchor="_Toc43472822">
            <w:r w:rsidRPr="00DE75BD" w:rsidR="003C4DF7">
              <w:rPr>
                <w:rStyle w:val="Hyperlink"/>
                <w:noProof/>
              </w:rPr>
              <w:t>Enable savegrp.log</w:t>
            </w:r>
            <w:r w:rsidR="003C4DF7">
              <w:rPr>
                <w:noProof/>
                <w:webHidden/>
              </w:rPr>
              <w:tab/>
            </w:r>
            <w:r w:rsidR="003C4DF7">
              <w:rPr>
                <w:noProof/>
                <w:webHidden/>
              </w:rPr>
              <w:fldChar w:fldCharType="begin"/>
            </w:r>
            <w:r w:rsidR="003C4DF7">
              <w:rPr>
                <w:noProof/>
                <w:webHidden/>
              </w:rPr>
              <w:instrText xml:space="preserve"> PAGEREF _Toc43472822 \h </w:instrText>
            </w:r>
            <w:r w:rsidR="003C4DF7">
              <w:rPr>
                <w:noProof/>
                <w:webHidden/>
              </w:rPr>
            </w:r>
            <w:r w:rsidR="003C4DF7">
              <w:rPr>
                <w:noProof/>
                <w:webHidden/>
              </w:rPr>
              <w:fldChar w:fldCharType="separate"/>
            </w:r>
            <w:r>
              <w:rPr>
                <w:noProof/>
                <w:webHidden/>
              </w:rPr>
              <w:t>13</w:t>
            </w:r>
            <w:r w:rsidR="003C4DF7">
              <w:rPr>
                <w:noProof/>
                <w:webHidden/>
              </w:rPr>
              <w:fldChar w:fldCharType="end"/>
            </w:r>
          </w:hyperlink>
        </w:p>
        <w:p w:rsidR="003C4DF7" w:rsidRDefault="00102E06" w14:paraId="5D2CAA1D" w14:textId="11FADD39">
          <w:pPr>
            <w:pStyle w:val="TOC3"/>
            <w:tabs>
              <w:tab w:val="right" w:leader="dot" w:pos="9350"/>
            </w:tabs>
            <w:rPr>
              <w:rFonts w:eastAsiaTheme="minorEastAsia" w:cstheme="minorBidi"/>
              <w:noProof/>
              <w:szCs w:val="22"/>
            </w:rPr>
          </w:pPr>
          <w:hyperlink w:history="1" w:anchor="_Toc43472823">
            <w:r w:rsidRPr="00DE75BD" w:rsidR="003C4DF7">
              <w:rPr>
                <w:rStyle w:val="Hyperlink"/>
                <w:noProof/>
              </w:rPr>
              <w:t>Save Group Log Path</w:t>
            </w:r>
            <w:r w:rsidR="003C4DF7">
              <w:rPr>
                <w:noProof/>
                <w:webHidden/>
              </w:rPr>
              <w:tab/>
            </w:r>
            <w:r w:rsidR="003C4DF7">
              <w:rPr>
                <w:noProof/>
                <w:webHidden/>
              </w:rPr>
              <w:fldChar w:fldCharType="begin"/>
            </w:r>
            <w:r w:rsidR="003C4DF7">
              <w:rPr>
                <w:noProof/>
                <w:webHidden/>
              </w:rPr>
              <w:instrText xml:space="preserve"> PAGEREF _Toc43472823 \h </w:instrText>
            </w:r>
            <w:r w:rsidR="003C4DF7">
              <w:rPr>
                <w:noProof/>
                <w:webHidden/>
              </w:rPr>
            </w:r>
            <w:r w:rsidR="003C4DF7">
              <w:rPr>
                <w:noProof/>
                <w:webHidden/>
              </w:rPr>
              <w:fldChar w:fldCharType="separate"/>
            </w:r>
            <w:r>
              <w:rPr>
                <w:noProof/>
                <w:webHidden/>
              </w:rPr>
              <w:t>13</w:t>
            </w:r>
            <w:r w:rsidR="003C4DF7">
              <w:rPr>
                <w:noProof/>
                <w:webHidden/>
              </w:rPr>
              <w:fldChar w:fldCharType="end"/>
            </w:r>
          </w:hyperlink>
        </w:p>
        <w:p w:rsidR="003C4DF7" w:rsidRDefault="00102E06" w14:paraId="1586FAF9" w14:textId="4F03290A">
          <w:pPr>
            <w:pStyle w:val="TOC3"/>
            <w:tabs>
              <w:tab w:val="right" w:leader="dot" w:pos="9350"/>
            </w:tabs>
            <w:rPr>
              <w:rFonts w:eastAsiaTheme="minorEastAsia" w:cstheme="minorBidi"/>
              <w:noProof/>
              <w:szCs w:val="22"/>
            </w:rPr>
          </w:pPr>
          <w:hyperlink w:history="1" w:anchor="_Toc43472824">
            <w:r w:rsidRPr="00DE75BD" w:rsidR="003C4DF7">
              <w:rPr>
                <w:rStyle w:val="Hyperlink"/>
                <w:rFonts w:eastAsia="MS Mincho"/>
                <w:noProof/>
              </w:rPr>
              <w:t>Date Format</w:t>
            </w:r>
            <w:r w:rsidR="003C4DF7">
              <w:rPr>
                <w:noProof/>
                <w:webHidden/>
              </w:rPr>
              <w:tab/>
            </w:r>
            <w:r w:rsidR="003C4DF7">
              <w:rPr>
                <w:noProof/>
                <w:webHidden/>
              </w:rPr>
              <w:fldChar w:fldCharType="begin"/>
            </w:r>
            <w:r w:rsidR="003C4DF7">
              <w:rPr>
                <w:noProof/>
                <w:webHidden/>
              </w:rPr>
              <w:instrText xml:space="preserve"> PAGEREF _Toc43472824 \h </w:instrText>
            </w:r>
            <w:r w:rsidR="003C4DF7">
              <w:rPr>
                <w:noProof/>
                <w:webHidden/>
              </w:rPr>
            </w:r>
            <w:r w:rsidR="003C4DF7">
              <w:rPr>
                <w:noProof/>
                <w:webHidden/>
              </w:rPr>
              <w:fldChar w:fldCharType="separate"/>
            </w:r>
            <w:r>
              <w:rPr>
                <w:noProof/>
                <w:webHidden/>
              </w:rPr>
              <w:t>14</w:t>
            </w:r>
            <w:r w:rsidR="003C4DF7">
              <w:rPr>
                <w:noProof/>
                <w:webHidden/>
              </w:rPr>
              <w:fldChar w:fldCharType="end"/>
            </w:r>
          </w:hyperlink>
        </w:p>
        <w:p w:rsidR="003C4DF7" w:rsidRDefault="00102E06" w14:paraId="7656CD2A" w14:textId="06A7757F">
          <w:pPr>
            <w:pStyle w:val="TOC1"/>
            <w:rPr>
              <w:rFonts w:eastAsiaTheme="minorEastAsia" w:cstheme="minorBidi"/>
              <w:noProof/>
              <w:szCs w:val="22"/>
            </w:rPr>
          </w:pPr>
          <w:hyperlink w:history="1" w:anchor="_Toc43472825">
            <w:r w:rsidRPr="00DE75BD" w:rsidR="003C4DF7">
              <w:rPr>
                <w:rStyle w:val="Hyperlink"/>
                <w:rFonts w:eastAsia="MS Mincho"/>
                <w:noProof/>
              </w:rPr>
              <w:t>Advanced Server Properties</w:t>
            </w:r>
            <w:r w:rsidR="003C4DF7">
              <w:rPr>
                <w:noProof/>
                <w:webHidden/>
              </w:rPr>
              <w:tab/>
            </w:r>
            <w:r w:rsidR="003C4DF7">
              <w:rPr>
                <w:noProof/>
                <w:webHidden/>
              </w:rPr>
              <w:fldChar w:fldCharType="begin"/>
            </w:r>
            <w:r w:rsidR="003C4DF7">
              <w:rPr>
                <w:noProof/>
                <w:webHidden/>
              </w:rPr>
              <w:instrText xml:space="preserve"> PAGEREF _Toc43472825 \h </w:instrText>
            </w:r>
            <w:r w:rsidR="003C4DF7">
              <w:rPr>
                <w:noProof/>
                <w:webHidden/>
              </w:rPr>
            </w:r>
            <w:r w:rsidR="003C4DF7">
              <w:rPr>
                <w:noProof/>
                <w:webHidden/>
              </w:rPr>
              <w:fldChar w:fldCharType="separate"/>
            </w:r>
            <w:r>
              <w:rPr>
                <w:noProof/>
                <w:webHidden/>
              </w:rPr>
              <w:t>14</w:t>
            </w:r>
            <w:r w:rsidR="003C4DF7">
              <w:rPr>
                <w:noProof/>
                <w:webHidden/>
              </w:rPr>
              <w:fldChar w:fldCharType="end"/>
            </w:r>
          </w:hyperlink>
        </w:p>
        <w:p w:rsidR="003C4DF7" w:rsidRDefault="00102E06" w14:paraId="7B09B2A0" w14:textId="4EB40274">
          <w:pPr>
            <w:pStyle w:val="TOC3"/>
            <w:tabs>
              <w:tab w:val="right" w:leader="dot" w:pos="9350"/>
            </w:tabs>
            <w:rPr>
              <w:rFonts w:eastAsiaTheme="minorEastAsia" w:cstheme="minorBidi"/>
              <w:noProof/>
              <w:szCs w:val="22"/>
            </w:rPr>
          </w:pPr>
          <w:hyperlink w:history="1" w:anchor="_Toc43472826">
            <w:r w:rsidRPr="00DE75BD" w:rsidR="003C4DF7">
              <w:rPr>
                <w:rStyle w:val="Hyperlink"/>
                <w:noProof/>
              </w:rPr>
              <w:t>Selected Additional Advanced Properties (Bocada Support Only)</w:t>
            </w:r>
            <w:r w:rsidR="003C4DF7">
              <w:rPr>
                <w:noProof/>
                <w:webHidden/>
              </w:rPr>
              <w:tab/>
            </w:r>
            <w:r w:rsidR="003C4DF7">
              <w:rPr>
                <w:noProof/>
                <w:webHidden/>
              </w:rPr>
              <w:fldChar w:fldCharType="begin"/>
            </w:r>
            <w:r w:rsidR="003C4DF7">
              <w:rPr>
                <w:noProof/>
                <w:webHidden/>
              </w:rPr>
              <w:instrText xml:space="preserve"> PAGEREF _Toc43472826 \h </w:instrText>
            </w:r>
            <w:r w:rsidR="003C4DF7">
              <w:rPr>
                <w:noProof/>
                <w:webHidden/>
              </w:rPr>
            </w:r>
            <w:r w:rsidR="003C4DF7">
              <w:rPr>
                <w:noProof/>
                <w:webHidden/>
              </w:rPr>
              <w:fldChar w:fldCharType="separate"/>
            </w:r>
            <w:r>
              <w:rPr>
                <w:noProof/>
                <w:webHidden/>
              </w:rPr>
              <w:t>15</w:t>
            </w:r>
            <w:r w:rsidR="003C4DF7">
              <w:rPr>
                <w:noProof/>
                <w:webHidden/>
              </w:rPr>
              <w:fldChar w:fldCharType="end"/>
            </w:r>
          </w:hyperlink>
        </w:p>
        <w:p w:rsidR="003C4DF7" w:rsidRDefault="00102E06" w14:paraId="3E169365" w14:textId="1EFF0408">
          <w:pPr>
            <w:pStyle w:val="TOC1"/>
            <w:rPr>
              <w:rFonts w:eastAsiaTheme="minorEastAsia" w:cstheme="minorBidi"/>
              <w:noProof/>
              <w:szCs w:val="22"/>
            </w:rPr>
          </w:pPr>
          <w:hyperlink w:history="1" w:anchor="_Toc43472827">
            <w:r w:rsidRPr="00DE75BD" w:rsidR="003C4DF7">
              <w:rPr>
                <w:rStyle w:val="Hyperlink"/>
                <w:noProof/>
              </w:rPr>
              <w:t>Appendix A: Public/Private Key (SSH)</w:t>
            </w:r>
            <w:r w:rsidR="003C4DF7">
              <w:rPr>
                <w:noProof/>
                <w:webHidden/>
              </w:rPr>
              <w:tab/>
            </w:r>
            <w:r w:rsidR="003C4DF7">
              <w:rPr>
                <w:noProof/>
                <w:webHidden/>
              </w:rPr>
              <w:fldChar w:fldCharType="begin"/>
            </w:r>
            <w:r w:rsidR="003C4DF7">
              <w:rPr>
                <w:noProof/>
                <w:webHidden/>
              </w:rPr>
              <w:instrText xml:space="preserve"> PAGEREF _Toc43472827 \h </w:instrText>
            </w:r>
            <w:r w:rsidR="003C4DF7">
              <w:rPr>
                <w:noProof/>
                <w:webHidden/>
              </w:rPr>
            </w:r>
            <w:r w:rsidR="003C4DF7">
              <w:rPr>
                <w:noProof/>
                <w:webHidden/>
              </w:rPr>
              <w:fldChar w:fldCharType="separate"/>
            </w:r>
            <w:r>
              <w:rPr>
                <w:noProof/>
                <w:webHidden/>
              </w:rPr>
              <w:t>16</w:t>
            </w:r>
            <w:r w:rsidR="003C4DF7">
              <w:rPr>
                <w:noProof/>
                <w:webHidden/>
              </w:rPr>
              <w:fldChar w:fldCharType="end"/>
            </w:r>
          </w:hyperlink>
        </w:p>
        <w:p w:rsidR="003C4DF7" w:rsidRDefault="00102E06" w14:paraId="0321597E" w14:textId="1BCA019D">
          <w:pPr>
            <w:pStyle w:val="TOC2"/>
            <w:tabs>
              <w:tab w:val="right" w:leader="dot" w:pos="9350"/>
            </w:tabs>
            <w:rPr>
              <w:rFonts w:eastAsiaTheme="minorEastAsia" w:cstheme="minorBidi"/>
              <w:noProof/>
              <w:szCs w:val="22"/>
            </w:rPr>
          </w:pPr>
          <w:hyperlink w:history="1" w:anchor="_Toc43472828">
            <w:r w:rsidRPr="00DE75BD" w:rsidR="003C4DF7">
              <w:rPr>
                <w:rStyle w:val="Hyperlink"/>
                <w:noProof/>
              </w:rPr>
              <w:t>Generate a Public/Private Key</w:t>
            </w:r>
            <w:r w:rsidR="003C4DF7">
              <w:rPr>
                <w:noProof/>
                <w:webHidden/>
              </w:rPr>
              <w:tab/>
            </w:r>
            <w:r w:rsidR="003C4DF7">
              <w:rPr>
                <w:noProof/>
                <w:webHidden/>
              </w:rPr>
              <w:fldChar w:fldCharType="begin"/>
            </w:r>
            <w:r w:rsidR="003C4DF7">
              <w:rPr>
                <w:noProof/>
                <w:webHidden/>
              </w:rPr>
              <w:instrText xml:space="preserve"> PAGEREF _Toc43472828 \h </w:instrText>
            </w:r>
            <w:r w:rsidR="003C4DF7">
              <w:rPr>
                <w:noProof/>
                <w:webHidden/>
              </w:rPr>
            </w:r>
            <w:r w:rsidR="003C4DF7">
              <w:rPr>
                <w:noProof/>
                <w:webHidden/>
              </w:rPr>
              <w:fldChar w:fldCharType="separate"/>
            </w:r>
            <w:r>
              <w:rPr>
                <w:noProof/>
                <w:webHidden/>
              </w:rPr>
              <w:t>16</w:t>
            </w:r>
            <w:r w:rsidR="003C4DF7">
              <w:rPr>
                <w:noProof/>
                <w:webHidden/>
              </w:rPr>
              <w:fldChar w:fldCharType="end"/>
            </w:r>
          </w:hyperlink>
        </w:p>
        <w:p w:rsidR="003C4DF7" w:rsidRDefault="00102E06" w14:paraId="3172FB69" w14:textId="0F7BDD61">
          <w:pPr>
            <w:pStyle w:val="TOC2"/>
            <w:tabs>
              <w:tab w:val="right" w:leader="dot" w:pos="9350"/>
            </w:tabs>
            <w:rPr>
              <w:rFonts w:eastAsiaTheme="minorEastAsia" w:cstheme="minorBidi"/>
              <w:noProof/>
              <w:szCs w:val="22"/>
            </w:rPr>
          </w:pPr>
          <w:hyperlink w:history="1" w:anchor="_Toc43472829">
            <w:r w:rsidRPr="00DE75BD" w:rsidR="003C4DF7">
              <w:rPr>
                <w:rStyle w:val="Hyperlink"/>
                <w:noProof/>
              </w:rPr>
              <w:t>Modify Key</w:t>
            </w:r>
            <w:r w:rsidR="003C4DF7">
              <w:rPr>
                <w:noProof/>
                <w:webHidden/>
              </w:rPr>
              <w:tab/>
            </w:r>
            <w:r w:rsidR="003C4DF7">
              <w:rPr>
                <w:noProof/>
                <w:webHidden/>
              </w:rPr>
              <w:fldChar w:fldCharType="begin"/>
            </w:r>
            <w:r w:rsidR="003C4DF7">
              <w:rPr>
                <w:noProof/>
                <w:webHidden/>
              </w:rPr>
              <w:instrText xml:space="preserve"> PAGEREF _Toc43472829 \h </w:instrText>
            </w:r>
            <w:r w:rsidR="003C4DF7">
              <w:rPr>
                <w:noProof/>
                <w:webHidden/>
              </w:rPr>
            </w:r>
            <w:r w:rsidR="003C4DF7">
              <w:rPr>
                <w:noProof/>
                <w:webHidden/>
              </w:rPr>
              <w:fldChar w:fldCharType="separate"/>
            </w:r>
            <w:r>
              <w:rPr>
                <w:noProof/>
                <w:webHidden/>
              </w:rPr>
              <w:t>16</w:t>
            </w:r>
            <w:r w:rsidR="003C4DF7">
              <w:rPr>
                <w:noProof/>
                <w:webHidden/>
              </w:rPr>
              <w:fldChar w:fldCharType="end"/>
            </w:r>
          </w:hyperlink>
        </w:p>
        <w:p w:rsidR="003C4DF7" w:rsidRDefault="00102E06" w14:paraId="2323AD50" w14:textId="7E91F5CD">
          <w:pPr>
            <w:pStyle w:val="TOC1"/>
            <w:rPr>
              <w:rFonts w:eastAsiaTheme="minorEastAsia" w:cstheme="minorBidi"/>
              <w:noProof/>
              <w:szCs w:val="22"/>
            </w:rPr>
          </w:pPr>
          <w:hyperlink w:history="1" w:anchor="_Toc43472830">
            <w:r w:rsidRPr="00DE75BD" w:rsidR="003C4DF7">
              <w:rPr>
                <w:rStyle w:val="Hyperlink"/>
                <w:noProof/>
              </w:rPr>
              <w:t>Troubleshooting</w:t>
            </w:r>
            <w:r w:rsidR="003C4DF7">
              <w:rPr>
                <w:noProof/>
                <w:webHidden/>
              </w:rPr>
              <w:tab/>
            </w:r>
            <w:r w:rsidR="003C4DF7">
              <w:rPr>
                <w:noProof/>
                <w:webHidden/>
              </w:rPr>
              <w:fldChar w:fldCharType="begin"/>
            </w:r>
            <w:r w:rsidR="003C4DF7">
              <w:rPr>
                <w:noProof/>
                <w:webHidden/>
              </w:rPr>
              <w:instrText xml:space="preserve"> PAGEREF _Toc43472830 \h </w:instrText>
            </w:r>
            <w:r w:rsidR="003C4DF7">
              <w:rPr>
                <w:noProof/>
                <w:webHidden/>
              </w:rPr>
            </w:r>
            <w:r w:rsidR="003C4DF7">
              <w:rPr>
                <w:noProof/>
                <w:webHidden/>
              </w:rPr>
              <w:fldChar w:fldCharType="separate"/>
            </w:r>
            <w:r>
              <w:rPr>
                <w:noProof/>
                <w:webHidden/>
              </w:rPr>
              <w:t>16</w:t>
            </w:r>
            <w:r w:rsidR="003C4DF7">
              <w:rPr>
                <w:noProof/>
                <w:webHidden/>
              </w:rPr>
              <w:fldChar w:fldCharType="end"/>
            </w:r>
          </w:hyperlink>
        </w:p>
        <w:p w:rsidR="003C4DF7" w:rsidRDefault="00102E06" w14:paraId="2ABC8917" w14:textId="647137FD">
          <w:pPr>
            <w:pStyle w:val="TOC1"/>
            <w:rPr>
              <w:rFonts w:eastAsiaTheme="minorEastAsia" w:cstheme="minorBidi"/>
              <w:noProof/>
              <w:szCs w:val="22"/>
            </w:rPr>
          </w:pPr>
          <w:hyperlink w:history="1" w:anchor="_Toc43472831">
            <w:r w:rsidRPr="00DE75BD" w:rsidR="003C4DF7">
              <w:rPr>
                <w:rStyle w:val="Hyperlink"/>
                <w:noProof/>
              </w:rPr>
              <w:t>Technical Support</w:t>
            </w:r>
            <w:r w:rsidR="003C4DF7">
              <w:rPr>
                <w:noProof/>
                <w:webHidden/>
              </w:rPr>
              <w:tab/>
            </w:r>
            <w:r w:rsidR="003C4DF7">
              <w:rPr>
                <w:noProof/>
                <w:webHidden/>
              </w:rPr>
              <w:fldChar w:fldCharType="begin"/>
            </w:r>
            <w:r w:rsidR="003C4DF7">
              <w:rPr>
                <w:noProof/>
                <w:webHidden/>
              </w:rPr>
              <w:instrText xml:space="preserve"> PAGEREF _Toc43472831 \h </w:instrText>
            </w:r>
            <w:r w:rsidR="003C4DF7">
              <w:rPr>
                <w:noProof/>
                <w:webHidden/>
              </w:rPr>
            </w:r>
            <w:r w:rsidR="003C4DF7">
              <w:rPr>
                <w:noProof/>
                <w:webHidden/>
              </w:rPr>
              <w:fldChar w:fldCharType="separate"/>
            </w:r>
            <w:r>
              <w:rPr>
                <w:noProof/>
                <w:webHidden/>
              </w:rPr>
              <w:t>19</w:t>
            </w:r>
            <w:r w:rsidR="003C4DF7">
              <w:rPr>
                <w:noProof/>
                <w:webHidden/>
              </w:rPr>
              <w:fldChar w:fldCharType="end"/>
            </w:r>
          </w:hyperlink>
        </w:p>
        <w:p w:rsidR="009D0CF8" w:rsidP="00503967" w:rsidRDefault="009D0CF8" w14:paraId="1F196240" w14:textId="1AD5D34C">
          <w:r w:rsidRPr="007244E1">
            <w:rPr>
              <w:rFonts w:cstheme="minorHAnsi"/>
              <w:b/>
              <w:bCs/>
              <w:noProof/>
              <w:szCs w:val="22"/>
            </w:rPr>
            <w:fldChar w:fldCharType="end"/>
          </w:r>
        </w:p>
      </w:sdtContent>
    </w:sdt>
    <w:p w:rsidRPr="00ED66B8" w:rsidR="009D0CF8" w:rsidP="00503967" w:rsidRDefault="009D0CF8" w14:paraId="2BDAF403" w14:textId="29CE8B9B">
      <w:pPr>
        <w:spacing w:after="200"/>
      </w:pPr>
      <w:r>
        <w:br w:type="page"/>
      </w:r>
    </w:p>
    <w:p w:rsidR="000241F8" w:rsidP="000241F8" w:rsidRDefault="000241F8" w14:paraId="17FAEEBD" w14:textId="5D740AA9">
      <w:pPr>
        <w:pStyle w:val="Heading1"/>
        <w:rPr>
          <w:rFonts w:eastAsia="MS PGothic"/>
        </w:rPr>
      </w:pPr>
      <w:bookmarkStart w:name="_Toc43472802" w:id="3"/>
      <w:bookmarkEnd w:id="2"/>
      <w:bookmarkEnd w:id="1"/>
      <w:r>
        <w:rPr>
          <w:rFonts w:eastAsia="MS PGothic"/>
        </w:rPr>
        <w:lastRenderedPageBreak/>
        <w:t>Purpose of This Guide</w:t>
      </w:r>
      <w:bookmarkEnd w:id="3"/>
    </w:p>
    <w:p w:rsidR="000241F8" w:rsidP="000241F8" w:rsidRDefault="000241F8" w14:paraId="47C9EEDA" w14:textId="00215591">
      <w:pPr>
        <w:rPr>
          <w:rFonts w:eastAsia="MS PGothic"/>
        </w:rPr>
      </w:pPr>
      <w:r>
        <w:rPr>
          <w:rFonts w:eastAsia="MS PGothic"/>
        </w:rPr>
        <w:t xml:space="preserve">The purpose of this guide is to provide Bocada support a means of addressing the needs of customers using deprecated or legacy methods to collect data </w:t>
      </w:r>
      <w:proofErr w:type="spellStart"/>
      <w:r>
        <w:rPr>
          <w:rFonts w:eastAsia="MS PGothic"/>
        </w:rPr>
        <w:t>fom</w:t>
      </w:r>
      <w:proofErr w:type="spellEnd"/>
      <w:r>
        <w:rPr>
          <w:rFonts w:eastAsia="MS PGothic"/>
        </w:rPr>
        <w:t xml:space="preserve"> NetWorker servers. </w:t>
      </w:r>
    </w:p>
    <w:p w:rsidR="000241F8" w:rsidP="000241F8" w:rsidRDefault="000241F8" w14:paraId="19DC4CAE" w14:textId="3376811C">
      <w:pPr>
        <w:rPr>
          <w:rFonts w:eastAsia="MS PGothic"/>
        </w:rPr>
      </w:pPr>
    </w:p>
    <w:p w:rsidR="001E28AA" w:rsidP="000241F8" w:rsidRDefault="000241F8" w14:paraId="0FD4D4F3" w14:textId="68395674">
      <w:pPr>
        <w:rPr>
          <w:rFonts w:eastAsia="MS PGothic"/>
        </w:rPr>
      </w:pPr>
      <w:r>
        <w:rPr>
          <w:rFonts w:eastAsia="MS PGothic"/>
        </w:rPr>
        <w:t>The original plugin guide describes some of the GST and savegroup.log methods, but directs customers to Bocada Support to ensure they are using the preferred methods wherever possible.</w:t>
      </w:r>
    </w:p>
    <w:p w:rsidR="001E28AA" w:rsidP="001E28AA" w:rsidRDefault="001E28AA" w14:paraId="0496D0A1" w14:textId="38F19DA9">
      <w:pPr>
        <w:pStyle w:val="Heading1"/>
        <w:rPr>
          <w:rFonts w:eastAsia="MS PGothic"/>
        </w:rPr>
      </w:pPr>
      <w:bookmarkStart w:name="_Toc43472803" w:id="4"/>
      <w:r>
        <w:rPr>
          <w:rFonts w:eastAsia="MS PGothic"/>
        </w:rPr>
        <w:t>Requirements</w:t>
      </w:r>
      <w:bookmarkEnd w:id="4"/>
    </w:p>
    <w:p w:rsidR="001E28AA" w:rsidP="001E28AA" w:rsidRDefault="001E28AA" w14:paraId="4B26A228" w14:textId="35B0F04A">
      <w:pPr>
        <w:pStyle w:val="Heading2"/>
        <w:rPr>
          <w:rFonts w:eastAsia="MS PGothic"/>
        </w:rPr>
      </w:pPr>
      <w:bookmarkStart w:name="_Toc43472804" w:id="5"/>
      <w:r>
        <w:rPr>
          <w:rFonts w:eastAsia="MS PGothic"/>
        </w:rPr>
        <w:t>Data Sources</w:t>
      </w:r>
      <w:bookmarkEnd w:id="5"/>
    </w:p>
    <w:p w:rsidR="001E28AA" w:rsidP="001E28AA" w:rsidRDefault="001E28AA" w14:paraId="5FFF10C3" w14:textId="127BBA78">
      <w:pPr>
        <w:rPr>
          <w:rFonts w:eastAsia="MS PGothic"/>
        </w:rPr>
      </w:pPr>
      <w:r>
        <w:rPr>
          <w:rFonts w:eastAsia="MS PGothic"/>
        </w:rPr>
        <w:t>This contains only the additional requirements to support GST or Savegroup Log collection.</w:t>
      </w:r>
    </w:p>
    <w:p w:rsidRPr="001E28AA" w:rsidR="001E28AA" w:rsidP="001E28AA" w:rsidRDefault="001E28AA" w14:paraId="2FAD3AC7" w14:textId="77777777">
      <w:pPr>
        <w:rPr>
          <w:rFonts w:eastAsia="MS PGothic"/>
        </w:rPr>
      </w:pPr>
    </w:p>
    <w:tbl>
      <w:tblPr>
        <w:tblW w:w="9265" w:type="dxa"/>
        <w:tblLook w:val="04A0" w:firstRow="1" w:lastRow="0" w:firstColumn="1" w:lastColumn="0" w:noHBand="0" w:noVBand="1"/>
      </w:tblPr>
      <w:tblGrid>
        <w:gridCol w:w="1427"/>
        <w:gridCol w:w="1898"/>
        <w:gridCol w:w="1620"/>
        <w:gridCol w:w="1440"/>
        <w:gridCol w:w="2880"/>
      </w:tblGrid>
      <w:tr w:rsidRPr="002F31A1" w:rsidR="001E28AA" w:rsidTr="00D95610" w14:paraId="77D14B19" w14:textId="77777777">
        <w:trPr>
          <w:trHeight w:val="300"/>
        </w:trPr>
        <w:tc>
          <w:tcPr>
            <w:tcW w:w="1427" w:type="dxa"/>
            <w:tcBorders>
              <w:top w:val="single" w:color="00B0F0" w:sz="4" w:space="0"/>
              <w:left w:val="single" w:color="00B0F0" w:sz="4" w:space="0"/>
              <w:bottom w:val="single" w:color="00B0F0" w:sz="4" w:space="0"/>
              <w:right w:val="single" w:color="00B0F0" w:sz="4" w:space="0"/>
            </w:tcBorders>
            <w:shd w:val="clear" w:color="000000" w:fill="4F81BD"/>
            <w:vAlign w:val="center"/>
            <w:hideMark/>
          </w:tcPr>
          <w:p w:rsidRPr="002F31A1" w:rsidR="001E28AA" w:rsidP="00D95610" w:rsidRDefault="001E28AA" w14:paraId="39782DF8" w14:textId="77777777">
            <w:pPr>
              <w:jc w:val="center"/>
              <w:rPr>
                <w:rFonts w:ascii="Calibri" w:hAnsi="Calibri" w:cs="Calibri"/>
                <w:b/>
                <w:bCs/>
                <w:color w:val="FFFFFF"/>
                <w:szCs w:val="22"/>
              </w:rPr>
            </w:pPr>
            <w:r w:rsidRPr="002F31A1">
              <w:rPr>
                <w:rFonts w:ascii="Calibri" w:hAnsi="Calibri" w:cs="Calibri"/>
                <w:b/>
                <w:bCs/>
                <w:color w:val="FFFFFF"/>
                <w:szCs w:val="22"/>
              </w:rPr>
              <w:t>Data Source</w:t>
            </w:r>
          </w:p>
        </w:tc>
        <w:tc>
          <w:tcPr>
            <w:tcW w:w="1898" w:type="dxa"/>
            <w:tcBorders>
              <w:top w:val="single" w:color="00B0F0" w:sz="4" w:space="0"/>
              <w:left w:val="nil"/>
              <w:bottom w:val="single" w:color="00B0F0" w:sz="4" w:space="0"/>
              <w:right w:val="single" w:color="00B0F0" w:sz="4" w:space="0"/>
            </w:tcBorders>
            <w:shd w:val="clear" w:color="000000" w:fill="4F81BD"/>
            <w:vAlign w:val="center"/>
            <w:hideMark/>
          </w:tcPr>
          <w:p w:rsidRPr="002F31A1" w:rsidR="001E28AA" w:rsidP="00D95610" w:rsidRDefault="001E28AA" w14:paraId="528865EC" w14:textId="77777777">
            <w:pPr>
              <w:jc w:val="center"/>
              <w:rPr>
                <w:rFonts w:ascii="Calibri" w:hAnsi="Calibri" w:cs="Calibri"/>
                <w:b/>
                <w:bCs/>
                <w:color w:val="FFFFFF"/>
                <w:szCs w:val="22"/>
              </w:rPr>
            </w:pPr>
            <w:r w:rsidRPr="002F31A1">
              <w:rPr>
                <w:rFonts w:ascii="Calibri" w:hAnsi="Calibri" w:cs="Calibri"/>
                <w:b/>
                <w:bCs/>
                <w:color w:val="FFFFFF"/>
                <w:szCs w:val="22"/>
              </w:rPr>
              <w:t>Collection Type</w:t>
            </w:r>
          </w:p>
        </w:tc>
        <w:tc>
          <w:tcPr>
            <w:tcW w:w="1620" w:type="dxa"/>
            <w:tcBorders>
              <w:top w:val="single" w:color="00B0F0" w:sz="4" w:space="0"/>
              <w:left w:val="nil"/>
              <w:bottom w:val="single" w:color="00B0F0" w:sz="4" w:space="0"/>
              <w:right w:val="single" w:color="00B0F0" w:sz="4" w:space="0"/>
            </w:tcBorders>
            <w:shd w:val="clear" w:color="000000" w:fill="4F81BD"/>
            <w:vAlign w:val="center"/>
            <w:hideMark/>
          </w:tcPr>
          <w:p w:rsidRPr="002F31A1" w:rsidR="001E28AA" w:rsidP="00D95610" w:rsidRDefault="001E28AA" w14:paraId="55BAFEFA" w14:textId="77777777">
            <w:pPr>
              <w:jc w:val="center"/>
              <w:rPr>
                <w:rFonts w:ascii="Calibri" w:hAnsi="Calibri" w:cs="Calibri"/>
                <w:b/>
                <w:bCs/>
                <w:color w:val="FFFFFF"/>
                <w:szCs w:val="22"/>
              </w:rPr>
            </w:pPr>
            <w:r w:rsidRPr="002F31A1">
              <w:rPr>
                <w:rFonts w:ascii="Calibri" w:hAnsi="Calibri" w:cs="Calibri"/>
                <w:b/>
                <w:bCs/>
                <w:color w:val="FFFFFF"/>
                <w:szCs w:val="22"/>
              </w:rPr>
              <w:t>Connection Method</w:t>
            </w:r>
          </w:p>
        </w:tc>
        <w:tc>
          <w:tcPr>
            <w:tcW w:w="1440" w:type="dxa"/>
            <w:tcBorders>
              <w:top w:val="single" w:color="00B0F0" w:sz="4" w:space="0"/>
              <w:left w:val="nil"/>
              <w:bottom w:val="single" w:color="00B0F0" w:sz="4" w:space="0"/>
              <w:right w:val="single" w:color="00B0F0" w:sz="4" w:space="0"/>
            </w:tcBorders>
            <w:shd w:val="clear" w:color="000000" w:fill="4F81BD"/>
            <w:vAlign w:val="center"/>
            <w:hideMark/>
          </w:tcPr>
          <w:p w:rsidRPr="002F31A1" w:rsidR="001E28AA" w:rsidP="00D95610" w:rsidRDefault="001E28AA" w14:paraId="01D49A69" w14:textId="77777777">
            <w:pPr>
              <w:jc w:val="center"/>
              <w:rPr>
                <w:rFonts w:ascii="Calibri" w:hAnsi="Calibri" w:cs="Calibri"/>
                <w:b/>
                <w:bCs/>
                <w:color w:val="FFFFFF"/>
                <w:szCs w:val="22"/>
              </w:rPr>
            </w:pPr>
            <w:r w:rsidRPr="002F31A1">
              <w:rPr>
                <w:rFonts w:ascii="Calibri" w:hAnsi="Calibri" w:cs="Calibri"/>
                <w:b/>
                <w:bCs/>
                <w:color w:val="FFFFFF"/>
                <w:szCs w:val="22"/>
              </w:rPr>
              <w:t>NetWorker Version</w:t>
            </w:r>
          </w:p>
        </w:tc>
        <w:tc>
          <w:tcPr>
            <w:tcW w:w="2880" w:type="dxa"/>
            <w:tcBorders>
              <w:top w:val="single" w:color="00B0F0" w:sz="4" w:space="0"/>
              <w:left w:val="nil"/>
              <w:bottom w:val="single" w:color="00B0F0" w:sz="4" w:space="0"/>
              <w:right w:val="single" w:color="00B0F0" w:sz="4" w:space="0"/>
            </w:tcBorders>
            <w:shd w:val="clear" w:color="000000" w:fill="4F81BD"/>
            <w:vAlign w:val="center"/>
            <w:hideMark/>
          </w:tcPr>
          <w:p w:rsidRPr="002F31A1" w:rsidR="001E28AA" w:rsidP="00D95610" w:rsidRDefault="001E28AA" w14:paraId="54345C99" w14:textId="77777777">
            <w:pPr>
              <w:jc w:val="center"/>
              <w:rPr>
                <w:rFonts w:ascii="Calibri" w:hAnsi="Calibri" w:cs="Calibri"/>
                <w:b/>
                <w:bCs/>
                <w:color w:val="FFFFFF"/>
                <w:szCs w:val="22"/>
              </w:rPr>
            </w:pPr>
            <w:r w:rsidRPr="002F31A1">
              <w:rPr>
                <w:rFonts w:ascii="Calibri" w:hAnsi="Calibri" w:cs="Calibri"/>
                <w:b/>
                <w:bCs/>
                <w:color w:val="FFFFFF"/>
                <w:szCs w:val="22"/>
              </w:rPr>
              <w:t>Notes</w:t>
            </w:r>
          </w:p>
        </w:tc>
      </w:tr>
      <w:tr w:rsidRPr="002F31A1" w:rsidR="001E28AA" w:rsidTr="00D95610" w14:paraId="0CB1A478" w14:textId="77777777">
        <w:trPr>
          <w:trHeight w:val="600"/>
        </w:trPr>
        <w:tc>
          <w:tcPr>
            <w:tcW w:w="1427" w:type="dxa"/>
            <w:tcBorders>
              <w:top w:val="nil"/>
              <w:left w:val="single" w:color="00B0F0" w:sz="4" w:space="0"/>
              <w:bottom w:val="single" w:color="00B0F0" w:sz="4" w:space="0"/>
              <w:right w:val="single" w:color="00B0F0" w:sz="4" w:space="0"/>
            </w:tcBorders>
            <w:shd w:val="clear" w:color="auto" w:fill="auto"/>
            <w:vAlign w:val="center"/>
            <w:hideMark/>
          </w:tcPr>
          <w:p w:rsidRPr="002F31A1" w:rsidR="001E28AA" w:rsidP="00D95610" w:rsidRDefault="001E28AA" w14:paraId="29FC28F4" w14:textId="77777777">
            <w:pPr>
              <w:rPr>
                <w:rFonts w:ascii="Calibri" w:hAnsi="Calibri" w:cs="Calibri"/>
                <w:szCs w:val="22"/>
              </w:rPr>
            </w:pPr>
            <w:r w:rsidRPr="002F31A1">
              <w:rPr>
                <w:rFonts w:ascii="Calibri" w:hAnsi="Calibri" w:cs="Calibri"/>
                <w:szCs w:val="22"/>
              </w:rPr>
              <w:t>savegrp.log</w:t>
            </w:r>
          </w:p>
        </w:tc>
        <w:tc>
          <w:tcPr>
            <w:tcW w:w="1898" w:type="dxa"/>
            <w:tcBorders>
              <w:top w:val="nil"/>
              <w:left w:val="nil"/>
              <w:bottom w:val="single" w:color="00B0F0" w:sz="4" w:space="0"/>
              <w:right w:val="single" w:color="00B0F0" w:sz="4" w:space="0"/>
            </w:tcBorders>
            <w:shd w:val="clear" w:color="auto" w:fill="auto"/>
            <w:vAlign w:val="center"/>
            <w:hideMark/>
          </w:tcPr>
          <w:p w:rsidRPr="002F31A1" w:rsidR="001E28AA" w:rsidP="00D95610" w:rsidRDefault="001E28AA" w14:paraId="49BBDB67" w14:textId="77777777">
            <w:pPr>
              <w:jc w:val="center"/>
              <w:rPr>
                <w:rFonts w:ascii="Calibri" w:hAnsi="Calibri" w:cs="Calibri"/>
                <w:szCs w:val="22"/>
              </w:rPr>
            </w:pPr>
            <w:r w:rsidRPr="002F31A1">
              <w:rPr>
                <w:rFonts w:ascii="Calibri" w:hAnsi="Calibri" w:cs="Calibri"/>
                <w:szCs w:val="22"/>
              </w:rPr>
              <w:t>Backup</w:t>
            </w:r>
          </w:p>
        </w:tc>
        <w:tc>
          <w:tcPr>
            <w:tcW w:w="1620" w:type="dxa"/>
            <w:tcBorders>
              <w:top w:val="nil"/>
              <w:left w:val="nil"/>
              <w:bottom w:val="single" w:color="00B0F0" w:sz="4" w:space="0"/>
              <w:right w:val="single" w:color="00B0F0" w:sz="4" w:space="0"/>
            </w:tcBorders>
            <w:shd w:val="clear" w:color="auto" w:fill="auto"/>
            <w:vAlign w:val="center"/>
            <w:hideMark/>
          </w:tcPr>
          <w:p w:rsidRPr="002F31A1" w:rsidR="001E28AA" w:rsidP="00D95610" w:rsidRDefault="001E28AA" w14:paraId="46DCD230" w14:textId="77777777">
            <w:pPr>
              <w:jc w:val="center"/>
              <w:rPr>
                <w:rFonts w:ascii="Calibri" w:hAnsi="Calibri" w:cs="Calibri"/>
                <w:szCs w:val="22"/>
              </w:rPr>
            </w:pPr>
            <w:r w:rsidRPr="002F31A1">
              <w:rPr>
                <w:rFonts w:ascii="Calibri" w:hAnsi="Calibri" w:cs="Calibri"/>
                <w:szCs w:val="22"/>
              </w:rPr>
              <w:t>SMB/SSH</w:t>
            </w:r>
          </w:p>
        </w:tc>
        <w:tc>
          <w:tcPr>
            <w:tcW w:w="1440" w:type="dxa"/>
            <w:tcBorders>
              <w:top w:val="nil"/>
              <w:left w:val="nil"/>
              <w:bottom w:val="single" w:color="00B0F0" w:sz="4" w:space="0"/>
              <w:right w:val="single" w:color="00B0F0" w:sz="4" w:space="0"/>
            </w:tcBorders>
            <w:shd w:val="clear" w:color="auto" w:fill="auto"/>
            <w:vAlign w:val="center"/>
            <w:hideMark/>
          </w:tcPr>
          <w:p w:rsidRPr="002F31A1" w:rsidR="001E28AA" w:rsidP="00D95610" w:rsidRDefault="001E28AA" w14:paraId="20785820" w14:textId="77777777">
            <w:pPr>
              <w:jc w:val="center"/>
              <w:rPr>
                <w:rFonts w:ascii="Calibri" w:hAnsi="Calibri" w:cs="Calibri"/>
                <w:szCs w:val="22"/>
              </w:rPr>
            </w:pPr>
            <w:r w:rsidRPr="002F31A1">
              <w:rPr>
                <w:rFonts w:ascii="Calibri" w:hAnsi="Calibri" w:cs="Calibri"/>
                <w:szCs w:val="22"/>
              </w:rPr>
              <w:t>8.x</w:t>
            </w:r>
          </w:p>
        </w:tc>
        <w:tc>
          <w:tcPr>
            <w:tcW w:w="2880" w:type="dxa"/>
            <w:tcBorders>
              <w:top w:val="nil"/>
              <w:left w:val="nil"/>
              <w:bottom w:val="single" w:color="00B0F0" w:sz="4" w:space="0"/>
              <w:right w:val="single" w:color="00B0F0" w:sz="4" w:space="0"/>
            </w:tcBorders>
            <w:shd w:val="clear" w:color="auto" w:fill="auto"/>
            <w:vAlign w:val="center"/>
            <w:hideMark/>
          </w:tcPr>
          <w:p w:rsidRPr="002F31A1" w:rsidR="001E28AA" w:rsidP="00D95610" w:rsidRDefault="001E28AA" w14:paraId="43D9918D" w14:textId="77777777">
            <w:pPr>
              <w:rPr>
                <w:rFonts w:ascii="Calibri" w:hAnsi="Calibri" w:cs="Calibri"/>
                <w:szCs w:val="22"/>
              </w:rPr>
            </w:pPr>
            <w:r w:rsidRPr="002F31A1">
              <w:rPr>
                <w:rFonts w:ascii="Calibri" w:hAnsi="Calibri" w:cs="Calibri"/>
                <w:szCs w:val="22"/>
              </w:rPr>
              <w:t>NOT SUPPORTED for NetWorker 9.0 and newer</w:t>
            </w:r>
          </w:p>
        </w:tc>
      </w:tr>
      <w:tr w:rsidRPr="002F31A1" w:rsidR="001E28AA" w:rsidTr="00D95610" w14:paraId="3E256A65" w14:textId="77777777">
        <w:trPr>
          <w:trHeight w:val="300"/>
        </w:trPr>
        <w:tc>
          <w:tcPr>
            <w:tcW w:w="1427" w:type="dxa"/>
            <w:tcBorders>
              <w:top w:val="nil"/>
              <w:left w:val="single" w:color="00B0F0" w:sz="4" w:space="0"/>
              <w:bottom w:val="single" w:color="00B0F0" w:sz="4" w:space="0"/>
              <w:right w:val="single" w:color="00B0F0" w:sz="4" w:space="0"/>
            </w:tcBorders>
            <w:shd w:val="clear" w:color="auto" w:fill="auto"/>
            <w:vAlign w:val="center"/>
            <w:hideMark/>
          </w:tcPr>
          <w:p w:rsidRPr="002F31A1" w:rsidR="001E28AA" w:rsidP="00D95610" w:rsidRDefault="001E28AA" w14:paraId="15FF45B2" w14:textId="77777777">
            <w:pPr>
              <w:rPr>
                <w:rFonts w:ascii="Calibri" w:hAnsi="Calibri" w:cs="Calibri"/>
                <w:szCs w:val="22"/>
              </w:rPr>
            </w:pPr>
            <w:r w:rsidRPr="002F31A1">
              <w:rPr>
                <w:rFonts w:ascii="Calibri" w:hAnsi="Calibri" w:cs="Calibri"/>
                <w:szCs w:val="22"/>
              </w:rPr>
              <w:t>GST</w:t>
            </w:r>
          </w:p>
        </w:tc>
        <w:tc>
          <w:tcPr>
            <w:tcW w:w="1898" w:type="dxa"/>
            <w:tcBorders>
              <w:top w:val="nil"/>
              <w:left w:val="nil"/>
              <w:bottom w:val="single" w:color="00B0F0" w:sz="4" w:space="0"/>
              <w:right w:val="single" w:color="00B0F0" w:sz="4" w:space="0"/>
            </w:tcBorders>
            <w:shd w:val="clear" w:color="auto" w:fill="auto"/>
            <w:vAlign w:val="center"/>
            <w:hideMark/>
          </w:tcPr>
          <w:p w:rsidRPr="002F31A1" w:rsidR="001E28AA" w:rsidP="00D95610" w:rsidRDefault="001E28AA" w14:paraId="7D2176AE" w14:textId="77777777">
            <w:pPr>
              <w:jc w:val="center"/>
              <w:rPr>
                <w:rFonts w:ascii="Calibri" w:hAnsi="Calibri" w:cs="Calibri"/>
                <w:szCs w:val="22"/>
              </w:rPr>
            </w:pPr>
            <w:r w:rsidRPr="002F31A1">
              <w:rPr>
                <w:rFonts w:ascii="Calibri" w:hAnsi="Calibri" w:cs="Calibri"/>
                <w:szCs w:val="22"/>
              </w:rPr>
              <w:t>Backup</w:t>
            </w:r>
          </w:p>
        </w:tc>
        <w:tc>
          <w:tcPr>
            <w:tcW w:w="1620" w:type="dxa"/>
            <w:tcBorders>
              <w:top w:val="nil"/>
              <w:left w:val="nil"/>
              <w:bottom w:val="single" w:color="00B0F0" w:sz="4" w:space="0"/>
              <w:right w:val="single" w:color="00B0F0" w:sz="4" w:space="0"/>
            </w:tcBorders>
            <w:shd w:val="clear" w:color="auto" w:fill="auto"/>
            <w:vAlign w:val="center"/>
            <w:hideMark/>
          </w:tcPr>
          <w:p w:rsidRPr="002F31A1" w:rsidR="001E28AA" w:rsidP="00D95610" w:rsidRDefault="001E28AA" w14:paraId="07D2FA2F" w14:textId="77777777">
            <w:pPr>
              <w:jc w:val="center"/>
              <w:rPr>
                <w:rFonts w:ascii="Calibri" w:hAnsi="Calibri" w:cs="Calibri"/>
                <w:szCs w:val="22"/>
              </w:rPr>
            </w:pPr>
            <w:proofErr w:type="spellStart"/>
            <w:r w:rsidRPr="002F31A1">
              <w:rPr>
                <w:rFonts w:ascii="Calibri" w:hAnsi="Calibri" w:cs="Calibri"/>
                <w:szCs w:val="22"/>
              </w:rPr>
              <w:t>postgreSQL</w:t>
            </w:r>
            <w:proofErr w:type="spellEnd"/>
          </w:p>
        </w:tc>
        <w:tc>
          <w:tcPr>
            <w:tcW w:w="1440" w:type="dxa"/>
            <w:tcBorders>
              <w:top w:val="nil"/>
              <w:left w:val="nil"/>
              <w:bottom w:val="single" w:color="00B0F0" w:sz="4" w:space="0"/>
              <w:right w:val="single" w:color="00B0F0" w:sz="4" w:space="0"/>
            </w:tcBorders>
            <w:shd w:val="clear" w:color="auto" w:fill="auto"/>
            <w:vAlign w:val="center"/>
            <w:hideMark/>
          </w:tcPr>
          <w:p w:rsidRPr="002F31A1" w:rsidR="001E28AA" w:rsidP="00D95610" w:rsidRDefault="001E28AA" w14:paraId="43D4920C" w14:textId="77777777">
            <w:pPr>
              <w:jc w:val="center"/>
              <w:rPr>
                <w:rFonts w:ascii="Calibri" w:hAnsi="Calibri" w:cs="Calibri"/>
                <w:szCs w:val="22"/>
              </w:rPr>
            </w:pPr>
            <w:r w:rsidRPr="002F31A1">
              <w:rPr>
                <w:rFonts w:ascii="Calibri" w:hAnsi="Calibri" w:cs="Calibri"/>
                <w:szCs w:val="22"/>
              </w:rPr>
              <w:t>9.x +</w:t>
            </w:r>
          </w:p>
        </w:tc>
        <w:tc>
          <w:tcPr>
            <w:tcW w:w="2880" w:type="dxa"/>
            <w:tcBorders>
              <w:top w:val="nil"/>
              <w:left w:val="nil"/>
              <w:bottom w:val="single" w:color="00B0F0" w:sz="4" w:space="0"/>
              <w:right w:val="single" w:color="00B0F0" w:sz="4" w:space="0"/>
            </w:tcBorders>
            <w:shd w:val="clear" w:color="auto" w:fill="auto"/>
            <w:vAlign w:val="center"/>
            <w:hideMark/>
          </w:tcPr>
          <w:p w:rsidRPr="002F31A1" w:rsidR="001E28AA" w:rsidP="00D95610" w:rsidRDefault="001E28AA" w14:paraId="4CF3C04F" w14:textId="77777777">
            <w:pPr>
              <w:rPr>
                <w:rFonts w:ascii="Calibri" w:hAnsi="Calibri" w:cs="Calibri"/>
                <w:szCs w:val="22"/>
              </w:rPr>
            </w:pPr>
            <w:r w:rsidRPr="002F31A1">
              <w:rPr>
                <w:rFonts w:ascii="Calibri" w:hAnsi="Calibri" w:cs="Calibri"/>
                <w:szCs w:val="22"/>
              </w:rPr>
              <w:t>Deprecated, will be removed</w:t>
            </w:r>
          </w:p>
        </w:tc>
      </w:tr>
      <w:tr w:rsidRPr="002F31A1" w:rsidR="001E28AA" w:rsidTr="00D95610" w14:paraId="2BFA78EE" w14:textId="77777777">
        <w:trPr>
          <w:trHeight w:val="300"/>
        </w:trPr>
        <w:tc>
          <w:tcPr>
            <w:tcW w:w="1427" w:type="dxa"/>
            <w:tcBorders>
              <w:top w:val="nil"/>
              <w:left w:val="single" w:color="00B0F0" w:sz="4" w:space="0"/>
              <w:bottom w:val="single" w:color="00B0F0" w:sz="4" w:space="0"/>
              <w:right w:val="single" w:color="00B0F0" w:sz="4" w:space="0"/>
            </w:tcBorders>
            <w:shd w:val="clear" w:color="auto" w:fill="auto"/>
            <w:vAlign w:val="center"/>
            <w:hideMark/>
          </w:tcPr>
          <w:p w:rsidRPr="002F31A1" w:rsidR="001E28AA" w:rsidP="00D95610" w:rsidRDefault="001E28AA" w14:paraId="3C6F7A69" w14:textId="77777777">
            <w:pPr>
              <w:rPr>
                <w:rFonts w:ascii="Calibri" w:hAnsi="Calibri" w:cs="Calibri"/>
                <w:szCs w:val="22"/>
              </w:rPr>
            </w:pPr>
            <w:r w:rsidRPr="002F31A1">
              <w:rPr>
                <w:rFonts w:ascii="Calibri" w:hAnsi="Calibri" w:cs="Calibri"/>
                <w:szCs w:val="22"/>
              </w:rPr>
              <w:t>daemon.log</w:t>
            </w:r>
          </w:p>
        </w:tc>
        <w:tc>
          <w:tcPr>
            <w:tcW w:w="1898" w:type="dxa"/>
            <w:tcBorders>
              <w:top w:val="nil"/>
              <w:left w:val="nil"/>
              <w:bottom w:val="single" w:color="00B0F0" w:sz="4" w:space="0"/>
              <w:right w:val="single" w:color="00B0F0" w:sz="4" w:space="0"/>
            </w:tcBorders>
            <w:shd w:val="clear" w:color="auto" w:fill="auto"/>
            <w:vAlign w:val="center"/>
            <w:hideMark/>
          </w:tcPr>
          <w:p w:rsidRPr="002F31A1" w:rsidR="001E28AA" w:rsidP="00D95610" w:rsidRDefault="001E28AA" w14:paraId="1BB7E032" w14:textId="77777777">
            <w:pPr>
              <w:jc w:val="center"/>
              <w:rPr>
                <w:rFonts w:ascii="Calibri" w:hAnsi="Calibri" w:cs="Calibri"/>
                <w:szCs w:val="22"/>
              </w:rPr>
            </w:pPr>
            <w:r w:rsidRPr="002F31A1">
              <w:rPr>
                <w:rFonts w:ascii="Calibri" w:hAnsi="Calibri" w:cs="Calibri"/>
                <w:szCs w:val="22"/>
              </w:rPr>
              <w:t>Media</w:t>
            </w:r>
          </w:p>
        </w:tc>
        <w:tc>
          <w:tcPr>
            <w:tcW w:w="1620" w:type="dxa"/>
            <w:tcBorders>
              <w:top w:val="nil"/>
              <w:left w:val="nil"/>
              <w:bottom w:val="single" w:color="00B0F0" w:sz="4" w:space="0"/>
              <w:right w:val="single" w:color="00B0F0" w:sz="4" w:space="0"/>
            </w:tcBorders>
            <w:shd w:val="clear" w:color="auto" w:fill="auto"/>
            <w:vAlign w:val="center"/>
            <w:hideMark/>
          </w:tcPr>
          <w:p w:rsidRPr="002F31A1" w:rsidR="001E28AA" w:rsidP="00D95610" w:rsidRDefault="001E28AA" w14:paraId="78208DAA" w14:textId="77777777">
            <w:pPr>
              <w:jc w:val="center"/>
              <w:rPr>
                <w:rFonts w:ascii="Calibri" w:hAnsi="Calibri" w:cs="Calibri"/>
                <w:szCs w:val="22"/>
              </w:rPr>
            </w:pPr>
            <w:r w:rsidRPr="002F31A1">
              <w:rPr>
                <w:rFonts w:ascii="Calibri" w:hAnsi="Calibri" w:cs="Calibri"/>
                <w:szCs w:val="22"/>
              </w:rPr>
              <w:t>SMB/SSH</w:t>
            </w:r>
          </w:p>
        </w:tc>
        <w:tc>
          <w:tcPr>
            <w:tcW w:w="1440" w:type="dxa"/>
            <w:tcBorders>
              <w:top w:val="nil"/>
              <w:left w:val="nil"/>
              <w:bottom w:val="single" w:color="00B0F0" w:sz="4" w:space="0"/>
              <w:right w:val="single" w:color="00B0F0" w:sz="4" w:space="0"/>
            </w:tcBorders>
            <w:shd w:val="clear" w:color="auto" w:fill="auto"/>
            <w:vAlign w:val="center"/>
            <w:hideMark/>
          </w:tcPr>
          <w:p w:rsidRPr="002F31A1" w:rsidR="001E28AA" w:rsidP="00D95610" w:rsidRDefault="001E28AA" w14:paraId="13E7B91B" w14:textId="77777777">
            <w:pPr>
              <w:jc w:val="center"/>
              <w:rPr>
                <w:rFonts w:ascii="Calibri" w:hAnsi="Calibri" w:cs="Calibri"/>
                <w:szCs w:val="22"/>
              </w:rPr>
            </w:pPr>
            <w:r w:rsidRPr="002F31A1">
              <w:rPr>
                <w:rFonts w:ascii="Calibri" w:hAnsi="Calibri" w:cs="Calibri"/>
                <w:szCs w:val="22"/>
              </w:rPr>
              <w:t>All</w:t>
            </w:r>
          </w:p>
        </w:tc>
        <w:tc>
          <w:tcPr>
            <w:tcW w:w="2880" w:type="dxa"/>
            <w:tcBorders>
              <w:top w:val="nil"/>
              <w:left w:val="nil"/>
              <w:bottom w:val="single" w:color="00B0F0" w:sz="4" w:space="0"/>
              <w:right w:val="single" w:color="00B0F0" w:sz="4" w:space="0"/>
            </w:tcBorders>
            <w:shd w:val="clear" w:color="auto" w:fill="auto"/>
            <w:vAlign w:val="center"/>
            <w:hideMark/>
          </w:tcPr>
          <w:p w:rsidRPr="002F31A1" w:rsidR="001E28AA" w:rsidP="00D95610" w:rsidRDefault="001E28AA" w14:paraId="3BB50E83" w14:textId="77777777">
            <w:pPr>
              <w:rPr>
                <w:rFonts w:ascii="Calibri" w:hAnsi="Calibri" w:cs="Calibri"/>
                <w:szCs w:val="22"/>
              </w:rPr>
            </w:pPr>
            <w:r w:rsidRPr="002F31A1">
              <w:rPr>
                <w:rFonts w:ascii="Calibri" w:hAnsi="Calibri" w:cs="Calibri"/>
                <w:szCs w:val="22"/>
              </w:rPr>
              <w:t>Deprecated, will be removed</w:t>
            </w:r>
          </w:p>
        </w:tc>
      </w:tr>
      <w:tr w:rsidRPr="002F31A1" w:rsidR="001E28AA" w:rsidTr="00D95610" w14:paraId="0C19297C" w14:textId="77777777">
        <w:trPr>
          <w:trHeight w:val="300"/>
        </w:trPr>
        <w:tc>
          <w:tcPr>
            <w:tcW w:w="1427" w:type="dxa"/>
            <w:tcBorders>
              <w:top w:val="nil"/>
              <w:left w:val="single" w:color="00B0F0" w:sz="4" w:space="0"/>
              <w:bottom w:val="single" w:color="00B0F0" w:sz="4" w:space="0"/>
              <w:right w:val="single" w:color="00B0F0" w:sz="4" w:space="0"/>
            </w:tcBorders>
            <w:shd w:val="clear" w:color="auto" w:fill="auto"/>
            <w:vAlign w:val="center"/>
            <w:hideMark/>
          </w:tcPr>
          <w:p w:rsidRPr="002F31A1" w:rsidR="001E28AA" w:rsidP="00D95610" w:rsidRDefault="001E28AA" w14:paraId="42FE04EC" w14:textId="77777777">
            <w:pPr>
              <w:rPr>
                <w:rFonts w:ascii="Calibri" w:hAnsi="Calibri" w:cs="Calibri"/>
                <w:szCs w:val="22"/>
              </w:rPr>
            </w:pPr>
            <w:proofErr w:type="spellStart"/>
            <w:r w:rsidRPr="002F31A1">
              <w:rPr>
                <w:rFonts w:ascii="Calibri" w:hAnsi="Calibri" w:cs="Calibri"/>
                <w:szCs w:val="22"/>
              </w:rPr>
              <w:t>daemon.raw</w:t>
            </w:r>
            <w:proofErr w:type="spellEnd"/>
          </w:p>
        </w:tc>
        <w:tc>
          <w:tcPr>
            <w:tcW w:w="1898" w:type="dxa"/>
            <w:tcBorders>
              <w:top w:val="nil"/>
              <w:left w:val="nil"/>
              <w:bottom w:val="single" w:color="00B0F0" w:sz="4" w:space="0"/>
              <w:right w:val="single" w:color="00B0F0" w:sz="4" w:space="0"/>
            </w:tcBorders>
            <w:shd w:val="clear" w:color="auto" w:fill="auto"/>
            <w:vAlign w:val="center"/>
            <w:hideMark/>
          </w:tcPr>
          <w:p w:rsidRPr="002F31A1" w:rsidR="001E28AA" w:rsidP="00D95610" w:rsidRDefault="001E28AA" w14:paraId="260FAFFF" w14:textId="77777777">
            <w:pPr>
              <w:jc w:val="center"/>
              <w:rPr>
                <w:rFonts w:ascii="Calibri" w:hAnsi="Calibri" w:cs="Calibri"/>
                <w:szCs w:val="22"/>
              </w:rPr>
            </w:pPr>
            <w:r w:rsidRPr="002F31A1">
              <w:rPr>
                <w:rFonts w:ascii="Calibri" w:hAnsi="Calibri" w:cs="Calibri"/>
                <w:szCs w:val="22"/>
              </w:rPr>
              <w:t>Media</w:t>
            </w:r>
          </w:p>
        </w:tc>
        <w:tc>
          <w:tcPr>
            <w:tcW w:w="1620" w:type="dxa"/>
            <w:tcBorders>
              <w:top w:val="nil"/>
              <w:left w:val="nil"/>
              <w:bottom w:val="single" w:color="00B0F0" w:sz="4" w:space="0"/>
              <w:right w:val="single" w:color="00B0F0" w:sz="4" w:space="0"/>
            </w:tcBorders>
            <w:shd w:val="clear" w:color="auto" w:fill="auto"/>
            <w:vAlign w:val="center"/>
            <w:hideMark/>
          </w:tcPr>
          <w:p w:rsidRPr="002F31A1" w:rsidR="001E28AA" w:rsidP="00D95610" w:rsidRDefault="001E28AA" w14:paraId="42DF9072" w14:textId="77777777">
            <w:pPr>
              <w:jc w:val="center"/>
              <w:rPr>
                <w:rFonts w:ascii="Calibri" w:hAnsi="Calibri" w:cs="Calibri"/>
                <w:szCs w:val="22"/>
              </w:rPr>
            </w:pPr>
            <w:r w:rsidRPr="002F31A1">
              <w:rPr>
                <w:rFonts w:ascii="Calibri" w:hAnsi="Calibri" w:cs="Calibri"/>
                <w:szCs w:val="22"/>
              </w:rPr>
              <w:t>SMB/SSH</w:t>
            </w:r>
          </w:p>
        </w:tc>
        <w:tc>
          <w:tcPr>
            <w:tcW w:w="1440" w:type="dxa"/>
            <w:tcBorders>
              <w:top w:val="nil"/>
              <w:left w:val="nil"/>
              <w:bottom w:val="single" w:color="00B0F0" w:sz="4" w:space="0"/>
              <w:right w:val="single" w:color="00B0F0" w:sz="4" w:space="0"/>
            </w:tcBorders>
            <w:shd w:val="clear" w:color="auto" w:fill="auto"/>
            <w:vAlign w:val="center"/>
            <w:hideMark/>
          </w:tcPr>
          <w:p w:rsidRPr="002F31A1" w:rsidR="001E28AA" w:rsidP="00D95610" w:rsidRDefault="001E28AA" w14:paraId="15B531D8" w14:textId="77777777">
            <w:pPr>
              <w:jc w:val="center"/>
              <w:rPr>
                <w:rFonts w:ascii="Calibri" w:hAnsi="Calibri" w:cs="Calibri"/>
                <w:szCs w:val="22"/>
              </w:rPr>
            </w:pPr>
            <w:r w:rsidRPr="002F31A1">
              <w:rPr>
                <w:rFonts w:ascii="Calibri" w:hAnsi="Calibri" w:cs="Calibri"/>
                <w:szCs w:val="22"/>
              </w:rPr>
              <w:t>All</w:t>
            </w:r>
          </w:p>
        </w:tc>
        <w:tc>
          <w:tcPr>
            <w:tcW w:w="2880" w:type="dxa"/>
            <w:tcBorders>
              <w:top w:val="nil"/>
              <w:left w:val="nil"/>
              <w:bottom w:val="single" w:color="00B0F0" w:sz="4" w:space="0"/>
              <w:right w:val="single" w:color="00B0F0" w:sz="4" w:space="0"/>
            </w:tcBorders>
            <w:shd w:val="clear" w:color="auto" w:fill="auto"/>
            <w:vAlign w:val="center"/>
            <w:hideMark/>
          </w:tcPr>
          <w:p w:rsidRPr="002F31A1" w:rsidR="001E28AA" w:rsidP="00D95610" w:rsidRDefault="001E28AA" w14:paraId="6345E96F" w14:textId="77777777">
            <w:pPr>
              <w:rPr>
                <w:rFonts w:ascii="Calibri" w:hAnsi="Calibri" w:cs="Calibri"/>
                <w:szCs w:val="22"/>
              </w:rPr>
            </w:pPr>
            <w:r w:rsidRPr="002F31A1">
              <w:rPr>
                <w:rFonts w:ascii="Calibri" w:hAnsi="Calibri" w:cs="Calibri"/>
                <w:szCs w:val="22"/>
              </w:rPr>
              <w:t>Deprecated, will be removed</w:t>
            </w:r>
          </w:p>
        </w:tc>
      </w:tr>
    </w:tbl>
    <w:p w:rsidR="001E28AA" w:rsidP="001E28AA" w:rsidRDefault="001E28AA" w14:paraId="5CDD865B" w14:textId="2ED726F3">
      <w:pPr>
        <w:pStyle w:val="Heading2"/>
        <w:rPr>
          <w:rFonts w:eastAsia="MS PGothic"/>
        </w:rPr>
      </w:pPr>
      <w:bookmarkStart w:name="_Toc43472805" w:id="6"/>
      <w:r>
        <w:rPr>
          <w:rFonts w:eastAsia="MS PGothic"/>
        </w:rPr>
        <w:t>Firewall Ports</w:t>
      </w:r>
      <w:bookmarkEnd w:id="6"/>
    </w:p>
    <w:p w:rsidRPr="001E28AA" w:rsidR="001E28AA" w:rsidP="001E28AA" w:rsidRDefault="001E28AA" w14:paraId="40BFA077" w14:textId="77777777">
      <w:pPr>
        <w:rPr>
          <w:rFonts w:eastAsia="MS PGothic"/>
        </w:rPr>
      </w:pPr>
      <w:r>
        <w:rPr>
          <w:rFonts w:eastAsia="MS PGothic"/>
        </w:rPr>
        <w:t>This contains only the additional requirements to support GST or Savegroup Log collection.</w:t>
      </w:r>
    </w:p>
    <w:p w:rsidRPr="001E28AA" w:rsidR="001E28AA" w:rsidP="001E28AA" w:rsidRDefault="001E28AA" w14:paraId="0EFDFC2A" w14:textId="77777777">
      <w:pPr>
        <w:rPr>
          <w:rFonts w:eastAsia="MS PGothic"/>
        </w:rPr>
      </w:pPr>
    </w:p>
    <w:tbl>
      <w:tblPr>
        <w:tblW w:w="9355" w:type="dxa"/>
        <w:tblLook w:val="04A0" w:firstRow="1" w:lastRow="0" w:firstColumn="1" w:lastColumn="0" w:noHBand="0" w:noVBand="1"/>
      </w:tblPr>
      <w:tblGrid>
        <w:gridCol w:w="1767"/>
        <w:gridCol w:w="1471"/>
        <w:gridCol w:w="1239"/>
        <w:gridCol w:w="1879"/>
        <w:gridCol w:w="1427"/>
        <w:gridCol w:w="1572"/>
      </w:tblGrid>
      <w:tr w:rsidRPr="00A756E2" w:rsidR="001E28AA" w:rsidTr="001E28AA" w14:paraId="75D17274" w14:textId="77777777">
        <w:trPr>
          <w:trHeight w:val="600"/>
        </w:trPr>
        <w:tc>
          <w:tcPr>
            <w:tcW w:w="1767" w:type="dxa"/>
            <w:tcBorders>
              <w:top w:val="single" w:color="00B0F0" w:sz="4" w:space="0"/>
              <w:left w:val="single" w:color="00B0F0" w:sz="4" w:space="0"/>
              <w:bottom w:val="single" w:color="00B0F0" w:sz="4" w:space="0"/>
              <w:right w:val="single" w:color="00B0F0" w:sz="4" w:space="0"/>
            </w:tcBorders>
            <w:shd w:val="clear" w:color="000000" w:fill="4F81BD"/>
            <w:vAlign w:val="center"/>
            <w:hideMark/>
          </w:tcPr>
          <w:p w:rsidRPr="00A756E2" w:rsidR="001E28AA" w:rsidP="00D95610" w:rsidRDefault="001E28AA" w14:paraId="4EBEC239" w14:textId="77777777">
            <w:pPr>
              <w:jc w:val="center"/>
              <w:rPr>
                <w:rFonts w:ascii="Calibri" w:hAnsi="Calibri" w:cs="Calibri"/>
                <w:b/>
                <w:bCs/>
                <w:color w:val="FFFFFF"/>
                <w:szCs w:val="22"/>
              </w:rPr>
            </w:pPr>
            <w:r w:rsidRPr="00A756E2">
              <w:rPr>
                <w:rFonts w:ascii="Calibri" w:hAnsi="Calibri" w:cs="Calibri"/>
                <w:b/>
                <w:bCs/>
                <w:color w:val="FFFFFF"/>
                <w:szCs w:val="22"/>
              </w:rPr>
              <w:t>Service Port</w:t>
            </w:r>
          </w:p>
        </w:tc>
        <w:tc>
          <w:tcPr>
            <w:tcW w:w="1471" w:type="dxa"/>
            <w:tcBorders>
              <w:top w:val="single" w:color="00B0F0" w:sz="4" w:space="0"/>
              <w:left w:val="nil"/>
              <w:bottom w:val="single" w:color="00B0F0" w:sz="4" w:space="0"/>
              <w:right w:val="single" w:color="00B0F0" w:sz="4" w:space="0"/>
            </w:tcBorders>
            <w:shd w:val="clear" w:color="000000" w:fill="4F81BD"/>
            <w:vAlign w:val="center"/>
            <w:hideMark/>
          </w:tcPr>
          <w:p w:rsidRPr="00A756E2" w:rsidR="001E28AA" w:rsidP="00D95610" w:rsidRDefault="001E28AA" w14:paraId="072DDDE0" w14:textId="77777777">
            <w:pPr>
              <w:jc w:val="center"/>
              <w:rPr>
                <w:rFonts w:ascii="Calibri" w:hAnsi="Calibri" w:cs="Calibri"/>
                <w:b/>
                <w:bCs/>
                <w:color w:val="FFFFFF"/>
                <w:szCs w:val="22"/>
              </w:rPr>
            </w:pPr>
            <w:r w:rsidRPr="00A756E2">
              <w:rPr>
                <w:rFonts w:ascii="Calibri" w:hAnsi="Calibri" w:cs="Calibri"/>
                <w:b/>
                <w:bCs/>
                <w:color w:val="FFFFFF"/>
                <w:szCs w:val="22"/>
              </w:rPr>
              <w:t>Bocada Collection Type</w:t>
            </w:r>
          </w:p>
        </w:tc>
        <w:tc>
          <w:tcPr>
            <w:tcW w:w="1239" w:type="dxa"/>
            <w:tcBorders>
              <w:top w:val="single" w:color="00B0F0" w:sz="4" w:space="0"/>
              <w:left w:val="nil"/>
              <w:bottom w:val="single" w:color="00B0F0" w:sz="4" w:space="0"/>
              <w:right w:val="single" w:color="00B0F0" w:sz="4" w:space="0"/>
            </w:tcBorders>
            <w:shd w:val="clear" w:color="000000" w:fill="4F81BD"/>
            <w:vAlign w:val="center"/>
            <w:hideMark/>
          </w:tcPr>
          <w:p w:rsidRPr="00A756E2" w:rsidR="001E28AA" w:rsidP="00D95610" w:rsidRDefault="001E28AA" w14:paraId="05A593B3" w14:textId="77777777">
            <w:pPr>
              <w:jc w:val="center"/>
              <w:rPr>
                <w:rFonts w:ascii="Calibri" w:hAnsi="Calibri" w:cs="Calibri"/>
                <w:b/>
                <w:bCs/>
                <w:color w:val="FFFFFF"/>
                <w:szCs w:val="22"/>
              </w:rPr>
            </w:pPr>
            <w:r w:rsidRPr="00A756E2">
              <w:rPr>
                <w:rFonts w:ascii="Calibri" w:hAnsi="Calibri" w:cs="Calibri"/>
                <w:b/>
                <w:bCs/>
                <w:color w:val="FFFFFF"/>
                <w:szCs w:val="22"/>
              </w:rPr>
              <w:t>NetWorker Version</w:t>
            </w:r>
          </w:p>
        </w:tc>
        <w:tc>
          <w:tcPr>
            <w:tcW w:w="1879" w:type="dxa"/>
            <w:tcBorders>
              <w:top w:val="single" w:color="00B0F0" w:sz="4" w:space="0"/>
              <w:left w:val="nil"/>
              <w:bottom w:val="single" w:color="00B0F0" w:sz="4" w:space="0"/>
              <w:right w:val="single" w:color="00B0F0" w:sz="4" w:space="0"/>
            </w:tcBorders>
            <w:shd w:val="clear" w:color="000000" w:fill="4F81BD"/>
            <w:vAlign w:val="center"/>
            <w:hideMark/>
          </w:tcPr>
          <w:p w:rsidRPr="00A756E2" w:rsidR="001E28AA" w:rsidP="00D95610" w:rsidRDefault="001E28AA" w14:paraId="3C1FEBC8" w14:textId="77777777">
            <w:pPr>
              <w:jc w:val="center"/>
              <w:rPr>
                <w:rFonts w:ascii="Calibri" w:hAnsi="Calibri" w:cs="Calibri"/>
                <w:b/>
                <w:bCs/>
                <w:color w:val="FFFFFF"/>
                <w:szCs w:val="22"/>
              </w:rPr>
            </w:pPr>
            <w:r w:rsidRPr="00A756E2">
              <w:rPr>
                <w:rFonts w:ascii="Calibri" w:hAnsi="Calibri" w:cs="Calibri"/>
                <w:b/>
                <w:bCs/>
                <w:color w:val="FFFFFF"/>
                <w:szCs w:val="22"/>
              </w:rPr>
              <w:t>Connection Method</w:t>
            </w:r>
          </w:p>
        </w:tc>
        <w:tc>
          <w:tcPr>
            <w:tcW w:w="1427" w:type="dxa"/>
            <w:tcBorders>
              <w:top w:val="single" w:color="00B0F0" w:sz="4" w:space="0"/>
              <w:left w:val="nil"/>
              <w:bottom w:val="single" w:color="00B0F0" w:sz="4" w:space="0"/>
              <w:right w:val="single" w:color="00B0F0" w:sz="4" w:space="0"/>
            </w:tcBorders>
            <w:shd w:val="clear" w:color="000000" w:fill="4F81BD"/>
            <w:vAlign w:val="center"/>
            <w:hideMark/>
          </w:tcPr>
          <w:p w:rsidRPr="00A756E2" w:rsidR="001E28AA" w:rsidP="00D95610" w:rsidRDefault="001E28AA" w14:paraId="2FA52283" w14:textId="77777777">
            <w:pPr>
              <w:jc w:val="center"/>
              <w:rPr>
                <w:rFonts w:ascii="Calibri" w:hAnsi="Calibri" w:cs="Calibri"/>
                <w:b/>
                <w:bCs/>
                <w:color w:val="FFFFFF"/>
                <w:szCs w:val="22"/>
              </w:rPr>
            </w:pPr>
            <w:r w:rsidRPr="00A756E2">
              <w:rPr>
                <w:rFonts w:ascii="Calibri" w:hAnsi="Calibri" w:cs="Calibri"/>
                <w:b/>
                <w:bCs/>
                <w:color w:val="FFFFFF"/>
                <w:szCs w:val="22"/>
              </w:rPr>
              <w:t>NetWorker Data Source</w:t>
            </w:r>
          </w:p>
        </w:tc>
        <w:tc>
          <w:tcPr>
            <w:tcW w:w="1572" w:type="dxa"/>
            <w:tcBorders>
              <w:top w:val="nil"/>
              <w:left w:val="nil"/>
              <w:bottom w:val="nil"/>
              <w:right w:val="single" w:color="00B0F0" w:sz="4" w:space="0"/>
            </w:tcBorders>
            <w:shd w:val="clear" w:color="000000" w:fill="4F81BD"/>
            <w:vAlign w:val="center"/>
            <w:hideMark/>
          </w:tcPr>
          <w:p w:rsidRPr="00A756E2" w:rsidR="001E28AA" w:rsidP="00D95610" w:rsidRDefault="001E28AA" w14:paraId="6D29C0AC" w14:textId="77777777">
            <w:pPr>
              <w:jc w:val="center"/>
              <w:rPr>
                <w:rFonts w:ascii="Calibri" w:hAnsi="Calibri" w:cs="Calibri"/>
                <w:b/>
                <w:bCs/>
                <w:color w:val="FFFFFF"/>
                <w:szCs w:val="22"/>
              </w:rPr>
            </w:pPr>
            <w:r w:rsidRPr="00A756E2">
              <w:rPr>
                <w:rFonts w:ascii="Calibri" w:hAnsi="Calibri" w:cs="Calibri"/>
                <w:b/>
                <w:bCs/>
                <w:color w:val="FFFFFF"/>
                <w:szCs w:val="22"/>
              </w:rPr>
              <w:t>Notes</w:t>
            </w:r>
          </w:p>
        </w:tc>
      </w:tr>
      <w:tr w:rsidRPr="00A756E2" w:rsidR="001E28AA" w:rsidTr="001E28AA" w14:paraId="35054980" w14:textId="77777777">
        <w:trPr>
          <w:trHeight w:val="300"/>
        </w:trPr>
        <w:tc>
          <w:tcPr>
            <w:tcW w:w="1767" w:type="dxa"/>
            <w:tcBorders>
              <w:top w:val="nil"/>
              <w:left w:val="single" w:color="00B0F0" w:sz="4" w:space="0"/>
              <w:bottom w:val="single" w:color="00B0F0" w:sz="4" w:space="0"/>
              <w:right w:val="single" w:color="00B0F0" w:sz="4" w:space="0"/>
            </w:tcBorders>
            <w:shd w:val="clear" w:color="auto" w:fill="auto"/>
            <w:vAlign w:val="center"/>
            <w:hideMark/>
          </w:tcPr>
          <w:p w:rsidRPr="00A756E2" w:rsidR="001E28AA" w:rsidP="00D95610" w:rsidRDefault="001E28AA" w14:paraId="6F9707E4" w14:textId="77777777">
            <w:pPr>
              <w:jc w:val="center"/>
              <w:rPr>
                <w:rFonts w:ascii="Calibri" w:hAnsi="Calibri" w:cs="Calibri"/>
                <w:color w:val="757171"/>
                <w:szCs w:val="22"/>
              </w:rPr>
            </w:pPr>
            <w:r w:rsidRPr="00A756E2">
              <w:rPr>
                <w:rFonts w:ascii="Calibri" w:hAnsi="Calibri" w:cs="Calibri"/>
                <w:color w:val="757171"/>
                <w:szCs w:val="22"/>
              </w:rPr>
              <w:t>22 (TCP)</w:t>
            </w:r>
          </w:p>
        </w:tc>
        <w:tc>
          <w:tcPr>
            <w:tcW w:w="1471" w:type="dxa"/>
            <w:vMerge w:val="restart"/>
            <w:tcBorders>
              <w:top w:val="nil"/>
              <w:left w:val="single" w:color="00B0F0" w:sz="4" w:space="0"/>
              <w:bottom w:val="single" w:color="00B0F0" w:sz="4" w:space="0"/>
              <w:right w:val="single" w:color="00B0F0" w:sz="4" w:space="0"/>
            </w:tcBorders>
            <w:shd w:val="clear" w:color="auto" w:fill="auto"/>
            <w:vAlign w:val="center"/>
            <w:hideMark/>
          </w:tcPr>
          <w:p w:rsidRPr="00A756E2" w:rsidR="001E28AA" w:rsidP="00D95610" w:rsidRDefault="001E28AA" w14:paraId="1016A972" w14:textId="77777777">
            <w:pPr>
              <w:jc w:val="center"/>
              <w:rPr>
                <w:rFonts w:ascii="Calibri" w:hAnsi="Calibri" w:cs="Calibri"/>
                <w:color w:val="757171"/>
                <w:szCs w:val="22"/>
              </w:rPr>
            </w:pPr>
            <w:r w:rsidRPr="00A756E2">
              <w:rPr>
                <w:rFonts w:ascii="Calibri" w:hAnsi="Calibri" w:cs="Calibri"/>
                <w:color w:val="757171"/>
                <w:szCs w:val="22"/>
              </w:rPr>
              <w:t>Media</w:t>
            </w:r>
          </w:p>
        </w:tc>
        <w:tc>
          <w:tcPr>
            <w:tcW w:w="1239" w:type="dxa"/>
            <w:vMerge w:val="restart"/>
            <w:tcBorders>
              <w:top w:val="nil"/>
              <w:left w:val="single" w:color="00B0F0" w:sz="4" w:space="0"/>
              <w:bottom w:val="single" w:color="00B0F0" w:sz="4" w:space="0"/>
              <w:right w:val="single" w:color="00B0F0" w:sz="4" w:space="0"/>
            </w:tcBorders>
            <w:shd w:val="clear" w:color="auto" w:fill="auto"/>
            <w:vAlign w:val="center"/>
            <w:hideMark/>
          </w:tcPr>
          <w:p w:rsidRPr="00A756E2" w:rsidR="001E28AA" w:rsidP="00D95610" w:rsidRDefault="001E28AA" w14:paraId="506F3861" w14:textId="77777777">
            <w:pPr>
              <w:jc w:val="center"/>
              <w:rPr>
                <w:rFonts w:ascii="Calibri" w:hAnsi="Calibri" w:cs="Calibri"/>
                <w:color w:val="757171"/>
                <w:szCs w:val="22"/>
              </w:rPr>
            </w:pPr>
            <w:r w:rsidRPr="00A756E2">
              <w:rPr>
                <w:rFonts w:ascii="Calibri" w:hAnsi="Calibri" w:cs="Calibri"/>
                <w:color w:val="757171"/>
                <w:szCs w:val="22"/>
              </w:rPr>
              <w:t>All</w:t>
            </w:r>
          </w:p>
        </w:tc>
        <w:tc>
          <w:tcPr>
            <w:tcW w:w="1879" w:type="dxa"/>
            <w:tcBorders>
              <w:top w:val="nil"/>
              <w:left w:val="nil"/>
              <w:bottom w:val="single" w:color="00B0F0" w:sz="4" w:space="0"/>
              <w:right w:val="single" w:color="00B0F0" w:sz="4" w:space="0"/>
            </w:tcBorders>
            <w:shd w:val="clear" w:color="auto" w:fill="auto"/>
            <w:vAlign w:val="center"/>
            <w:hideMark/>
          </w:tcPr>
          <w:p w:rsidRPr="00A756E2" w:rsidR="001E28AA" w:rsidP="00D95610" w:rsidRDefault="001E28AA" w14:paraId="55D2C365" w14:textId="77777777">
            <w:pPr>
              <w:jc w:val="center"/>
              <w:rPr>
                <w:rFonts w:ascii="Calibri" w:hAnsi="Calibri" w:cs="Calibri"/>
                <w:color w:val="757171"/>
                <w:szCs w:val="22"/>
              </w:rPr>
            </w:pPr>
            <w:r w:rsidRPr="00A756E2">
              <w:rPr>
                <w:rFonts w:ascii="Calibri" w:hAnsi="Calibri" w:cs="Calibri"/>
                <w:color w:val="757171"/>
                <w:szCs w:val="22"/>
              </w:rPr>
              <w:t>SSH2 (Unix)</w:t>
            </w:r>
          </w:p>
        </w:tc>
        <w:tc>
          <w:tcPr>
            <w:tcW w:w="1427" w:type="dxa"/>
            <w:tcBorders>
              <w:top w:val="nil"/>
              <w:left w:val="nil"/>
              <w:bottom w:val="single" w:color="00B0F0" w:sz="4" w:space="0"/>
              <w:right w:val="single" w:color="00B0F0" w:sz="4" w:space="0"/>
            </w:tcBorders>
            <w:shd w:val="clear" w:color="auto" w:fill="auto"/>
            <w:vAlign w:val="center"/>
            <w:hideMark/>
          </w:tcPr>
          <w:p w:rsidRPr="00A756E2" w:rsidR="001E28AA" w:rsidP="00D95610" w:rsidRDefault="001E28AA" w14:paraId="119ED196" w14:textId="77777777">
            <w:pPr>
              <w:jc w:val="center"/>
              <w:rPr>
                <w:rFonts w:ascii="Calibri" w:hAnsi="Calibri" w:cs="Calibri"/>
                <w:color w:val="757171"/>
                <w:szCs w:val="22"/>
              </w:rPr>
            </w:pPr>
            <w:r w:rsidRPr="00A756E2">
              <w:rPr>
                <w:rFonts w:ascii="Calibri" w:hAnsi="Calibri" w:cs="Calibri"/>
                <w:color w:val="757171"/>
                <w:szCs w:val="22"/>
              </w:rPr>
              <w:t>daemon.log</w:t>
            </w:r>
          </w:p>
        </w:tc>
        <w:tc>
          <w:tcPr>
            <w:tcW w:w="1572" w:type="dxa"/>
            <w:vMerge w:val="restart"/>
            <w:tcBorders>
              <w:top w:val="nil"/>
              <w:left w:val="single" w:color="00B0F0" w:sz="4" w:space="0"/>
              <w:bottom w:val="single" w:color="00B0F0" w:sz="4" w:space="0"/>
              <w:right w:val="single" w:color="00B0F0" w:sz="4" w:space="0"/>
            </w:tcBorders>
            <w:shd w:val="clear" w:color="auto" w:fill="auto"/>
            <w:vAlign w:val="center"/>
            <w:hideMark/>
          </w:tcPr>
          <w:p w:rsidRPr="00A756E2" w:rsidR="001E28AA" w:rsidP="00D95610" w:rsidRDefault="001E28AA" w14:paraId="14DB1D72" w14:textId="77777777">
            <w:pPr>
              <w:jc w:val="center"/>
              <w:rPr>
                <w:rFonts w:ascii="Calibri" w:hAnsi="Calibri" w:cs="Calibri"/>
                <w:color w:val="757171"/>
                <w:szCs w:val="22"/>
              </w:rPr>
            </w:pPr>
            <w:r w:rsidRPr="00A756E2">
              <w:rPr>
                <w:rFonts w:ascii="Calibri" w:hAnsi="Calibri" w:cs="Calibri"/>
                <w:color w:val="757171"/>
                <w:szCs w:val="22"/>
              </w:rPr>
              <w:t>Deprecated Legacy</w:t>
            </w:r>
          </w:p>
        </w:tc>
      </w:tr>
      <w:tr w:rsidRPr="00A756E2" w:rsidR="001E28AA" w:rsidTr="001E28AA" w14:paraId="76C999B8" w14:textId="77777777">
        <w:trPr>
          <w:trHeight w:val="300"/>
        </w:trPr>
        <w:tc>
          <w:tcPr>
            <w:tcW w:w="1767" w:type="dxa"/>
            <w:tcBorders>
              <w:top w:val="nil"/>
              <w:left w:val="single" w:color="00B0F0" w:sz="4" w:space="0"/>
              <w:bottom w:val="single" w:color="00B0F0" w:sz="4" w:space="0"/>
              <w:right w:val="single" w:color="00B0F0" w:sz="4" w:space="0"/>
            </w:tcBorders>
            <w:shd w:val="clear" w:color="auto" w:fill="auto"/>
            <w:vAlign w:val="center"/>
            <w:hideMark/>
          </w:tcPr>
          <w:p w:rsidRPr="00A756E2" w:rsidR="001E28AA" w:rsidP="00D95610" w:rsidRDefault="001E28AA" w14:paraId="26E177FC" w14:textId="77777777">
            <w:pPr>
              <w:jc w:val="center"/>
              <w:rPr>
                <w:rFonts w:ascii="Calibri" w:hAnsi="Calibri" w:cs="Calibri"/>
                <w:color w:val="757171"/>
                <w:szCs w:val="22"/>
              </w:rPr>
            </w:pPr>
            <w:r w:rsidRPr="00A756E2">
              <w:rPr>
                <w:rFonts w:ascii="Calibri" w:hAnsi="Calibri" w:cs="Calibri"/>
                <w:color w:val="757171"/>
                <w:szCs w:val="22"/>
              </w:rPr>
              <w:t>445 (TCP)</w:t>
            </w:r>
          </w:p>
        </w:tc>
        <w:tc>
          <w:tcPr>
            <w:tcW w:w="1471" w:type="dxa"/>
            <w:vMerge/>
            <w:tcBorders>
              <w:top w:val="nil"/>
              <w:left w:val="single" w:color="00B0F0" w:sz="4" w:space="0"/>
              <w:bottom w:val="single" w:color="00B0F0" w:sz="4" w:space="0"/>
              <w:right w:val="single" w:color="00B0F0" w:sz="4" w:space="0"/>
            </w:tcBorders>
            <w:vAlign w:val="center"/>
            <w:hideMark/>
          </w:tcPr>
          <w:p w:rsidRPr="00A756E2" w:rsidR="001E28AA" w:rsidP="00D95610" w:rsidRDefault="001E28AA" w14:paraId="32C4D923" w14:textId="77777777">
            <w:pPr>
              <w:rPr>
                <w:rFonts w:ascii="Calibri" w:hAnsi="Calibri" w:cs="Calibri"/>
                <w:color w:val="757171"/>
                <w:szCs w:val="22"/>
              </w:rPr>
            </w:pPr>
          </w:p>
        </w:tc>
        <w:tc>
          <w:tcPr>
            <w:tcW w:w="1239" w:type="dxa"/>
            <w:vMerge/>
            <w:tcBorders>
              <w:top w:val="nil"/>
              <w:left w:val="single" w:color="00B0F0" w:sz="4" w:space="0"/>
              <w:bottom w:val="single" w:color="00B0F0" w:sz="4" w:space="0"/>
              <w:right w:val="single" w:color="00B0F0" w:sz="4" w:space="0"/>
            </w:tcBorders>
            <w:vAlign w:val="center"/>
            <w:hideMark/>
          </w:tcPr>
          <w:p w:rsidRPr="00A756E2" w:rsidR="001E28AA" w:rsidP="00D95610" w:rsidRDefault="001E28AA" w14:paraId="44CADE58" w14:textId="77777777">
            <w:pPr>
              <w:rPr>
                <w:rFonts w:ascii="Calibri" w:hAnsi="Calibri" w:cs="Calibri"/>
                <w:color w:val="757171"/>
                <w:szCs w:val="22"/>
              </w:rPr>
            </w:pPr>
          </w:p>
        </w:tc>
        <w:tc>
          <w:tcPr>
            <w:tcW w:w="1879" w:type="dxa"/>
            <w:tcBorders>
              <w:top w:val="nil"/>
              <w:left w:val="nil"/>
              <w:bottom w:val="single" w:color="00B0F0" w:sz="4" w:space="0"/>
              <w:right w:val="single" w:color="00B0F0" w:sz="4" w:space="0"/>
            </w:tcBorders>
            <w:shd w:val="clear" w:color="auto" w:fill="auto"/>
            <w:vAlign w:val="center"/>
            <w:hideMark/>
          </w:tcPr>
          <w:p w:rsidRPr="00A756E2" w:rsidR="001E28AA" w:rsidP="00D95610" w:rsidRDefault="001E28AA" w14:paraId="35C0AC83" w14:textId="77777777">
            <w:pPr>
              <w:jc w:val="center"/>
              <w:rPr>
                <w:rFonts w:ascii="Calibri" w:hAnsi="Calibri" w:cs="Calibri"/>
                <w:color w:val="757171"/>
                <w:szCs w:val="22"/>
              </w:rPr>
            </w:pPr>
            <w:r w:rsidRPr="00A756E2">
              <w:rPr>
                <w:rFonts w:ascii="Calibri" w:hAnsi="Calibri" w:cs="Calibri"/>
                <w:color w:val="757171"/>
                <w:szCs w:val="22"/>
              </w:rPr>
              <w:t>SMB (Windows)</w:t>
            </w:r>
          </w:p>
        </w:tc>
        <w:tc>
          <w:tcPr>
            <w:tcW w:w="1427" w:type="dxa"/>
            <w:tcBorders>
              <w:top w:val="nil"/>
              <w:left w:val="nil"/>
              <w:bottom w:val="single" w:color="00B0F0" w:sz="4" w:space="0"/>
              <w:right w:val="single" w:color="00B0F0" w:sz="4" w:space="0"/>
            </w:tcBorders>
            <w:shd w:val="clear" w:color="auto" w:fill="auto"/>
            <w:vAlign w:val="center"/>
            <w:hideMark/>
          </w:tcPr>
          <w:p w:rsidRPr="00A756E2" w:rsidR="001E28AA" w:rsidP="00D95610" w:rsidRDefault="001E28AA" w14:paraId="3BA6EF90" w14:textId="77777777">
            <w:pPr>
              <w:jc w:val="center"/>
              <w:rPr>
                <w:rFonts w:ascii="Calibri" w:hAnsi="Calibri" w:cs="Calibri"/>
                <w:color w:val="757171"/>
                <w:szCs w:val="22"/>
              </w:rPr>
            </w:pPr>
            <w:proofErr w:type="spellStart"/>
            <w:r w:rsidRPr="00A756E2">
              <w:rPr>
                <w:rFonts w:ascii="Calibri" w:hAnsi="Calibri" w:cs="Calibri"/>
                <w:color w:val="757171"/>
                <w:szCs w:val="22"/>
              </w:rPr>
              <w:t>daemon.raw</w:t>
            </w:r>
            <w:proofErr w:type="spellEnd"/>
          </w:p>
        </w:tc>
        <w:tc>
          <w:tcPr>
            <w:tcW w:w="1572" w:type="dxa"/>
            <w:vMerge/>
            <w:tcBorders>
              <w:top w:val="nil"/>
              <w:left w:val="single" w:color="00B0F0" w:sz="4" w:space="0"/>
              <w:bottom w:val="single" w:color="00B0F0" w:sz="4" w:space="0"/>
              <w:right w:val="single" w:color="00B0F0" w:sz="4" w:space="0"/>
            </w:tcBorders>
            <w:vAlign w:val="center"/>
            <w:hideMark/>
          </w:tcPr>
          <w:p w:rsidRPr="00A756E2" w:rsidR="001E28AA" w:rsidP="00D95610" w:rsidRDefault="001E28AA" w14:paraId="0E413637" w14:textId="77777777">
            <w:pPr>
              <w:rPr>
                <w:rFonts w:ascii="Calibri" w:hAnsi="Calibri" w:cs="Calibri"/>
                <w:color w:val="757171"/>
                <w:szCs w:val="22"/>
              </w:rPr>
            </w:pPr>
          </w:p>
        </w:tc>
      </w:tr>
      <w:tr w:rsidRPr="00A756E2" w:rsidR="001E28AA" w:rsidTr="001E28AA" w14:paraId="3707DA60" w14:textId="77777777">
        <w:trPr>
          <w:trHeight w:val="300"/>
        </w:trPr>
        <w:tc>
          <w:tcPr>
            <w:tcW w:w="1767" w:type="dxa"/>
            <w:tcBorders>
              <w:top w:val="nil"/>
              <w:left w:val="single" w:color="00B0F0" w:sz="4" w:space="0"/>
              <w:bottom w:val="single" w:color="00B0F0" w:sz="4" w:space="0"/>
              <w:right w:val="single" w:color="00B0F0" w:sz="4" w:space="0"/>
            </w:tcBorders>
            <w:shd w:val="clear" w:color="auto" w:fill="auto"/>
            <w:vAlign w:val="center"/>
            <w:hideMark/>
          </w:tcPr>
          <w:p w:rsidRPr="00A756E2" w:rsidR="001E28AA" w:rsidP="00D95610" w:rsidRDefault="001E28AA" w14:paraId="2F1B1B76" w14:textId="77777777">
            <w:pPr>
              <w:jc w:val="center"/>
              <w:rPr>
                <w:rFonts w:ascii="Calibri" w:hAnsi="Calibri" w:cs="Calibri"/>
                <w:color w:val="757171"/>
                <w:szCs w:val="22"/>
              </w:rPr>
            </w:pPr>
            <w:r w:rsidRPr="00A756E2">
              <w:rPr>
                <w:rFonts w:ascii="Calibri" w:hAnsi="Calibri" w:cs="Calibri"/>
                <w:color w:val="757171"/>
                <w:szCs w:val="22"/>
              </w:rPr>
              <w:t>22 (TCP)</w:t>
            </w:r>
          </w:p>
        </w:tc>
        <w:tc>
          <w:tcPr>
            <w:tcW w:w="1471" w:type="dxa"/>
            <w:vMerge w:val="restart"/>
            <w:tcBorders>
              <w:top w:val="nil"/>
              <w:left w:val="single" w:color="00B0F0" w:sz="4" w:space="0"/>
              <w:bottom w:val="single" w:color="00B0F0" w:sz="4" w:space="0"/>
              <w:right w:val="single" w:color="00B0F0" w:sz="4" w:space="0"/>
            </w:tcBorders>
            <w:shd w:val="clear" w:color="auto" w:fill="auto"/>
            <w:vAlign w:val="center"/>
            <w:hideMark/>
          </w:tcPr>
          <w:p w:rsidRPr="00A756E2" w:rsidR="001E28AA" w:rsidP="00D95610" w:rsidRDefault="001E28AA" w14:paraId="3DF93BD5" w14:textId="77777777">
            <w:pPr>
              <w:jc w:val="center"/>
              <w:rPr>
                <w:rFonts w:ascii="Calibri" w:hAnsi="Calibri" w:cs="Calibri"/>
                <w:color w:val="757171"/>
                <w:szCs w:val="22"/>
              </w:rPr>
            </w:pPr>
            <w:r w:rsidRPr="00A756E2">
              <w:rPr>
                <w:rFonts w:ascii="Calibri" w:hAnsi="Calibri" w:cs="Calibri"/>
                <w:color w:val="757171"/>
                <w:szCs w:val="22"/>
              </w:rPr>
              <w:t>Backup</w:t>
            </w:r>
          </w:p>
        </w:tc>
        <w:tc>
          <w:tcPr>
            <w:tcW w:w="1239" w:type="dxa"/>
            <w:vMerge w:val="restart"/>
            <w:tcBorders>
              <w:top w:val="nil"/>
              <w:left w:val="single" w:color="00B0F0" w:sz="4" w:space="0"/>
              <w:bottom w:val="single" w:color="00B0F0" w:sz="4" w:space="0"/>
              <w:right w:val="single" w:color="00B0F0" w:sz="4" w:space="0"/>
            </w:tcBorders>
            <w:shd w:val="clear" w:color="auto" w:fill="auto"/>
            <w:vAlign w:val="center"/>
            <w:hideMark/>
          </w:tcPr>
          <w:p w:rsidRPr="00A756E2" w:rsidR="001E28AA" w:rsidP="00D95610" w:rsidRDefault="001E28AA" w14:paraId="1D793C8A" w14:textId="77777777">
            <w:pPr>
              <w:jc w:val="center"/>
              <w:rPr>
                <w:rFonts w:ascii="Calibri" w:hAnsi="Calibri" w:cs="Calibri"/>
                <w:color w:val="757171"/>
                <w:szCs w:val="22"/>
              </w:rPr>
            </w:pPr>
            <w:r w:rsidRPr="00A756E2">
              <w:rPr>
                <w:rFonts w:ascii="Calibri" w:hAnsi="Calibri" w:cs="Calibri"/>
                <w:color w:val="757171"/>
                <w:szCs w:val="22"/>
              </w:rPr>
              <w:t>8.x</w:t>
            </w:r>
          </w:p>
        </w:tc>
        <w:tc>
          <w:tcPr>
            <w:tcW w:w="1879" w:type="dxa"/>
            <w:tcBorders>
              <w:top w:val="nil"/>
              <w:left w:val="nil"/>
              <w:bottom w:val="single" w:color="00B0F0" w:sz="4" w:space="0"/>
              <w:right w:val="single" w:color="00B0F0" w:sz="4" w:space="0"/>
            </w:tcBorders>
            <w:shd w:val="clear" w:color="auto" w:fill="auto"/>
            <w:vAlign w:val="center"/>
            <w:hideMark/>
          </w:tcPr>
          <w:p w:rsidRPr="00A756E2" w:rsidR="001E28AA" w:rsidP="00D95610" w:rsidRDefault="001E28AA" w14:paraId="4F142BA9" w14:textId="77777777">
            <w:pPr>
              <w:jc w:val="center"/>
              <w:rPr>
                <w:rFonts w:ascii="Calibri" w:hAnsi="Calibri" w:cs="Calibri"/>
                <w:color w:val="757171"/>
                <w:szCs w:val="22"/>
              </w:rPr>
            </w:pPr>
            <w:r w:rsidRPr="00A756E2">
              <w:rPr>
                <w:rFonts w:ascii="Calibri" w:hAnsi="Calibri" w:cs="Calibri"/>
                <w:color w:val="757171"/>
                <w:szCs w:val="22"/>
              </w:rPr>
              <w:t>SSH2 (Unix)</w:t>
            </w:r>
          </w:p>
        </w:tc>
        <w:tc>
          <w:tcPr>
            <w:tcW w:w="1427" w:type="dxa"/>
            <w:vMerge w:val="restart"/>
            <w:tcBorders>
              <w:top w:val="nil"/>
              <w:left w:val="single" w:color="00B0F0" w:sz="4" w:space="0"/>
              <w:bottom w:val="single" w:color="00B0F0" w:sz="4" w:space="0"/>
              <w:right w:val="single" w:color="00B0F0" w:sz="4" w:space="0"/>
            </w:tcBorders>
            <w:shd w:val="clear" w:color="auto" w:fill="auto"/>
            <w:vAlign w:val="center"/>
            <w:hideMark/>
          </w:tcPr>
          <w:p w:rsidRPr="00A756E2" w:rsidR="001E28AA" w:rsidP="00D95610" w:rsidRDefault="001E28AA" w14:paraId="53DBCEB5" w14:textId="77777777">
            <w:pPr>
              <w:jc w:val="center"/>
              <w:rPr>
                <w:rFonts w:ascii="Calibri" w:hAnsi="Calibri" w:cs="Calibri"/>
                <w:color w:val="757171"/>
                <w:szCs w:val="22"/>
              </w:rPr>
            </w:pPr>
            <w:r w:rsidRPr="00A756E2">
              <w:rPr>
                <w:rFonts w:ascii="Calibri" w:hAnsi="Calibri" w:cs="Calibri"/>
                <w:color w:val="757171"/>
                <w:szCs w:val="22"/>
              </w:rPr>
              <w:t>savegrp.log</w:t>
            </w:r>
          </w:p>
        </w:tc>
        <w:tc>
          <w:tcPr>
            <w:tcW w:w="1572" w:type="dxa"/>
            <w:vMerge w:val="restart"/>
            <w:tcBorders>
              <w:top w:val="nil"/>
              <w:left w:val="single" w:color="00B0F0" w:sz="4" w:space="0"/>
              <w:bottom w:val="single" w:color="00B0F0" w:sz="4" w:space="0"/>
              <w:right w:val="single" w:color="00B0F0" w:sz="4" w:space="0"/>
            </w:tcBorders>
            <w:shd w:val="clear" w:color="auto" w:fill="auto"/>
            <w:vAlign w:val="center"/>
            <w:hideMark/>
          </w:tcPr>
          <w:p w:rsidRPr="00A756E2" w:rsidR="001E28AA" w:rsidP="00D95610" w:rsidRDefault="001E28AA" w14:paraId="3295C734" w14:textId="77777777">
            <w:pPr>
              <w:jc w:val="center"/>
              <w:rPr>
                <w:rFonts w:ascii="Calibri" w:hAnsi="Calibri" w:cs="Calibri"/>
                <w:color w:val="757171"/>
                <w:szCs w:val="22"/>
              </w:rPr>
            </w:pPr>
            <w:r w:rsidRPr="00A756E2">
              <w:rPr>
                <w:rFonts w:ascii="Calibri" w:hAnsi="Calibri" w:cs="Calibri"/>
                <w:color w:val="757171"/>
                <w:szCs w:val="22"/>
              </w:rPr>
              <w:t>Deprecated Legacy</w:t>
            </w:r>
          </w:p>
        </w:tc>
      </w:tr>
      <w:tr w:rsidRPr="00A756E2" w:rsidR="001E28AA" w:rsidTr="001E28AA" w14:paraId="109E09AA" w14:textId="77777777">
        <w:trPr>
          <w:trHeight w:val="300"/>
        </w:trPr>
        <w:tc>
          <w:tcPr>
            <w:tcW w:w="1767" w:type="dxa"/>
            <w:tcBorders>
              <w:top w:val="nil"/>
              <w:left w:val="single" w:color="00B0F0" w:sz="4" w:space="0"/>
              <w:bottom w:val="single" w:color="00B0F0" w:sz="4" w:space="0"/>
              <w:right w:val="single" w:color="00B0F0" w:sz="4" w:space="0"/>
            </w:tcBorders>
            <w:shd w:val="clear" w:color="auto" w:fill="auto"/>
            <w:vAlign w:val="center"/>
            <w:hideMark/>
          </w:tcPr>
          <w:p w:rsidRPr="00A756E2" w:rsidR="001E28AA" w:rsidP="00D95610" w:rsidRDefault="001E28AA" w14:paraId="43516F77" w14:textId="77777777">
            <w:pPr>
              <w:jc w:val="center"/>
              <w:rPr>
                <w:rFonts w:ascii="Calibri" w:hAnsi="Calibri" w:cs="Calibri"/>
                <w:color w:val="757171"/>
                <w:szCs w:val="22"/>
              </w:rPr>
            </w:pPr>
            <w:r w:rsidRPr="00A756E2">
              <w:rPr>
                <w:rFonts w:ascii="Calibri" w:hAnsi="Calibri" w:cs="Calibri"/>
                <w:color w:val="757171"/>
                <w:szCs w:val="22"/>
              </w:rPr>
              <w:t>445 (TCP)</w:t>
            </w:r>
          </w:p>
        </w:tc>
        <w:tc>
          <w:tcPr>
            <w:tcW w:w="1471" w:type="dxa"/>
            <w:vMerge/>
            <w:tcBorders>
              <w:top w:val="nil"/>
              <w:left w:val="single" w:color="00B0F0" w:sz="4" w:space="0"/>
              <w:bottom w:val="single" w:color="00B0F0" w:sz="4" w:space="0"/>
              <w:right w:val="single" w:color="00B0F0" w:sz="4" w:space="0"/>
            </w:tcBorders>
            <w:vAlign w:val="center"/>
            <w:hideMark/>
          </w:tcPr>
          <w:p w:rsidRPr="00A756E2" w:rsidR="001E28AA" w:rsidP="00D95610" w:rsidRDefault="001E28AA" w14:paraId="262DF2DC" w14:textId="77777777">
            <w:pPr>
              <w:rPr>
                <w:rFonts w:ascii="Calibri" w:hAnsi="Calibri" w:cs="Calibri"/>
                <w:color w:val="757171"/>
                <w:szCs w:val="22"/>
              </w:rPr>
            </w:pPr>
          </w:p>
        </w:tc>
        <w:tc>
          <w:tcPr>
            <w:tcW w:w="1239" w:type="dxa"/>
            <w:vMerge/>
            <w:tcBorders>
              <w:top w:val="nil"/>
              <w:left w:val="single" w:color="00B0F0" w:sz="4" w:space="0"/>
              <w:bottom w:val="single" w:color="00B0F0" w:sz="4" w:space="0"/>
              <w:right w:val="single" w:color="00B0F0" w:sz="4" w:space="0"/>
            </w:tcBorders>
            <w:vAlign w:val="center"/>
            <w:hideMark/>
          </w:tcPr>
          <w:p w:rsidRPr="00A756E2" w:rsidR="001E28AA" w:rsidP="00D95610" w:rsidRDefault="001E28AA" w14:paraId="4BCAB877" w14:textId="77777777">
            <w:pPr>
              <w:rPr>
                <w:rFonts w:ascii="Calibri" w:hAnsi="Calibri" w:cs="Calibri"/>
                <w:color w:val="757171"/>
                <w:szCs w:val="22"/>
              </w:rPr>
            </w:pPr>
          </w:p>
        </w:tc>
        <w:tc>
          <w:tcPr>
            <w:tcW w:w="1879" w:type="dxa"/>
            <w:tcBorders>
              <w:top w:val="nil"/>
              <w:left w:val="nil"/>
              <w:bottom w:val="single" w:color="00B0F0" w:sz="4" w:space="0"/>
              <w:right w:val="single" w:color="00B0F0" w:sz="4" w:space="0"/>
            </w:tcBorders>
            <w:shd w:val="clear" w:color="auto" w:fill="auto"/>
            <w:vAlign w:val="center"/>
            <w:hideMark/>
          </w:tcPr>
          <w:p w:rsidRPr="00A756E2" w:rsidR="001E28AA" w:rsidP="00D95610" w:rsidRDefault="001E28AA" w14:paraId="3B137F34" w14:textId="77777777">
            <w:pPr>
              <w:jc w:val="center"/>
              <w:rPr>
                <w:rFonts w:ascii="Calibri" w:hAnsi="Calibri" w:cs="Calibri"/>
                <w:color w:val="757171"/>
                <w:szCs w:val="22"/>
              </w:rPr>
            </w:pPr>
            <w:r w:rsidRPr="00A756E2">
              <w:rPr>
                <w:rFonts w:ascii="Calibri" w:hAnsi="Calibri" w:cs="Calibri"/>
                <w:color w:val="757171"/>
                <w:szCs w:val="22"/>
              </w:rPr>
              <w:t>SMB (Windows)</w:t>
            </w:r>
          </w:p>
        </w:tc>
        <w:tc>
          <w:tcPr>
            <w:tcW w:w="1427" w:type="dxa"/>
            <w:vMerge/>
            <w:tcBorders>
              <w:top w:val="nil"/>
              <w:left w:val="single" w:color="00B0F0" w:sz="4" w:space="0"/>
              <w:bottom w:val="single" w:color="00B0F0" w:sz="4" w:space="0"/>
              <w:right w:val="single" w:color="00B0F0" w:sz="4" w:space="0"/>
            </w:tcBorders>
            <w:vAlign w:val="center"/>
            <w:hideMark/>
          </w:tcPr>
          <w:p w:rsidRPr="00A756E2" w:rsidR="001E28AA" w:rsidP="00D95610" w:rsidRDefault="001E28AA" w14:paraId="7603BCCA" w14:textId="77777777">
            <w:pPr>
              <w:rPr>
                <w:rFonts w:ascii="Calibri" w:hAnsi="Calibri" w:cs="Calibri"/>
                <w:color w:val="757171"/>
                <w:szCs w:val="22"/>
              </w:rPr>
            </w:pPr>
          </w:p>
        </w:tc>
        <w:tc>
          <w:tcPr>
            <w:tcW w:w="1572" w:type="dxa"/>
            <w:vMerge/>
            <w:tcBorders>
              <w:top w:val="nil"/>
              <w:left w:val="single" w:color="00B0F0" w:sz="4" w:space="0"/>
              <w:bottom w:val="single" w:color="00B0F0" w:sz="4" w:space="0"/>
              <w:right w:val="single" w:color="00B0F0" w:sz="4" w:space="0"/>
            </w:tcBorders>
            <w:vAlign w:val="center"/>
            <w:hideMark/>
          </w:tcPr>
          <w:p w:rsidRPr="00A756E2" w:rsidR="001E28AA" w:rsidP="00D95610" w:rsidRDefault="001E28AA" w14:paraId="086E757E" w14:textId="77777777">
            <w:pPr>
              <w:rPr>
                <w:rFonts w:ascii="Calibri" w:hAnsi="Calibri" w:cs="Calibri"/>
                <w:color w:val="757171"/>
                <w:szCs w:val="22"/>
              </w:rPr>
            </w:pPr>
          </w:p>
        </w:tc>
      </w:tr>
      <w:tr w:rsidRPr="00A756E2" w:rsidR="001E28AA" w:rsidTr="001E28AA" w14:paraId="1D7C4594" w14:textId="77777777">
        <w:trPr>
          <w:trHeight w:val="300"/>
        </w:trPr>
        <w:tc>
          <w:tcPr>
            <w:tcW w:w="1767" w:type="dxa"/>
            <w:tcBorders>
              <w:top w:val="nil"/>
              <w:left w:val="single" w:color="00B0F0" w:sz="4" w:space="0"/>
              <w:bottom w:val="single" w:color="00B0F0" w:sz="4" w:space="0"/>
              <w:right w:val="single" w:color="00B0F0" w:sz="4" w:space="0"/>
            </w:tcBorders>
            <w:shd w:val="clear" w:color="auto" w:fill="auto"/>
            <w:vAlign w:val="center"/>
            <w:hideMark/>
          </w:tcPr>
          <w:p w:rsidRPr="00A756E2" w:rsidR="001E28AA" w:rsidP="00D95610" w:rsidRDefault="001E28AA" w14:paraId="19E57CA7" w14:textId="77777777">
            <w:pPr>
              <w:jc w:val="center"/>
              <w:rPr>
                <w:rFonts w:ascii="Calibri" w:hAnsi="Calibri" w:cs="Calibri"/>
                <w:color w:val="757171"/>
                <w:szCs w:val="22"/>
              </w:rPr>
            </w:pPr>
            <w:r w:rsidRPr="00A756E2">
              <w:rPr>
                <w:rFonts w:ascii="Calibri" w:hAnsi="Calibri" w:cs="Calibri"/>
                <w:color w:val="757171"/>
                <w:szCs w:val="22"/>
              </w:rPr>
              <w:t>5432 (TCP-UDP)</w:t>
            </w:r>
          </w:p>
        </w:tc>
        <w:tc>
          <w:tcPr>
            <w:tcW w:w="1471" w:type="dxa"/>
            <w:tcBorders>
              <w:top w:val="nil"/>
              <w:left w:val="nil"/>
              <w:bottom w:val="single" w:color="00B0F0" w:sz="4" w:space="0"/>
              <w:right w:val="single" w:color="00B0F0" w:sz="4" w:space="0"/>
            </w:tcBorders>
            <w:shd w:val="clear" w:color="auto" w:fill="auto"/>
            <w:vAlign w:val="center"/>
            <w:hideMark/>
          </w:tcPr>
          <w:p w:rsidRPr="00A756E2" w:rsidR="001E28AA" w:rsidP="00D95610" w:rsidRDefault="001E28AA" w14:paraId="13EBC77F" w14:textId="77777777">
            <w:pPr>
              <w:jc w:val="center"/>
              <w:rPr>
                <w:rFonts w:ascii="Calibri" w:hAnsi="Calibri" w:cs="Calibri"/>
                <w:color w:val="757171"/>
                <w:szCs w:val="22"/>
              </w:rPr>
            </w:pPr>
            <w:r w:rsidRPr="00A756E2">
              <w:rPr>
                <w:rFonts w:ascii="Calibri" w:hAnsi="Calibri" w:cs="Calibri"/>
                <w:color w:val="757171"/>
                <w:szCs w:val="22"/>
              </w:rPr>
              <w:t>Backup</w:t>
            </w:r>
          </w:p>
        </w:tc>
        <w:tc>
          <w:tcPr>
            <w:tcW w:w="1239" w:type="dxa"/>
            <w:tcBorders>
              <w:top w:val="nil"/>
              <w:left w:val="nil"/>
              <w:bottom w:val="single" w:color="00B0F0" w:sz="4" w:space="0"/>
              <w:right w:val="single" w:color="00B0F0" w:sz="4" w:space="0"/>
            </w:tcBorders>
            <w:shd w:val="clear" w:color="auto" w:fill="auto"/>
            <w:vAlign w:val="center"/>
            <w:hideMark/>
          </w:tcPr>
          <w:p w:rsidRPr="00A756E2" w:rsidR="001E28AA" w:rsidP="00D95610" w:rsidRDefault="001E28AA" w14:paraId="575108C9" w14:textId="77777777">
            <w:pPr>
              <w:jc w:val="center"/>
              <w:rPr>
                <w:rFonts w:ascii="Calibri" w:hAnsi="Calibri" w:cs="Calibri"/>
                <w:color w:val="757171"/>
                <w:szCs w:val="22"/>
              </w:rPr>
            </w:pPr>
            <w:r w:rsidRPr="00A756E2">
              <w:rPr>
                <w:rFonts w:ascii="Calibri" w:hAnsi="Calibri" w:cs="Calibri"/>
                <w:color w:val="757171"/>
                <w:szCs w:val="22"/>
              </w:rPr>
              <w:t>9.x</w:t>
            </w:r>
          </w:p>
        </w:tc>
        <w:tc>
          <w:tcPr>
            <w:tcW w:w="1879" w:type="dxa"/>
            <w:tcBorders>
              <w:top w:val="nil"/>
              <w:left w:val="nil"/>
              <w:bottom w:val="single" w:color="00B0F0" w:sz="4" w:space="0"/>
              <w:right w:val="single" w:color="00B0F0" w:sz="4" w:space="0"/>
            </w:tcBorders>
            <w:shd w:val="clear" w:color="auto" w:fill="auto"/>
            <w:vAlign w:val="center"/>
            <w:hideMark/>
          </w:tcPr>
          <w:p w:rsidRPr="00A756E2" w:rsidR="001E28AA" w:rsidP="00D95610" w:rsidRDefault="001E28AA" w14:paraId="5ACAE2F5" w14:textId="77777777">
            <w:pPr>
              <w:jc w:val="center"/>
              <w:rPr>
                <w:rFonts w:ascii="Calibri" w:hAnsi="Calibri" w:cs="Calibri"/>
                <w:color w:val="757171"/>
                <w:szCs w:val="22"/>
              </w:rPr>
            </w:pPr>
            <w:proofErr w:type="spellStart"/>
            <w:r w:rsidRPr="00A756E2">
              <w:rPr>
                <w:rFonts w:ascii="Calibri" w:hAnsi="Calibri" w:cs="Calibri"/>
                <w:color w:val="757171"/>
                <w:szCs w:val="22"/>
              </w:rPr>
              <w:t>postgreSQL</w:t>
            </w:r>
            <w:proofErr w:type="spellEnd"/>
          </w:p>
        </w:tc>
        <w:tc>
          <w:tcPr>
            <w:tcW w:w="1427" w:type="dxa"/>
            <w:tcBorders>
              <w:top w:val="nil"/>
              <w:left w:val="nil"/>
              <w:bottom w:val="single" w:color="00B0F0" w:sz="4" w:space="0"/>
              <w:right w:val="single" w:color="00B0F0" w:sz="4" w:space="0"/>
            </w:tcBorders>
            <w:shd w:val="clear" w:color="auto" w:fill="auto"/>
            <w:vAlign w:val="center"/>
            <w:hideMark/>
          </w:tcPr>
          <w:p w:rsidRPr="00A756E2" w:rsidR="001E28AA" w:rsidP="00D95610" w:rsidRDefault="001E28AA" w14:paraId="3471A5F9" w14:textId="77777777">
            <w:pPr>
              <w:jc w:val="center"/>
              <w:rPr>
                <w:rFonts w:ascii="Calibri" w:hAnsi="Calibri" w:cs="Calibri"/>
                <w:color w:val="757171"/>
                <w:szCs w:val="22"/>
              </w:rPr>
            </w:pPr>
            <w:r w:rsidRPr="00A756E2">
              <w:rPr>
                <w:rFonts w:ascii="Calibri" w:hAnsi="Calibri" w:cs="Calibri"/>
                <w:color w:val="757171"/>
                <w:szCs w:val="22"/>
              </w:rPr>
              <w:t>GST Database</w:t>
            </w:r>
          </w:p>
        </w:tc>
        <w:tc>
          <w:tcPr>
            <w:tcW w:w="1572" w:type="dxa"/>
            <w:tcBorders>
              <w:top w:val="nil"/>
              <w:left w:val="nil"/>
              <w:bottom w:val="single" w:color="00B0F0" w:sz="4" w:space="0"/>
              <w:right w:val="single" w:color="00B0F0" w:sz="4" w:space="0"/>
            </w:tcBorders>
            <w:shd w:val="clear" w:color="auto" w:fill="auto"/>
            <w:vAlign w:val="center"/>
            <w:hideMark/>
          </w:tcPr>
          <w:p w:rsidRPr="00A756E2" w:rsidR="001E28AA" w:rsidP="00D95610" w:rsidRDefault="001E28AA" w14:paraId="06F91A8D" w14:textId="77777777">
            <w:pPr>
              <w:jc w:val="center"/>
              <w:rPr>
                <w:rFonts w:ascii="Calibri" w:hAnsi="Calibri" w:cs="Calibri"/>
                <w:color w:val="757171"/>
                <w:szCs w:val="22"/>
              </w:rPr>
            </w:pPr>
            <w:r w:rsidRPr="00A756E2">
              <w:rPr>
                <w:rFonts w:ascii="Calibri" w:hAnsi="Calibri" w:cs="Calibri"/>
                <w:color w:val="757171"/>
                <w:szCs w:val="22"/>
              </w:rPr>
              <w:t>Deprecated Legacy</w:t>
            </w:r>
          </w:p>
        </w:tc>
      </w:tr>
    </w:tbl>
    <w:p w:rsidR="001E28AA" w:rsidP="001E28AA" w:rsidRDefault="001E28AA" w14:paraId="4F641D24" w14:textId="1DAD2756">
      <w:pPr>
        <w:rPr>
          <w:rFonts w:eastAsia="MS PGothic"/>
        </w:rPr>
      </w:pPr>
    </w:p>
    <w:p w:rsidR="001E28AA" w:rsidRDefault="001E28AA" w14:paraId="16CAC192" w14:textId="77777777">
      <w:pPr>
        <w:spacing w:after="200"/>
        <w:contextualSpacing w:val="0"/>
        <w:rPr>
          <w:rFonts w:eastAsia="MS PGothic"/>
        </w:rPr>
      </w:pPr>
      <w:r>
        <w:rPr>
          <w:rFonts w:eastAsia="MS PGothic"/>
        </w:rPr>
        <w:br w:type="page"/>
      </w:r>
    </w:p>
    <w:p w:rsidR="006A0F0D" w:rsidP="000241F8" w:rsidRDefault="006A0F0D" w14:paraId="0070DABE" w14:textId="0E1A09E9">
      <w:pPr>
        <w:pStyle w:val="Heading1"/>
        <w:rPr>
          <w:rFonts w:eastAsia="MS PGothic"/>
        </w:rPr>
      </w:pPr>
      <w:bookmarkStart w:name="_Toc43472806" w:id="7"/>
      <w:r>
        <w:rPr>
          <w:rFonts w:eastAsia="MS PGothic"/>
        </w:rPr>
        <w:lastRenderedPageBreak/>
        <w:t>Deprecated Method: GST Database</w:t>
      </w:r>
      <w:bookmarkEnd w:id="7"/>
    </w:p>
    <w:p w:rsidR="002F1C53" w:rsidP="002F1C53" w:rsidRDefault="002F1C53" w14:paraId="486324C1" w14:textId="415E62C8">
      <w:pPr>
        <w:widowControl w:val="0"/>
        <w:autoSpaceDE w:val="0"/>
        <w:autoSpaceDN w:val="0"/>
        <w:adjustRightInd w:val="0"/>
        <w:ind w:right="-20"/>
        <w:rPr>
          <w:rFonts w:cstheme="minorHAnsi"/>
        </w:rPr>
      </w:pPr>
      <w:r>
        <w:rPr>
          <w:rFonts w:cstheme="minorHAnsi"/>
        </w:rPr>
        <w:t xml:space="preserve">We </w:t>
      </w:r>
      <w:proofErr w:type="spellStart"/>
      <w:r w:rsidRPr="00823B4E">
        <w:rPr>
          <w:rFonts w:cstheme="minorHAnsi"/>
          <w:u w:val="single"/>
        </w:rPr>
        <w:t>hilghly</w:t>
      </w:r>
      <w:proofErr w:type="spellEnd"/>
      <w:r w:rsidRPr="00823B4E">
        <w:rPr>
          <w:rFonts w:cstheme="minorHAnsi"/>
          <w:u w:val="single"/>
        </w:rPr>
        <w:t xml:space="preserve"> recommend</w:t>
      </w:r>
      <w:r>
        <w:rPr>
          <w:rFonts w:cstheme="minorHAnsi"/>
        </w:rPr>
        <w:t xml:space="preserve"> selecting </w:t>
      </w:r>
      <w:r>
        <w:rPr>
          <w:i/>
          <w:u w:val="single"/>
        </w:rPr>
        <w:t xml:space="preserve">Default: </w:t>
      </w:r>
      <w:proofErr w:type="spellStart"/>
      <w:r>
        <w:rPr>
          <w:i/>
          <w:u w:val="single"/>
        </w:rPr>
        <w:t>Jobquery</w:t>
      </w:r>
      <w:proofErr w:type="spellEnd"/>
      <w:r w:rsidRPr="002F1C53">
        <w:t xml:space="preserve"> </w:t>
      </w:r>
      <w:r>
        <w:rPr>
          <w:rFonts w:cstheme="minorHAnsi"/>
        </w:rPr>
        <w:t>as the preferred collection method</w:t>
      </w:r>
      <w:r w:rsidR="00972113">
        <w:rPr>
          <w:rFonts w:cstheme="minorHAnsi"/>
        </w:rPr>
        <w:t xml:space="preserve">. Verify that the </w:t>
      </w:r>
      <w:proofErr w:type="spellStart"/>
      <w:r w:rsidR="00972113">
        <w:rPr>
          <w:rFonts w:cstheme="minorHAnsi"/>
        </w:rPr>
        <w:t>Jobquery</w:t>
      </w:r>
      <w:proofErr w:type="spellEnd"/>
      <w:r w:rsidR="00972113">
        <w:rPr>
          <w:rFonts w:cstheme="minorHAnsi"/>
        </w:rPr>
        <w:t xml:space="preserve"> method has been attempted and </w:t>
      </w:r>
      <w:proofErr w:type="spellStart"/>
      <w:r w:rsidR="00972113">
        <w:rPr>
          <w:rFonts w:cstheme="minorHAnsi"/>
        </w:rPr>
        <w:t>excalate</w:t>
      </w:r>
      <w:proofErr w:type="spellEnd"/>
      <w:r w:rsidR="00972113">
        <w:rPr>
          <w:rFonts w:cstheme="minorHAnsi"/>
        </w:rPr>
        <w:t xml:space="preserve"> any issues to engineering immediately</w:t>
      </w:r>
      <w:r>
        <w:rPr>
          <w:rFonts w:cstheme="minorHAnsi"/>
        </w:rPr>
        <w:t>.</w:t>
      </w:r>
    </w:p>
    <w:p w:rsidRPr="003B487F" w:rsidR="00972113" w:rsidP="00972113" w:rsidRDefault="00972113" w14:paraId="2D564F33" w14:textId="0C3EEBAC">
      <w:pPr>
        <w:pStyle w:val="Heading2"/>
      </w:pPr>
      <w:bookmarkStart w:name="_Toc43472807" w:id="8"/>
      <w:r>
        <w:t xml:space="preserve">Configuration </w:t>
      </w:r>
      <w:proofErr w:type="spellStart"/>
      <w:r>
        <w:t>Checlist</w:t>
      </w:r>
      <w:bookmarkEnd w:id="8"/>
      <w:proofErr w:type="spellEnd"/>
    </w:p>
    <w:p w:rsidRPr="00855783" w:rsidR="00972113" w:rsidP="00972113" w:rsidRDefault="00972113" w14:paraId="632915A4" w14:textId="77777777">
      <w:pPr>
        <w:pStyle w:val="Heading3"/>
      </w:pPr>
      <w:bookmarkStart w:name="_Toc43472808" w:id="9"/>
      <w:r w:rsidRPr="00D65CFD">
        <w:t>Scripted</w:t>
      </w:r>
      <w:r>
        <w:t xml:space="preserve"> configuration </w:t>
      </w:r>
      <w:r w:rsidRPr="00855783">
        <w:t>for Windows or UNIX</w:t>
      </w:r>
      <w:r>
        <w:t>:</w:t>
      </w:r>
      <w:bookmarkEnd w:id="9"/>
    </w:p>
    <w:p w:rsidRPr="007B769D" w:rsidR="00972113" w:rsidP="00972113" w:rsidRDefault="00972113" w14:paraId="3A3024AC" w14:textId="77777777">
      <w:pPr>
        <w:pStyle w:val="Default"/>
        <w:numPr>
          <w:ilvl w:val="0"/>
          <w:numId w:val="26"/>
        </w:numPr>
        <w:spacing w:after="30"/>
        <w:contextualSpacing/>
      </w:pPr>
      <w:r>
        <w:rPr>
          <w:sz w:val="22"/>
          <w:szCs w:val="22"/>
        </w:rPr>
        <w:t xml:space="preserve">Copy the appropriate script for either Windows or UNIX to the NetWorker server from the Bocada install directory: </w:t>
      </w:r>
      <w:r w:rsidRPr="003B487F">
        <w:rPr>
          <w:i/>
          <w:sz w:val="22"/>
          <w:szCs w:val="22"/>
        </w:rPr>
        <w:t xml:space="preserve">…\Bocada\DataCollection\scripts </w:t>
      </w:r>
      <w:r>
        <w:rPr>
          <w:sz w:val="22"/>
          <w:szCs w:val="22"/>
        </w:rPr>
        <w:t xml:space="preserve"> </w:t>
      </w:r>
    </w:p>
    <w:p w:rsidRPr="00D65CFD" w:rsidR="00972113" w:rsidP="00972113" w:rsidRDefault="00972113" w14:paraId="63FBAA22" w14:textId="77777777">
      <w:pPr>
        <w:pStyle w:val="Default"/>
        <w:numPr>
          <w:ilvl w:val="0"/>
          <w:numId w:val="26"/>
        </w:numPr>
        <w:spacing w:after="30"/>
        <w:contextualSpacing/>
      </w:pPr>
      <w:r>
        <w:rPr>
          <w:sz w:val="22"/>
          <w:szCs w:val="22"/>
        </w:rPr>
        <w:t>Run script on the NetWorker server to create a GST Database user with access to the PostgreSQL database.</w:t>
      </w:r>
    </w:p>
    <w:p w:rsidRPr="00D65CFD" w:rsidR="00972113" w:rsidP="00972113" w:rsidRDefault="00972113" w14:paraId="48BAB76A" w14:textId="77777777">
      <w:pPr>
        <w:pStyle w:val="Default"/>
        <w:numPr>
          <w:ilvl w:val="0"/>
          <w:numId w:val="26"/>
        </w:numPr>
        <w:spacing w:after="30"/>
        <w:contextualSpacing/>
        <w:rPr>
          <w:sz w:val="22"/>
        </w:rPr>
      </w:pPr>
      <w:r w:rsidRPr="00D65CFD">
        <w:rPr>
          <w:sz w:val="22"/>
        </w:rPr>
        <w:t>Configure NetWorker plugin in Bocada to collect data from the NetWorker server</w:t>
      </w:r>
    </w:p>
    <w:p w:rsidRPr="00D65CFD" w:rsidR="00972113" w:rsidP="00972113" w:rsidRDefault="00972113" w14:paraId="3E1B27E9" w14:textId="77777777">
      <w:pPr>
        <w:pStyle w:val="Heading3"/>
      </w:pPr>
      <w:bookmarkStart w:name="_Toc43472809" w:id="10"/>
      <w:r w:rsidRPr="00D65CFD">
        <w:t>Manual configuration for Windows:</w:t>
      </w:r>
      <w:bookmarkEnd w:id="10"/>
    </w:p>
    <w:p w:rsidR="00972113" w:rsidP="00972113" w:rsidRDefault="00972113" w14:paraId="32D6FDA5" w14:textId="77777777">
      <w:pPr>
        <w:pStyle w:val="Default"/>
        <w:numPr>
          <w:ilvl w:val="0"/>
          <w:numId w:val="26"/>
        </w:numPr>
        <w:spacing w:after="30"/>
        <w:contextualSpacing/>
        <w:rPr>
          <w:sz w:val="22"/>
          <w:szCs w:val="22"/>
        </w:rPr>
      </w:pPr>
      <w:r>
        <w:rPr>
          <w:sz w:val="22"/>
          <w:szCs w:val="22"/>
        </w:rPr>
        <w:t xml:space="preserve">Stop Services on the NetWorker server. </w:t>
      </w:r>
    </w:p>
    <w:p w:rsidR="00972113" w:rsidP="00972113" w:rsidRDefault="00972113" w14:paraId="7CCD8146" w14:textId="77777777">
      <w:pPr>
        <w:pStyle w:val="Default"/>
        <w:numPr>
          <w:ilvl w:val="0"/>
          <w:numId w:val="26"/>
        </w:numPr>
        <w:spacing w:after="30"/>
        <w:contextualSpacing/>
        <w:rPr>
          <w:sz w:val="22"/>
          <w:szCs w:val="22"/>
        </w:rPr>
      </w:pPr>
      <w:r>
        <w:rPr>
          <w:sz w:val="22"/>
          <w:szCs w:val="22"/>
        </w:rPr>
        <w:t xml:space="preserve">Modify </w:t>
      </w:r>
      <w:proofErr w:type="spellStart"/>
      <w:r>
        <w:rPr>
          <w:sz w:val="22"/>
          <w:szCs w:val="22"/>
        </w:rPr>
        <w:t>pg_hba.conf</w:t>
      </w:r>
      <w:proofErr w:type="spellEnd"/>
      <w:r>
        <w:rPr>
          <w:sz w:val="22"/>
          <w:szCs w:val="22"/>
        </w:rPr>
        <w:t xml:space="preserve"> file to permit remote access to the database. </w:t>
      </w:r>
    </w:p>
    <w:p w:rsidR="00972113" w:rsidP="00972113" w:rsidRDefault="00972113" w14:paraId="72E54E91" w14:textId="77777777">
      <w:pPr>
        <w:pStyle w:val="Default"/>
        <w:numPr>
          <w:ilvl w:val="0"/>
          <w:numId w:val="26"/>
        </w:numPr>
        <w:spacing w:after="30"/>
        <w:contextualSpacing/>
        <w:rPr>
          <w:sz w:val="22"/>
          <w:szCs w:val="22"/>
        </w:rPr>
      </w:pPr>
      <w:r>
        <w:rPr>
          <w:sz w:val="22"/>
          <w:szCs w:val="22"/>
        </w:rPr>
        <w:t xml:space="preserve">Restart EMC GST database service. </w:t>
      </w:r>
    </w:p>
    <w:p w:rsidR="00972113" w:rsidP="00972113" w:rsidRDefault="00972113" w14:paraId="6203FF7E" w14:textId="77777777">
      <w:pPr>
        <w:pStyle w:val="Default"/>
        <w:numPr>
          <w:ilvl w:val="0"/>
          <w:numId w:val="26"/>
        </w:numPr>
        <w:spacing w:after="30"/>
        <w:contextualSpacing/>
        <w:rPr>
          <w:sz w:val="22"/>
          <w:szCs w:val="22"/>
        </w:rPr>
      </w:pPr>
      <w:r>
        <w:rPr>
          <w:sz w:val="22"/>
          <w:szCs w:val="22"/>
        </w:rPr>
        <w:t xml:space="preserve">Create a user &amp; password for database access. </w:t>
      </w:r>
    </w:p>
    <w:p w:rsidR="00972113" w:rsidP="00972113" w:rsidRDefault="00972113" w14:paraId="4E6D777D" w14:textId="77777777">
      <w:pPr>
        <w:pStyle w:val="Default"/>
        <w:numPr>
          <w:ilvl w:val="0"/>
          <w:numId w:val="26"/>
        </w:numPr>
        <w:spacing w:after="30"/>
        <w:contextualSpacing/>
        <w:rPr>
          <w:sz w:val="22"/>
          <w:szCs w:val="22"/>
        </w:rPr>
      </w:pPr>
      <w:r>
        <w:rPr>
          <w:sz w:val="22"/>
          <w:szCs w:val="22"/>
        </w:rPr>
        <w:t xml:space="preserve">Modify </w:t>
      </w:r>
      <w:proofErr w:type="spellStart"/>
      <w:r>
        <w:rPr>
          <w:sz w:val="22"/>
          <w:szCs w:val="22"/>
        </w:rPr>
        <w:t>pg_hba.conf</w:t>
      </w:r>
      <w:proofErr w:type="spellEnd"/>
      <w:r>
        <w:rPr>
          <w:sz w:val="22"/>
          <w:szCs w:val="22"/>
        </w:rPr>
        <w:t xml:space="preserve"> file again to restrict access, if desired.</w:t>
      </w:r>
    </w:p>
    <w:p w:rsidRPr="007B769D" w:rsidR="00972113" w:rsidP="00972113" w:rsidRDefault="00972113" w14:paraId="588DD3C5" w14:textId="77777777">
      <w:pPr>
        <w:pStyle w:val="Default"/>
        <w:numPr>
          <w:ilvl w:val="0"/>
          <w:numId w:val="26"/>
        </w:numPr>
        <w:spacing w:after="30"/>
        <w:contextualSpacing/>
        <w:rPr>
          <w:sz w:val="22"/>
          <w:szCs w:val="22"/>
        </w:rPr>
      </w:pPr>
      <w:r>
        <w:rPr>
          <w:sz w:val="22"/>
          <w:szCs w:val="22"/>
        </w:rPr>
        <w:t xml:space="preserve">Change Read permissions of the NETWORK group for the \nsr filesystem to ‘Allow’.  </w:t>
      </w:r>
    </w:p>
    <w:p w:rsidR="00972113" w:rsidP="00972113" w:rsidRDefault="00972113" w14:paraId="540212D8" w14:textId="77777777">
      <w:pPr>
        <w:pStyle w:val="Default"/>
        <w:numPr>
          <w:ilvl w:val="0"/>
          <w:numId w:val="26"/>
        </w:numPr>
        <w:spacing w:after="30"/>
        <w:contextualSpacing/>
        <w:rPr>
          <w:sz w:val="22"/>
          <w:szCs w:val="22"/>
        </w:rPr>
      </w:pPr>
      <w:r>
        <w:rPr>
          <w:sz w:val="22"/>
          <w:szCs w:val="22"/>
        </w:rPr>
        <w:t xml:space="preserve">Restart services. </w:t>
      </w:r>
    </w:p>
    <w:p w:rsidRPr="007B769D" w:rsidR="00972113" w:rsidP="00972113" w:rsidRDefault="00972113" w14:paraId="6E99BFFC" w14:textId="77777777">
      <w:pPr>
        <w:pStyle w:val="Default"/>
        <w:numPr>
          <w:ilvl w:val="0"/>
          <w:numId w:val="26"/>
        </w:numPr>
        <w:spacing w:after="30"/>
        <w:contextualSpacing/>
      </w:pPr>
      <w:r w:rsidRPr="007B769D">
        <w:rPr>
          <w:sz w:val="22"/>
          <w:szCs w:val="22"/>
        </w:rPr>
        <w:t xml:space="preserve">Install the </w:t>
      </w:r>
      <w:r>
        <w:rPr>
          <w:rFonts w:cstheme="minorHAnsi"/>
          <w:sz w:val="22"/>
          <w:szCs w:val="22"/>
        </w:rPr>
        <w:t>NetWorker</w:t>
      </w:r>
      <w:r w:rsidRPr="007B769D">
        <w:rPr>
          <w:rFonts w:cstheme="minorHAnsi"/>
          <w:sz w:val="22"/>
          <w:szCs w:val="22"/>
        </w:rPr>
        <w:t xml:space="preserve"> Extended Client</w:t>
      </w:r>
      <w:r w:rsidRPr="007B769D">
        <w:rPr>
          <w:sz w:val="22"/>
          <w:szCs w:val="22"/>
        </w:rPr>
        <w:t xml:space="preserve"> </w:t>
      </w:r>
      <w:r>
        <w:rPr>
          <w:sz w:val="22"/>
          <w:szCs w:val="22"/>
        </w:rPr>
        <w:t>on the Bocada DCS.</w:t>
      </w:r>
      <w:r w:rsidRPr="00FE0AF4">
        <w:t xml:space="preserve"> </w:t>
      </w:r>
    </w:p>
    <w:p w:rsidR="00972113" w:rsidP="00972113" w:rsidRDefault="00972113" w14:paraId="1B6BEE38" w14:textId="77777777">
      <w:pPr>
        <w:pStyle w:val="Default"/>
        <w:numPr>
          <w:ilvl w:val="0"/>
          <w:numId w:val="26"/>
        </w:numPr>
        <w:spacing w:after="27"/>
        <w:contextualSpacing/>
        <w:rPr>
          <w:sz w:val="22"/>
          <w:szCs w:val="22"/>
        </w:rPr>
      </w:pPr>
      <w:r w:rsidRPr="00FE0AF4">
        <w:rPr>
          <w:sz w:val="22"/>
          <w:szCs w:val="22"/>
        </w:rPr>
        <w:t>Complete steps in All Methods list below.</w:t>
      </w:r>
      <w:bookmarkStart w:name="_User_creation_and" w:id="11"/>
      <w:bookmarkStart w:name="_Toc501093997" w:id="12"/>
      <w:bookmarkEnd w:id="11"/>
    </w:p>
    <w:p w:rsidRPr="00972113" w:rsidR="00972113" w:rsidP="00972113" w:rsidRDefault="00972113" w14:paraId="5A6C9D5D" w14:textId="169EA8DF">
      <w:pPr>
        <w:pStyle w:val="Heading2"/>
        <w:rPr>
          <w:sz w:val="22"/>
          <w:szCs w:val="22"/>
        </w:rPr>
      </w:pPr>
      <w:bookmarkStart w:name="_Toc43472810" w:id="13"/>
      <w:r>
        <w:t>User creation and Setup on the NetWorker Server</w:t>
      </w:r>
      <w:bookmarkEnd w:id="12"/>
      <w:bookmarkEnd w:id="13"/>
    </w:p>
    <w:p w:rsidR="00972113" w:rsidP="00972113" w:rsidRDefault="00972113" w14:paraId="13DDE8BB" w14:textId="77777777">
      <w:pPr>
        <w:spacing w:after="200"/>
      </w:pPr>
      <w:r>
        <w:t>Data is collected from the NetWorker GST database using a GST Database User with read-only access. This user must be created to provide access and can be done manually or by executing a Bocada-provided script. Both methods</w:t>
      </w:r>
      <w:r w:rsidRPr="00F93EFE">
        <w:t xml:space="preserve"> </w:t>
      </w:r>
      <w:r>
        <w:t>temporarily require administrator privileges on the NetWorker server.</w:t>
      </w:r>
    </w:p>
    <w:p w:rsidR="00972113" w:rsidP="00972113" w:rsidRDefault="00972113" w14:paraId="43360FA5" w14:textId="77777777">
      <w:pPr>
        <w:spacing w:after="200"/>
      </w:pPr>
    </w:p>
    <w:p w:rsidR="00972113" w:rsidP="00972113" w:rsidRDefault="00972113" w14:paraId="0C03123F" w14:textId="77777777">
      <w:pPr>
        <w:spacing w:after="200"/>
      </w:pPr>
      <w:r>
        <w:t xml:space="preserve">These credentials are entered in the Bocada </w:t>
      </w:r>
      <w:hyperlink w:history="1" w:anchor="_GST_database_user">
        <w:r w:rsidRPr="00503967">
          <w:rPr>
            <w:rStyle w:val="Hyperlink"/>
          </w:rPr>
          <w:t>server properties</w:t>
        </w:r>
      </w:hyperlink>
      <w:r>
        <w:t xml:space="preserve"> above.</w:t>
      </w:r>
    </w:p>
    <w:p w:rsidR="00972113" w:rsidP="00972113" w:rsidRDefault="00972113" w14:paraId="6CDFC48A" w14:textId="77777777">
      <w:pPr>
        <w:pStyle w:val="Heading3"/>
      </w:pPr>
      <w:bookmarkStart w:name="_Method_1:_" w:id="14"/>
      <w:bookmarkStart w:name="_Toc501093998" w:id="15"/>
      <w:bookmarkStart w:name="_Toc43472811" w:id="16"/>
      <w:bookmarkEnd w:id="14"/>
      <w:r>
        <w:t>Method 1: Script</w:t>
      </w:r>
      <w:bookmarkEnd w:id="15"/>
      <w:r>
        <w:t>ed</w:t>
      </w:r>
      <w:bookmarkEnd w:id="16"/>
    </w:p>
    <w:p w:rsidR="00972113" w:rsidP="00972113" w:rsidRDefault="00972113" w14:paraId="5F83D12D" w14:textId="77777777">
      <w:pPr>
        <w:spacing w:after="200"/>
      </w:pPr>
      <w:r>
        <w:t xml:space="preserve">Bocada has provided user setup scripts for UNIX and Windows to create read-only users in a NetWorker GST database.  The scripts can optionally create a superuser account if desired. These scripts may be found in your Bocada installation directory under \DataCollection\scripts (default location is C:\Program Files (x86)\Bocada\DataCollection\scripts). </w:t>
      </w:r>
    </w:p>
    <w:p w:rsidR="00972113" w:rsidP="00972113" w:rsidRDefault="00972113" w14:paraId="5EFC8CAE" w14:textId="77777777">
      <w:pPr>
        <w:spacing w:after="200"/>
      </w:pPr>
    </w:p>
    <w:p w:rsidR="00972113" w:rsidP="00972113" w:rsidRDefault="00972113" w14:paraId="19ADC72E" w14:textId="77777777">
      <w:pPr>
        <w:spacing w:after="200"/>
      </w:pPr>
      <w:r>
        <w:t>The NetWorker and GST Database daemons must be running when using the Bocada setup script and the daemons will continue to operate without interruption while running the Bocada setup script.</w:t>
      </w:r>
    </w:p>
    <w:p w:rsidR="00972113" w:rsidP="00972113" w:rsidRDefault="00972113" w14:paraId="3ABEECA1" w14:textId="77777777">
      <w:pPr>
        <w:pStyle w:val="Heading4"/>
      </w:pPr>
      <w:bookmarkStart w:name="_Toc501093999" w:id="17"/>
      <w:r>
        <w:t>UNIX Script Execution</w:t>
      </w:r>
      <w:bookmarkEnd w:id="17"/>
    </w:p>
    <w:p w:rsidRPr="00422A73" w:rsidR="00972113" w:rsidP="00972113" w:rsidRDefault="00972113" w14:paraId="4988A9D0" w14:textId="77777777">
      <w:pPr>
        <w:spacing w:after="200"/>
        <w:rPr>
          <w:b/>
        </w:rPr>
      </w:pPr>
      <w:r>
        <w:t>To setup the script for use on a NetWorker Unix server, perform the following:</w:t>
      </w:r>
    </w:p>
    <w:p w:rsidR="00972113" w:rsidP="00972113" w:rsidRDefault="00972113" w14:paraId="1AE77BCA" w14:textId="77777777">
      <w:pPr>
        <w:rPr>
          <w:b/>
        </w:rPr>
      </w:pPr>
    </w:p>
    <w:p w:rsidRPr="000D43FA" w:rsidR="00972113" w:rsidP="00972113" w:rsidRDefault="00972113" w14:paraId="3D84A516" w14:textId="77777777">
      <w:pPr>
        <w:pStyle w:val="Heading5"/>
      </w:pPr>
      <w:r w:rsidRPr="000D43FA">
        <w:t>UNIX Script</w:t>
      </w:r>
    </w:p>
    <w:p w:rsidRPr="000D43FA" w:rsidR="00972113" w:rsidP="00972113" w:rsidRDefault="00972113" w14:paraId="24BE1961" w14:textId="77777777">
      <w:pPr>
        <w:ind w:firstLine="720"/>
        <w:rPr>
          <w:i/>
        </w:rPr>
      </w:pPr>
      <w:r w:rsidRPr="000D43FA">
        <w:rPr>
          <w:i/>
        </w:rPr>
        <w:t>NetWorker9-Unix-Setup.ksh</w:t>
      </w:r>
    </w:p>
    <w:p w:rsidRPr="00B6790B" w:rsidR="00972113" w:rsidP="00972113" w:rsidRDefault="00972113" w14:paraId="2BE076A8" w14:textId="77777777">
      <w:pPr>
        <w:pStyle w:val="Heading5"/>
      </w:pPr>
      <w:r>
        <w:t>Setup</w:t>
      </w:r>
    </w:p>
    <w:p w:rsidR="00972113" w:rsidP="00972113" w:rsidRDefault="00972113" w14:paraId="5D34CB65" w14:textId="77777777">
      <w:pPr>
        <w:pStyle w:val="ListParagraph"/>
        <w:numPr>
          <w:ilvl w:val="0"/>
          <w:numId w:val="11"/>
        </w:numPr>
        <w:spacing w:after="120" w:line="276" w:lineRule="auto"/>
      </w:pPr>
      <w:r>
        <w:t>Copy script to a temporary directory such as “</w:t>
      </w:r>
      <w:r w:rsidRPr="00781E82">
        <w:rPr>
          <w:rFonts w:ascii="Consolas" w:hAnsi="Consolas" w:cs="Consolas"/>
          <w:sz w:val="20"/>
        </w:rPr>
        <w:t>/</w:t>
      </w:r>
      <w:proofErr w:type="spellStart"/>
      <w:r w:rsidRPr="00781E82">
        <w:rPr>
          <w:rFonts w:ascii="Consolas" w:hAnsi="Consolas" w:cs="Consolas"/>
          <w:sz w:val="20"/>
        </w:rPr>
        <w:t>tmp</w:t>
      </w:r>
      <w:proofErr w:type="spellEnd"/>
      <w:r w:rsidRPr="00781E82">
        <w:rPr>
          <w:rFonts w:ascii="Consolas" w:hAnsi="Consolas" w:cs="Consolas"/>
          <w:sz w:val="18"/>
        </w:rPr>
        <w:t xml:space="preserve">” </w:t>
      </w:r>
      <w:r>
        <w:t>on the NetWorker server.</w:t>
      </w:r>
    </w:p>
    <w:p w:rsidR="00972113" w:rsidP="00972113" w:rsidRDefault="00972113" w14:paraId="4D6BBCA7" w14:textId="77777777">
      <w:pPr>
        <w:pStyle w:val="ListParagraph"/>
        <w:numPr>
          <w:ilvl w:val="0"/>
          <w:numId w:val="11"/>
        </w:numPr>
        <w:spacing w:after="120" w:line="276" w:lineRule="auto"/>
      </w:pPr>
      <w:r>
        <w:lastRenderedPageBreak/>
        <w:t>Open a shell to the server as root or equivalent.</w:t>
      </w:r>
    </w:p>
    <w:p w:rsidR="00972113" w:rsidP="00972113" w:rsidRDefault="00972113" w14:paraId="39314024" w14:textId="77777777">
      <w:pPr>
        <w:pStyle w:val="ListParagraph"/>
        <w:numPr>
          <w:ilvl w:val="0"/>
          <w:numId w:val="11"/>
        </w:numPr>
        <w:spacing w:after="120" w:line="276" w:lineRule="auto"/>
      </w:pPr>
      <w:r>
        <w:t>Navigate to the directory where the script is stored, e.g. “</w:t>
      </w:r>
      <w:r w:rsidRPr="0088098C">
        <w:rPr>
          <w:rFonts w:ascii="Consolas" w:hAnsi="Consolas" w:cs="Consolas"/>
          <w:sz w:val="20"/>
        </w:rPr>
        <w:t>/</w:t>
      </w:r>
      <w:proofErr w:type="spellStart"/>
      <w:r w:rsidRPr="0088098C">
        <w:rPr>
          <w:rFonts w:ascii="Consolas" w:hAnsi="Consolas" w:cs="Consolas"/>
          <w:sz w:val="20"/>
        </w:rPr>
        <w:t>tmp</w:t>
      </w:r>
      <w:proofErr w:type="spellEnd"/>
      <w:r>
        <w:t>”.</w:t>
      </w:r>
    </w:p>
    <w:p w:rsidR="00972113" w:rsidP="00972113" w:rsidRDefault="00972113" w14:paraId="31766704" w14:textId="77777777">
      <w:pPr>
        <w:pStyle w:val="ListParagraph"/>
        <w:numPr>
          <w:ilvl w:val="0"/>
          <w:numId w:val="11"/>
        </w:numPr>
        <w:spacing w:after="120" w:line="276" w:lineRule="auto"/>
      </w:pPr>
      <w:r>
        <w:t>Change access permissions on the script so it can be executed, e.g.:</w:t>
      </w:r>
    </w:p>
    <w:p w:rsidRPr="00781E82" w:rsidR="00972113" w:rsidP="00972113" w:rsidRDefault="00972113" w14:paraId="265AD84D" w14:textId="77777777">
      <w:pPr>
        <w:pStyle w:val="ListParagraph"/>
        <w:spacing w:line="360" w:lineRule="auto"/>
        <w:ind w:left="1152"/>
        <w:rPr>
          <w:rFonts w:ascii="Consolas" w:hAnsi="Consolas" w:cs="Courier New"/>
          <w:iCs/>
          <w:color w:val="365F91" w:themeColor="accent1" w:themeShade="BF"/>
          <w:sz w:val="20"/>
          <w:szCs w:val="18"/>
          <w:shd w:val="clear" w:color="auto" w:fill="FFFFFF"/>
        </w:rPr>
      </w:pPr>
      <w:proofErr w:type="spellStart"/>
      <w:r w:rsidRPr="00781E82">
        <w:rPr>
          <w:rFonts w:ascii="Consolas" w:hAnsi="Consolas" w:cs="Courier New"/>
          <w:iCs/>
          <w:color w:val="365F91" w:themeColor="accent1" w:themeShade="BF"/>
          <w:sz w:val="20"/>
          <w:szCs w:val="18"/>
          <w:shd w:val="clear" w:color="auto" w:fill="FFFFFF"/>
        </w:rPr>
        <w:t>chmod</w:t>
      </w:r>
      <w:proofErr w:type="spellEnd"/>
      <w:r w:rsidRPr="00781E82">
        <w:rPr>
          <w:rFonts w:ascii="Consolas" w:hAnsi="Consolas" w:cs="Courier New"/>
          <w:iCs/>
          <w:color w:val="365F91" w:themeColor="accent1" w:themeShade="BF"/>
          <w:sz w:val="20"/>
          <w:szCs w:val="18"/>
          <w:shd w:val="clear" w:color="auto" w:fill="FFFFFF"/>
        </w:rPr>
        <w:t xml:space="preserve"> 775 NetWorker9-Unix-Setup.ksh</w:t>
      </w:r>
    </w:p>
    <w:p w:rsidR="00972113" w:rsidP="00972113" w:rsidRDefault="00972113" w14:paraId="0628BF45" w14:textId="77777777">
      <w:pPr>
        <w:pStyle w:val="ListParagraph"/>
        <w:numPr>
          <w:ilvl w:val="0"/>
          <w:numId w:val="11"/>
        </w:numPr>
        <w:spacing w:after="120" w:line="276" w:lineRule="auto"/>
      </w:pPr>
      <w:r w:rsidRPr="00E539FA">
        <w:t>Locate the directory contain</w:t>
      </w:r>
      <w:r>
        <w:t>ing the NetWorker GST Database.</w:t>
      </w:r>
    </w:p>
    <w:p w:rsidR="00972113" w:rsidP="00972113" w:rsidRDefault="00972113" w14:paraId="643E5D81" w14:textId="77777777">
      <w:pPr>
        <w:pStyle w:val="ListParagraph"/>
        <w:spacing w:line="360" w:lineRule="auto"/>
        <w:ind w:left="1152"/>
      </w:pPr>
      <w:r>
        <w:t xml:space="preserve">Default: </w:t>
      </w:r>
      <w:r w:rsidRPr="00781E82">
        <w:rPr>
          <w:rFonts w:ascii="Consolas" w:hAnsi="Consolas" w:cs="Courier New"/>
          <w:iCs/>
          <w:color w:val="365F91" w:themeColor="accent1" w:themeShade="BF"/>
          <w:sz w:val="20"/>
          <w:szCs w:val="18"/>
          <w:shd w:val="clear" w:color="auto" w:fill="FFFFFF"/>
        </w:rPr>
        <w:t>/nsr‌/</w:t>
      </w:r>
      <w:proofErr w:type="spellStart"/>
      <w:r w:rsidRPr="00781E82">
        <w:rPr>
          <w:rFonts w:ascii="Consolas" w:hAnsi="Consolas" w:cs="Courier New"/>
          <w:iCs/>
          <w:color w:val="365F91" w:themeColor="accent1" w:themeShade="BF"/>
          <w:sz w:val="20"/>
          <w:szCs w:val="18"/>
          <w:shd w:val="clear" w:color="auto" w:fill="FFFFFF"/>
        </w:rPr>
        <w:t>nmc</w:t>
      </w:r>
      <w:proofErr w:type="spellEnd"/>
      <w:r w:rsidRPr="00781E82">
        <w:rPr>
          <w:rFonts w:ascii="Consolas" w:hAnsi="Consolas" w:cs="Courier New"/>
          <w:iCs/>
          <w:color w:val="365F91" w:themeColor="accent1" w:themeShade="BF"/>
          <w:sz w:val="20"/>
          <w:szCs w:val="18"/>
          <w:shd w:val="clear" w:color="auto" w:fill="FFFFFF"/>
        </w:rPr>
        <w:t>‌/</w:t>
      </w:r>
      <w:proofErr w:type="spellStart"/>
      <w:r w:rsidRPr="00781E82">
        <w:rPr>
          <w:rFonts w:ascii="Consolas" w:hAnsi="Consolas" w:cs="Courier New"/>
          <w:iCs/>
          <w:color w:val="365F91" w:themeColor="accent1" w:themeShade="BF"/>
          <w:sz w:val="20"/>
          <w:szCs w:val="18"/>
          <w:shd w:val="clear" w:color="auto" w:fill="FFFFFF"/>
        </w:rPr>
        <w:t>nmcdb</w:t>
      </w:r>
      <w:proofErr w:type="spellEnd"/>
      <w:r w:rsidRPr="00781E82">
        <w:rPr>
          <w:rFonts w:ascii="Consolas" w:hAnsi="Consolas" w:cs="Courier New"/>
          <w:iCs/>
          <w:color w:val="365F91" w:themeColor="accent1" w:themeShade="BF"/>
          <w:sz w:val="20"/>
          <w:szCs w:val="18"/>
          <w:shd w:val="clear" w:color="auto" w:fill="FFFFFF"/>
        </w:rPr>
        <w:t>‌/</w:t>
      </w:r>
      <w:proofErr w:type="spellStart"/>
      <w:r w:rsidRPr="00781E82">
        <w:rPr>
          <w:rFonts w:ascii="Consolas" w:hAnsi="Consolas" w:cs="Courier New"/>
          <w:iCs/>
          <w:color w:val="365F91" w:themeColor="accent1" w:themeShade="BF"/>
          <w:sz w:val="20"/>
          <w:szCs w:val="18"/>
          <w:shd w:val="clear" w:color="auto" w:fill="FFFFFF"/>
        </w:rPr>
        <w:t>pgdata</w:t>
      </w:r>
      <w:proofErr w:type="spellEnd"/>
    </w:p>
    <w:p w:rsidR="00972113" w:rsidP="00972113" w:rsidRDefault="00972113" w14:paraId="47961AD8" w14:textId="77777777">
      <w:pPr>
        <w:pStyle w:val="Heading5"/>
      </w:pPr>
      <w:r w:rsidRPr="00267D7D">
        <w:t>Help Menu</w:t>
      </w:r>
    </w:p>
    <w:p w:rsidR="00972113" w:rsidP="00972113" w:rsidRDefault="00972113" w14:paraId="6490A968" w14:textId="77777777">
      <w:pPr>
        <w:spacing w:after="120"/>
      </w:pPr>
      <w:r>
        <w:t>The latest help information for the script is available by issuing the following command:</w:t>
      </w:r>
    </w:p>
    <w:p w:rsidRPr="00781E82" w:rsidR="00972113" w:rsidP="00972113" w:rsidRDefault="00972113" w14:paraId="1CBFEBED" w14:textId="77777777">
      <w:pPr>
        <w:pStyle w:val="ListParagraph"/>
        <w:spacing w:after="120" w:line="360" w:lineRule="auto"/>
        <w:ind w:left="1152"/>
        <w:rPr>
          <w:rFonts w:ascii="Consolas" w:hAnsi="Consolas" w:cs="Courier New"/>
          <w:iCs/>
          <w:color w:val="365F91" w:themeColor="accent1" w:themeShade="BF"/>
          <w:sz w:val="20"/>
          <w:szCs w:val="18"/>
          <w:shd w:val="clear" w:color="auto" w:fill="FFFFFF"/>
        </w:rPr>
      </w:pPr>
      <w:r>
        <w:rPr>
          <w:rFonts w:ascii="Consolas" w:hAnsi="Consolas" w:cs="Courier New"/>
          <w:iCs/>
          <w:color w:val="365F91" w:themeColor="accent1" w:themeShade="BF"/>
          <w:sz w:val="20"/>
          <w:szCs w:val="18"/>
          <w:shd w:val="clear" w:color="auto" w:fill="FFFFFF"/>
        </w:rPr>
        <w:t>.</w:t>
      </w:r>
      <w:r w:rsidRPr="00781E82">
        <w:rPr>
          <w:rFonts w:ascii="Consolas" w:hAnsi="Consolas" w:cs="Courier New"/>
          <w:iCs/>
          <w:color w:val="365F91" w:themeColor="accent1" w:themeShade="BF"/>
          <w:sz w:val="20"/>
          <w:szCs w:val="18"/>
          <w:shd w:val="clear" w:color="auto" w:fill="FFFFFF"/>
        </w:rPr>
        <w:t>/NetWorker9-Unix-Setup.ksh -help</w:t>
      </w:r>
    </w:p>
    <w:p w:rsidR="00972113" w:rsidP="00972113" w:rsidRDefault="00972113" w14:paraId="09CAA138" w14:textId="77777777">
      <w:pPr>
        <w:spacing w:after="200"/>
      </w:pPr>
      <w:r>
        <w:t>Executing the script with no arguments will cause it to update the default location where GST Databases are stored and create a read</w:t>
      </w:r>
      <w:r>
        <w:noBreakHyphen/>
        <w:t>only user named “</w:t>
      </w:r>
      <w:r w:rsidRPr="00781E82">
        <w:rPr>
          <w:rFonts w:ascii="Consolas" w:hAnsi="Consolas" w:cs="Consolas"/>
          <w:sz w:val="20"/>
        </w:rPr>
        <w:t>bocada</w:t>
      </w:r>
      <w:r>
        <w:t xml:space="preserve">”. </w:t>
      </w:r>
    </w:p>
    <w:p w:rsidR="00972113" w:rsidP="00972113" w:rsidRDefault="00972113" w14:paraId="3D9784B6" w14:textId="77777777">
      <w:pPr>
        <w:spacing w:after="200"/>
      </w:pPr>
    </w:p>
    <w:p w:rsidRPr="00F93EFE" w:rsidR="00972113" w:rsidP="00972113" w:rsidRDefault="00972113" w14:paraId="78CB09C3" w14:textId="77777777">
      <w:pPr>
        <w:spacing w:after="200"/>
        <w:rPr>
          <w:b/>
        </w:rPr>
      </w:pPr>
      <w:r w:rsidRPr="00F93EFE">
        <w:rPr>
          <w:b/>
        </w:rPr>
        <w:t>Default Run Command</w:t>
      </w:r>
    </w:p>
    <w:p w:rsidRPr="00781E82" w:rsidR="00972113" w:rsidP="00972113" w:rsidRDefault="00972113" w14:paraId="20428144" w14:textId="77777777">
      <w:pPr>
        <w:pStyle w:val="ListParagraph"/>
        <w:numPr>
          <w:ilvl w:val="0"/>
          <w:numId w:val="11"/>
        </w:numPr>
        <w:spacing w:after="240"/>
      </w:pPr>
      <w:r>
        <w:t xml:space="preserve">The following is an example of running the script using default settings: </w:t>
      </w:r>
    </w:p>
    <w:p w:rsidRPr="00781E82" w:rsidR="00972113" w:rsidP="00972113" w:rsidRDefault="00972113" w14:paraId="3265D842" w14:textId="77777777">
      <w:pPr>
        <w:spacing w:line="360" w:lineRule="auto"/>
        <w:ind w:left="360" w:firstLine="720"/>
        <w:rPr>
          <w:rFonts w:ascii="Consolas" w:hAnsi="Consolas" w:cs="Courier New"/>
          <w:iCs/>
          <w:color w:val="365F91" w:themeColor="accent1" w:themeShade="BF"/>
          <w:sz w:val="20"/>
          <w:szCs w:val="18"/>
          <w:shd w:val="clear" w:color="auto" w:fill="FFFFFF"/>
        </w:rPr>
      </w:pPr>
      <w:r>
        <w:rPr>
          <w:rFonts w:ascii="Consolas" w:hAnsi="Consolas" w:cs="Courier New"/>
          <w:iCs/>
          <w:color w:val="365F91" w:themeColor="accent1" w:themeShade="BF"/>
          <w:sz w:val="20"/>
          <w:szCs w:val="18"/>
          <w:shd w:val="clear" w:color="auto" w:fill="FFFFFF"/>
        </w:rPr>
        <w:t>$ .</w:t>
      </w:r>
      <w:r w:rsidRPr="00781E82">
        <w:rPr>
          <w:rFonts w:ascii="Consolas" w:hAnsi="Consolas" w:cs="Courier New"/>
          <w:iCs/>
          <w:color w:val="365F91" w:themeColor="accent1" w:themeShade="BF"/>
          <w:sz w:val="20"/>
          <w:szCs w:val="18"/>
          <w:shd w:val="clear" w:color="auto" w:fill="FFFFFF"/>
        </w:rPr>
        <w:t>/NetWorker9-Unix-Setup.ksh</w:t>
      </w:r>
    </w:p>
    <w:p w:rsidRPr="00781E82" w:rsidR="00972113" w:rsidP="00972113" w:rsidRDefault="00972113" w14:paraId="08262B8E" w14:textId="77777777">
      <w:pPr>
        <w:spacing w:after="240"/>
        <w:ind w:left="1080"/>
        <w:rPr>
          <w:rFonts w:ascii="Consolas" w:hAnsi="Consolas" w:cs="Consolas"/>
          <w:sz w:val="20"/>
        </w:rPr>
      </w:pPr>
      <w:r w:rsidRPr="00781E82">
        <w:rPr>
          <w:rFonts w:ascii="Consolas" w:hAnsi="Consolas" w:cs="Consolas"/>
          <w:sz w:val="20"/>
        </w:rPr>
        <w:t>------------------</w:t>
      </w:r>
    </w:p>
    <w:p w:rsidRPr="00781E82" w:rsidR="00972113" w:rsidP="00972113" w:rsidRDefault="00972113" w14:paraId="3B619651" w14:textId="77777777">
      <w:pPr>
        <w:spacing w:after="240"/>
        <w:ind w:left="1080"/>
        <w:rPr>
          <w:rFonts w:ascii="Consolas" w:hAnsi="Consolas" w:cs="Consolas"/>
          <w:sz w:val="20"/>
        </w:rPr>
      </w:pPr>
      <w:r w:rsidRPr="00781E82">
        <w:rPr>
          <w:rFonts w:ascii="Consolas" w:hAnsi="Consolas" w:cs="Consolas"/>
          <w:sz w:val="20"/>
        </w:rPr>
        <w:t>Procedure start: Wed Dec  6 13:16:32 PST 2017</w:t>
      </w:r>
    </w:p>
    <w:p w:rsidRPr="00781E82" w:rsidR="00972113" w:rsidP="00972113" w:rsidRDefault="00972113" w14:paraId="29D06FF4" w14:textId="77777777">
      <w:pPr>
        <w:spacing w:after="240"/>
        <w:ind w:left="1080"/>
        <w:rPr>
          <w:rFonts w:ascii="Consolas" w:hAnsi="Consolas" w:cs="Consolas"/>
          <w:sz w:val="20"/>
        </w:rPr>
      </w:pPr>
      <w:r w:rsidRPr="00781E82">
        <w:rPr>
          <w:rFonts w:ascii="Consolas" w:hAnsi="Consolas" w:cs="Consolas"/>
          <w:sz w:val="20"/>
        </w:rPr>
        <w:t>Using NetWorker GST database folder '</w:t>
      </w:r>
      <w:r>
        <w:rPr>
          <w:rFonts w:ascii="Consolas" w:hAnsi="Consolas" w:cs="Consolas"/>
          <w:i/>
          <w:sz w:val="20"/>
        </w:rPr>
        <w:t>/nsr</w:t>
      </w:r>
      <w:r w:rsidRPr="00781E82">
        <w:rPr>
          <w:rFonts w:ascii="Consolas" w:hAnsi="Consolas" w:cs="Consolas"/>
          <w:i/>
          <w:sz w:val="20"/>
        </w:rPr>
        <w:t>/</w:t>
      </w:r>
      <w:proofErr w:type="spellStart"/>
      <w:r w:rsidRPr="00781E82">
        <w:rPr>
          <w:rFonts w:ascii="Consolas" w:hAnsi="Consolas" w:cs="Consolas"/>
          <w:i/>
          <w:sz w:val="20"/>
        </w:rPr>
        <w:t>nmc</w:t>
      </w:r>
      <w:proofErr w:type="spellEnd"/>
      <w:r w:rsidRPr="00781E82">
        <w:rPr>
          <w:rFonts w:ascii="Consolas" w:hAnsi="Consolas" w:cs="Consolas"/>
          <w:i/>
          <w:sz w:val="20"/>
        </w:rPr>
        <w:t>/</w:t>
      </w:r>
      <w:proofErr w:type="spellStart"/>
      <w:r w:rsidRPr="00781E82">
        <w:rPr>
          <w:rFonts w:ascii="Consolas" w:hAnsi="Consolas" w:cs="Consolas"/>
          <w:i/>
          <w:sz w:val="20"/>
        </w:rPr>
        <w:t>nmcdb</w:t>
      </w:r>
      <w:proofErr w:type="spellEnd"/>
      <w:r w:rsidRPr="00781E82">
        <w:rPr>
          <w:rFonts w:ascii="Consolas" w:hAnsi="Consolas" w:cs="Consolas"/>
          <w:i/>
          <w:sz w:val="20"/>
        </w:rPr>
        <w:t>/</w:t>
      </w:r>
      <w:proofErr w:type="spellStart"/>
      <w:r w:rsidRPr="00781E82">
        <w:rPr>
          <w:rFonts w:ascii="Consolas" w:hAnsi="Consolas" w:cs="Consolas"/>
          <w:i/>
          <w:sz w:val="20"/>
        </w:rPr>
        <w:t>pgdata</w:t>
      </w:r>
      <w:proofErr w:type="spellEnd"/>
      <w:r w:rsidRPr="00781E82">
        <w:rPr>
          <w:rFonts w:ascii="Consolas" w:hAnsi="Consolas" w:cs="Consolas"/>
          <w:sz w:val="20"/>
        </w:rPr>
        <w:t>'.</w:t>
      </w:r>
    </w:p>
    <w:p w:rsidRPr="00781E82" w:rsidR="00972113" w:rsidP="00972113" w:rsidRDefault="00972113" w14:paraId="3C63A4E7" w14:textId="77777777">
      <w:pPr>
        <w:spacing w:after="240"/>
        <w:ind w:left="1080"/>
        <w:rPr>
          <w:rFonts w:ascii="Consolas" w:hAnsi="Consolas" w:cs="Consolas"/>
          <w:sz w:val="20"/>
        </w:rPr>
      </w:pPr>
      <w:r w:rsidRPr="00781E82">
        <w:rPr>
          <w:rFonts w:ascii="Consolas" w:hAnsi="Consolas" w:cs="Consolas"/>
          <w:sz w:val="20"/>
        </w:rPr>
        <w:t>Job name: 20171206_131632</w:t>
      </w:r>
    </w:p>
    <w:p w:rsidRPr="00781E82" w:rsidR="00972113" w:rsidP="00972113" w:rsidRDefault="00972113" w14:paraId="55BA13C6" w14:textId="77777777">
      <w:pPr>
        <w:spacing w:after="240"/>
        <w:ind w:left="1080"/>
        <w:rPr>
          <w:rFonts w:ascii="Consolas" w:hAnsi="Consolas" w:cs="Consolas"/>
          <w:sz w:val="20"/>
        </w:rPr>
      </w:pPr>
      <w:r w:rsidRPr="00781E82">
        <w:rPr>
          <w:rFonts w:ascii="Consolas" w:hAnsi="Consolas" w:cs="Consolas"/>
          <w:sz w:val="20"/>
        </w:rPr>
        <w:t>Procedure parameters:</w:t>
      </w:r>
    </w:p>
    <w:p w:rsidRPr="00781E82" w:rsidR="00972113" w:rsidP="00972113" w:rsidRDefault="00972113" w14:paraId="5E95754F" w14:textId="77777777">
      <w:pPr>
        <w:spacing w:after="240"/>
        <w:ind w:left="1080"/>
        <w:rPr>
          <w:rFonts w:ascii="Consolas" w:hAnsi="Consolas" w:cs="Consolas"/>
          <w:sz w:val="20"/>
        </w:rPr>
      </w:pPr>
      <w:r w:rsidRPr="00781E82">
        <w:rPr>
          <w:rFonts w:ascii="Consolas" w:hAnsi="Consolas" w:cs="Consolas"/>
          <w:sz w:val="20"/>
        </w:rPr>
        <w:t xml:space="preserve">   </w:t>
      </w:r>
      <w:proofErr w:type="spellStart"/>
      <w:r w:rsidRPr="00781E82">
        <w:rPr>
          <w:rFonts w:ascii="Consolas" w:hAnsi="Consolas" w:cs="Consolas"/>
          <w:sz w:val="20"/>
        </w:rPr>
        <w:t>arg_dbdir</w:t>
      </w:r>
      <w:proofErr w:type="spellEnd"/>
      <w:r w:rsidRPr="00781E82">
        <w:rPr>
          <w:rFonts w:ascii="Consolas" w:hAnsi="Consolas" w:cs="Consolas"/>
          <w:sz w:val="20"/>
        </w:rPr>
        <w:t>=</w:t>
      </w:r>
      <w:r>
        <w:rPr>
          <w:rFonts w:ascii="Consolas" w:hAnsi="Consolas" w:cs="Consolas"/>
          <w:i/>
          <w:sz w:val="20"/>
        </w:rPr>
        <w:t>/nsr/</w:t>
      </w:r>
      <w:proofErr w:type="spellStart"/>
      <w:r>
        <w:rPr>
          <w:rFonts w:ascii="Consolas" w:hAnsi="Consolas" w:cs="Consolas"/>
          <w:i/>
          <w:sz w:val="20"/>
        </w:rPr>
        <w:t>nmc</w:t>
      </w:r>
      <w:proofErr w:type="spellEnd"/>
      <w:r>
        <w:rPr>
          <w:rFonts w:ascii="Consolas" w:hAnsi="Consolas" w:cs="Consolas"/>
          <w:i/>
          <w:sz w:val="20"/>
        </w:rPr>
        <w:t>/</w:t>
      </w:r>
      <w:proofErr w:type="spellStart"/>
      <w:r>
        <w:rPr>
          <w:rFonts w:ascii="Consolas" w:hAnsi="Consolas" w:cs="Consolas"/>
          <w:i/>
          <w:sz w:val="20"/>
        </w:rPr>
        <w:t>nmcdb</w:t>
      </w:r>
      <w:proofErr w:type="spellEnd"/>
      <w:r w:rsidRPr="00781E82">
        <w:rPr>
          <w:rFonts w:ascii="Consolas" w:hAnsi="Consolas" w:cs="Consolas"/>
          <w:i/>
          <w:sz w:val="20"/>
        </w:rPr>
        <w:t>/</w:t>
      </w:r>
      <w:proofErr w:type="spellStart"/>
      <w:r w:rsidRPr="00781E82">
        <w:rPr>
          <w:rFonts w:ascii="Consolas" w:hAnsi="Consolas" w:cs="Consolas"/>
          <w:i/>
          <w:sz w:val="20"/>
        </w:rPr>
        <w:t>pgdata</w:t>
      </w:r>
      <w:proofErr w:type="spellEnd"/>
    </w:p>
    <w:p w:rsidRPr="00781E82" w:rsidR="00972113" w:rsidP="00972113" w:rsidRDefault="00972113" w14:paraId="26C2447F" w14:textId="77777777">
      <w:pPr>
        <w:spacing w:after="240"/>
        <w:ind w:left="1080"/>
        <w:rPr>
          <w:rFonts w:ascii="Consolas" w:hAnsi="Consolas" w:cs="Consolas"/>
          <w:sz w:val="20"/>
        </w:rPr>
      </w:pPr>
      <w:r w:rsidRPr="00781E82">
        <w:rPr>
          <w:rFonts w:ascii="Consolas" w:hAnsi="Consolas" w:cs="Consolas"/>
          <w:sz w:val="20"/>
        </w:rPr>
        <w:t xml:space="preserve">   </w:t>
      </w:r>
      <w:proofErr w:type="spellStart"/>
      <w:r w:rsidRPr="00781E82">
        <w:rPr>
          <w:rFonts w:ascii="Consolas" w:hAnsi="Consolas" w:cs="Consolas"/>
          <w:sz w:val="20"/>
        </w:rPr>
        <w:t>arg_superuser</w:t>
      </w:r>
      <w:proofErr w:type="spellEnd"/>
      <w:r w:rsidRPr="00781E82">
        <w:rPr>
          <w:rFonts w:ascii="Consolas" w:hAnsi="Consolas" w:cs="Consolas"/>
          <w:sz w:val="20"/>
        </w:rPr>
        <w:t>=''</w:t>
      </w:r>
    </w:p>
    <w:p w:rsidRPr="00781E82" w:rsidR="00972113" w:rsidP="00972113" w:rsidRDefault="00972113" w14:paraId="05CA8C17" w14:textId="77777777">
      <w:pPr>
        <w:spacing w:after="240"/>
        <w:ind w:left="1080"/>
        <w:rPr>
          <w:rFonts w:ascii="Consolas" w:hAnsi="Consolas" w:cs="Consolas"/>
          <w:sz w:val="20"/>
        </w:rPr>
      </w:pPr>
      <w:r w:rsidRPr="00781E82">
        <w:rPr>
          <w:rFonts w:ascii="Consolas" w:hAnsi="Consolas" w:cs="Consolas"/>
          <w:sz w:val="20"/>
        </w:rPr>
        <w:t xml:space="preserve">   </w:t>
      </w:r>
      <w:proofErr w:type="spellStart"/>
      <w:r w:rsidRPr="00781E82">
        <w:rPr>
          <w:rFonts w:ascii="Consolas" w:hAnsi="Consolas" w:cs="Consolas"/>
          <w:sz w:val="20"/>
        </w:rPr>
        <w:t>arg_user</w:t>
      </w:r>
      <w:proofErr w:type="spellEnd"/>
      <w:r w:rsidRPr="00781E82">
        <w:rPr>
          <w:rFonts w:ascii="Consolas" w:hAnsi="Consolas" w:cs="Consolas"/>
          <w:sz w:val="20"/>
        </w:rPr>
        <w:t>=bocada</w:t>
      </w:r>
    </w:p>
    <w:p w:rsidRPr="00781E82" w:rsidR="00972113" w:rsidP="00972113" w:rsidRDefault="00972113" w14:paraId="466CFA90" w14:textId="77777777">
      <w:pPr>
        <w:spacing w:after="240"/>
        <w:ind w:left="1080"/>
        <w:rPr>
          <w:rFonts w:ascii="Consolas" w:hAnsi="Consolas" w:cs="Consolas"/>
          <w:sz w:val="20"/>
        </w:rPr>
      </w:pPr>
      <w:r w:rsidRPr="00781E82">
        <w:rPr>
          <w:rFonts w:ascii="Consolas" w:hAnsi="Consolas" w:cs="Consolas"/>
          <w:sz w:val="20"/>
        </w:rPr>
        <w:t xml:space="preserve">   </w:t>
      </w:r>
      <w:proofErr w:type="spellStart"/>
      <w:r w:rsidRPr="00781E82">
        <w:rPr>
          <w:rFonts w:ascii="Consolas" w:hAnsi="Consolas" w:cs="Consolas"/>
          <w:sz w:val="20"/>
        </w:rPr>
        <w:t>proc_datetime</w:t>
      </w:r>
      <w:proofErr w:type="spellEnd"/>
      <w:r w:rsidRPr="00781E82">
        <w:rPr>
          <w:rFonts w:ascii="Consolas" w:hAnsi="Consolas" w:cs="Consolas"/>
          <w:sz w:val="20"/>
        </w:rPr>
        <w:t>='Wed Dec  6 13:16:32 PST 2017'</w:t>
      </w:r>
    </w:p>
    <w:p w:rsidRPr="00781E82" w:rsidR="00972113" w:rsidP="00972113" w:rsidRDefault="00972113" w14:paraId="5DD54698" w14:textId="77777777">
      <w:pPr>
        <w:spacing w:after="240"/>
        <w:ind w:left="1080"/>
        <w:rPr>
          <w:rFonts w:ascii="Consolas" w:hAnsi="Consolas" w:cs="Consolas"/>
          <w:sz w:val="20"/>
        </w:rPr>
      </w:pPr>
      <w:r w:rsidRPr="00781E82">
        <w:rPr>
          <w:rFonts w:ascii="Consolas" w:hAnsi="Consolas" w:cs="Consolas"/>
          <w:sz w:val="20"/>
        </w:rPr>
        <w:t xml:space="preserve">   </w:t>
      </w:r>
      <w:proofErr w:type="spellStart"/>
      <w:r w:rsidRPr="00781E82">
        <w:rPr>
          <w:rFonts w:ascii="Consolas" w:hAnsi="Consolas" w:cs="Consolas"/>
          <w:sz w:val="20"/>
        </w:rPr>
        <w:t>proc_jobname</w:t>
      </w:r>
      <w:proofErr w:type="spellEnd"/>
      <w:r w:rsidRPr="00781E82">
        <w:rPr>
          <w:rFonts w:ascii="Consolas" w:hAnsi="Consolas" w:cs="Consolas"/>
          <w:sz w:val="20"/>
        </w:rPr>
        <w:t>=20171206_131632</w:t>
      </w:r>
    </w:p>
    <w:p w:rsidRPr="00781E82" w:rsidR="00972113" w:rsidP="00972113" w:rsidRDefault="00972113" w14:paraId="5A021EB7" w14:textId="77777777">
      <w:pPr>
        <w:spacing w:after="240"/>
        <w:ind w:left="1080"/>
        <w:rPr>
          <w:rFonts w:ascii="Consolas" w:hAnsi="Consolas" w:cs="Consolas"/>
          <w:sz w:val="20"/>
        </w:rPr>
      </w:pPr>
      <w:r w:rsidRPr="00781E82">
        <w:rPr>
          <w:rFonts w:ascii="Consolas" w:hAnsi="Consolas" w:cs="Consolas"/>
          <w:sz w:val="20"/>
        </w:rPr>
        <w:t xml:space="preserve">   </w:t>
      </w:r>
      <w:proofErr w:type="spellStart"/>
      <w:r w:rsidRPr="00781E82">
        <w:rPr>
          <w:rFonts w:ascii="Consolas" w:hAnsi="Consolas" w:cs="Consolas"/>
          <w:sz w:val="20"/>
        </w:rPr>
        <w:t>proc_pgdir</w:t>
      </w:r>
      <w:proofErr w:type="spellEnd"/>
      <w:r w:rsidRPr="00781E82">
        <w:rPr>
          <w:rFonts w:ascii="Consolas" w:hAnsi="Consolas" w:cs="Consolas"/>
          <w:sz w:val="20"/>
        </w:rPr>
        <w:t>=/opt/</w:t>
      </w:r>
      <w:proofErr w:type="spellStart"/>
      <w:r w:rsidRPr="00781E82">
        <w:rPr>
          <w:rFonts w:ascii="Consolas" w:hAnsi="Consolas" w:cs="Consolas"/>
          <w:sz w:val="20"/>
        </w:rPr>
        <w:t>lgtonmc</w:t>
      </w:r>
      <w:proofErr w:type="spellEnd"/>
      <w:r w:rsidRPr="00781E82">
        <w:rPr>
          <w:rFonts w:ascii="Consolas" w:hAnsi="Consolas" w:cs="Consolas"/>
          <w:sz w:val="20"/>
        </w:rPr>
        <w:t>/</w:t>
      </w:r>
      <w:proofErr w:type="spellStart"/>
      <w:r w:rsidRPr="00781E82">
        <w:rPr>
          <w:rFonts w:ascii="Consolas" w:hAnsi="Consolas" w:cs="Consolas"/>
          <w:sz w:val="20"/>
        </w:rPr>
        <w:t>postgres</w:t>
      </w:r>
      <w:proofErr w:type="spellEnd"/>
      <w:r w:rsidRPr="00781E82">
        <w:rPr>
          <w:rFonts w:ascii="Consolas" w:hAnsi="Consolas" w:cs="Consolas"/>
          <w:sz w:val="20"/>
        </w:rPr>
        <w:t>/bin</w:t>
      </w:r>
    </w:p>
    <w:p w:rsidRPr="00781E82" w:rsidR="00972113" w:rsidP="00972113" w:rsidRDefault="00972113" w14:paraId="1E614918" w14:textId="77777777">
      <w:pPr>
        <w:spacing w:after="240"/>
        <w:ind w:left="1080"/>
        <w:rPr>
          <w:rFonts w:ascii="Consolas" w:hAnsi="Consolas" w:cs="Consolas"/>
          <w:sz w:val="20"/>
        </w:rPr>
      </w:pPr>
      <w:r w:rsidRPr="00781E82">
        <w:rPr>
          <w:rFonts w:ascii="Consolas" w:hAnsi="Consolas" w:cs="Consolas"/>
          <w:sz w:val="20"/>
        </w:rPr>
        <w:t xml:space="preserve">   </w:t>
      </w:r>
      <w:proofErr w:type="spellStart"/>
      <w:r w:rsidRPr="00781E82">
        <w:rPr>
          <w:rFonts w:ascii="Consolas" w:hAnsi="Consolas" w:cs="Consolas"/>
          <w:sz w:val="20"/>
        </w:rPr>
        <w:t>proc_port</w:t>
      </w:r>
      <w:proofErr w:type="spellEnd"/>
      <w:r w:rsidRPr="00781E82">
        <w:rPr>
          <w:rFonts w:ascii="Consolas" w:hAnsi="Consolas" w:cs="Consolas"/>
          <w:sz w:val="20"/>
        </w:rPr>
        <w:t>=5434</w:t>
      </w:r>
    </w:p>
    <w:p w:rsidRPr="00781E82" w:rsidR="00972113" w:rsidP="00972113" w:rsidRDefault="00972113" w14:paraId="153DE5CD" w14:textId="77777777">
      <w:pPr>
        <w:spacing w:after="240"/>
        <w:ind w:left="1080"/>
        <w:rPr>
          <w:rFonts w:ascii="Consolas" w:hAnsi="Consolas" w:cs="Consolas"/>
          <w:sz w:val="20"/>
        </w:rPr>
      </w:pPr>
      <w:r w:rsidRPr="00781E82">
        <w:rPr>
          <w:rFonts w:ascii="Consolas" w:hAnsi="Consolas" w:cs="Consolas"/>
          <w:sz w:val="20"/>
        </w:rPr>
        <w:t>------------------</w:t>
      </w:r>
    </w:p>
    <w:p w:rsidRPr="00781E82" w:rsidR="00972113" w:rsidP="00972113" w:rsidRDefault="00972113" w14:paraId="02A5B946" w14:textId="77777777">
      <w:pPr>
        <w:spacing w:after="240"/>
        <w:ind w:left="1080"/>
        <w:rPr>
          <w:rFonts w:ascii="Consolas" w:hAnsi="Consolas" w:cs="Consolas"/>
          <w:sz w:val="20"/>
        </w:rPr>
      </w:pPr>
      <w:r w:rsidRPr="00781E82">
        <w:rPr>
          <w:rFonts w:ascii="Consolas" w:hAnsi="Consolas" w:cs="Consolas"/>
          <w:sz w:val="20"/>
        </w:rPr>
        <w:t>Creating read only user account 'bocada'.</w:t>
      </w:r>
    </w:p>
    <w:p w:rsidRPr="00781E82" w:rsidR="00972113" w:rsidP="00972113" w:rsidRDefault="00972113" w14:paraId="2AC17711" w14:textId="77777777">
      <w:pPr>
        <w:spacing w:after="240"/>
        <w:ind w:left="1080"/>
        <w:rPr>
          <w:rFonts w:ascii="Consolas" w:hAnsi="Consolas" w:cs="Consolas"/>
          <w:sz w:val="20"/>
        </w:rPr>
      </w:pPr>
      <w:r w:rsidRPr="00781E82">
        <w:rPr>
          <w:rFonts w:ascii="Consolas" w:hAnsi="Consolas" w:cs="Consolas"/>
          <w:sz w:val="20"/>
        </w:rPr>
        <w:t>in Postgres database in folder '</w:t>
      </w:r>
      <w:r w:rsidRPr="00781E82">
        <w:rPr>
          <w:rFonts w:ascii="Consolas" w:hAnsi="Consolas" w:cs="Consolas"/>
          <w:i/>
          <w:sz w:val="20"/>
        </w:rPr>
        <w:t>/nsr/</w:t>
      </w:r>
      <w:proofErr w:type="spellStart"/>
      <w:r w:rsidRPr="00781E82">
        <w:rPr>
          <w:rFonts w:ascii="Consolas" w:hAnsi="Consolas" w:cs="Consolas"/>
          <w:i/>
          <w:sz w:val="20"/>
        </w:rPr>
        <w:t>nmc</w:t>
      </w:r>
      <w:proofErr w:type="spellEnd"/>
      <w:r w:rsidRPr="00781E82">
        <w:rPr>
          <w:rFonts w:ascii="Consolas" w:hAnsi="Consolas" w:cs="Consolas"/>
          <w:i/>
          <w:sz w:val="20"/>
        </w:rPr>
        <w:t>/</w:t>
      </w:r>
      <w:proofErr w:type="spellStart"/>
      <w:r w:rsidRPr="00781E82">
        <w:rPr>
          <w:rFonts w:ascii="Consolas" w:hAnsi="Consolas" w:cs="Consolas"/>
          <w:i/>
          <w:sz w:val="20"/>
        </w:rPr>
        <w:t>nmcdb</w:t>
      </w:r>
      <w:proofErr w:type="spellEnd"/>
      <w:r w:rsidRPr="00781E82">
        <w:rPr>
          <w:rFonts w:ascii="Consolas" w:hAnsi="Consolas" w:cs="Consolas"/>
          <w:i/>
          <w:sz w:val="20"/>
        </w:rPr>
        <w:t>/</w:t>
      </w:r>
      <w:proofErr w:type="spellStart"/>
      <w:r w:rsidRPr="00781E82">
        <w:rPr>
          <w:rFonts w:ascii="Consolas" w:hAnsi="Consolas" w:cs="Consolas"/>
          <w:i/>
          <w:sz w:val="20"/>
        </w:rPr>
        <w:t>pgdata</w:t>
      </w:r>
      <w:proofErr w:type="spellEnd"/>
      <w:r w:rsidRPr="00781E82">
        <w:rPr>
          <w:rFonts w:ascii="Consolas" w:hAnsi="Consolas" w:cs="Consolas"/>
          <w:sz w:val="20"/>
        </w:rPr>
        <w:t xml:space="preserve"> '.</w:t>
      </w:r>
    </w:p>
    <w:p w:rsidRPr="00781E82" w:rsidR="00972113" w:rsidP="00972113" w:rsidRDefault="00972113" w14:paraId="5B018957" w14:textId="77777777">
      <w:pPr>
        <w:spacing w:after="240"/>
        <w:ind w:left="1080"/>
        <w:rPr>
          <w:rFonts w:ascii="Consolas" w:hAnsi="Consolas" w:cs="Consolas"/>
          <w:sz w:val="20"/>
        </w:rPr>
      </w:pPr>
      <w:r w:rsidRPr="00781E82">
        <w:rPr>
          <w:rFonts w:ascii="Consolas" w:hAnsi="Consolas" w:cs="Consolas"/>
          <w:sz w:val="20"/>
        </w:rPr>
        <w:t>Enter 'yes' to continue:</w:t>
      </w:r>
    </w:p>
    <w:p w:rsidR="00972113" w:rsidP="00972113" w:rsidRDefault="00972113" w14:paraId="64FEA7FE" w14:textId="77777777">
      <w:pPr>
        <w:pStyle w:val="ListParagraph"/>
        <w:numPr>
          <w:ilvl w:val="0"/>
          <w:numId w:val="11"/>
        </w:numPr>
        <w:spacing w:after="240"/>
      </w:pPr>
      <w:r>
        <w:t xml:space="preserve">After you type “yes” and press enter, the script will perform the action specified: Creating the read-only database user account “bocada” in the specified GST database. The procedure will prompt you for the new account password, and then to verify the new account password. </w:t>
      </w:r>
    </w:p>
    <w:p w:rsidRPr="000D43FA" w:rsidR="00972113" w:rsidP="00972113" w:rsidRDefault="00972113" w14:paraId="187FAFDD" w14:textId="77777777">
      <w:pPr>
        <w:pStyle w:val="Heading5"/>
        <w:rPr>
          <w:b w:val="0"/>
          <w:color w:val="FF0000"/>
        </w:rPr>
      </w:pPr>
      <w:r w:rsidRPr="000D43FA">
        <w:rPr>
          <w:b w:val="0"/>
          <w:color w:val="FF0000"/>
        </w:rPr>
        <w:t>Note on Password Confirmation</w:t>
      </w:r>
    </w:p>
    <w:p w:rsidR="00972113" w:rsidP="00972113" w:rsidRDefault="00972113" w14:paraId="758A7D09" w14:textId="77777777">
      <w:r>
        <w:t xml:space="preserve">The password prompt is controlled by the native PostgreSQL engine, and if the password confirmation entry does not match the original password entered, the engine will create the specified user with </w:t>
      </w:r>
      <w:r w:rsidRPr="007B769D">
        <w:rPr>
          <w:i/>
        </w:rPr>
        <w:t>no</w:t>
      </w:r>
      <w:r>
        <w:t xml:space="preserve"> password. If this occurs, the script output is as follows and it is recommended to re-run the script for the same user again: </w:t>
      </w:r>
    </w:p>
    <w:p w:rsidR="00972113" w:rsidP="00972113" w:rsidRDefault="00972113" w14:paraId="5CEBB49C" w14:textId="77777777"/>
    <w:p w:rsidR="00972113" w:rsidP="00972113" w:rsidRDefault="00972113" w14:paraId="597CA5B4" w14:textId="77777777">
      <w:r w:rsidRPr="00AA16AB">
        <w:rPr>
          <w:u w:val="single"/>
        </w:rPr>
        <w:t>Example</w:t>
      </w:r>
      <w:r>
        <w:t>:</w:t>
      </w:r>
    </w:p>
    <w:p w:rsidR="00972113" w:rsidP="00972113" w:rsidRDefault="00972113" w14:paraId="1DEDCCD9" w14:textId="77777777">
      <w:pPr>
        <w:ind w:left="720"/>
        <w:rPr>
          <w:color w:val="1E1E1E"/>
          <w:sz w:val="20"/>
          <w:szCs w:val="20"/>
        </w:rPr>
      </w:pPr>
      <w:r>
        <w:rPr>
          <w:color w:val="1E1E1E"/>
          <w:sz w:val="20"/>
          <w:szCs w:val="20"/>
        </w:rPr>
        <w:t>Creating read only user account 'bocada'.</w:t>
      </w:r>
      <w:r>
        <w:rPr>
          <w:color w:val="1E1E1E"/>
          <w:sz w:val="20"/>
          <w:szCs w:val="20"/>
        </w:rPr>
        <w:br/>
      </w:r>
      <w:r>
        <w:rPr>
          <w:color w:val="1E1E1E"/>
          <w:sz w:val="20"/>
          <w:szCs w:val="20"/>
        </w:rPr>
        <w:t>DO</w:t>
      </w:r>
      <w:r>
        <w:rPr>
          <w:color w:val="1E1E1E"/>
          <w:sz w:val="20"/>
          <w:szCs w:val="20"/>
        </w:rPr>
        <w:br/>
      </w:r>
      <w:r>
        <w:rPr>
          <w:color w:val="1E1E1E"/>
          <w:sz w:val="20"/>
          <w:szCs w:val="20"/>
        </w:rPr>
        <w:lastRenderedPageBreak/>
        <w:t>GRANT</w:t>
      </w:r>
      <w:r>
        <w:rPr>
          <w:color w:val="1E1E1E"/>
          <w:sz w:val="20"/>
          <w:szCs w:val="20"/>
        </w:rPr>
        <w:br/>
      </w:r>
      <w:proofErr w:type="spellStart"/>
      <w:r>
        <w:rPr>
          <w:color w:val="1E1E1E"/>
          <w:sz w:val="20"/>
          <w:szCs w:val="20"/>
        </w:rPr>
        <w:t>GRANT</w:t>
      </w:r>
      <w:proofErr w:type="spellEnd"/>
      <w:r>
        <w:rPr>
          <w:color w:val="1E1E1E"/>
          <w:sz w:val="20"/>
          <w:szCs w:val="20"/>
        </w:rPr>
        <w:br/>
      </w:r>
      <w:proofErr w:type="spellStart"/>
      <w:r>
        <w:rPr>
          <w:color w:val="1E1E1E"/>
          <w:sz w:val="20"/>
          <w:szCs w:val="20"/>
        </w:rPr>
        <w:t>GRANT</w:t>
      </w:r>
      <w:proofErr w:type="spellEnd"/>
      <w:r>
        <w:rPr>
          <w:color w:val="1E1E1E"/>
          <w:sz w:val="20"/>
          <w:szCs w:val="20"/>
        </w:rPr>
        <w:br/>
      </w:r>
      <w:r>
        <w:rPr>
          <w:color w:val="1E1E1E"/>
          <w:sz w:val="20"/>
          <w:szCs w:val="20"/>
        </w:rPr>
        <w:t>Enter new password:</w:t>
      </w:r>
      <w:r>
        <w:rPr>
          <w:color w:val="1E1E1E"/>
          <w:sz w:val="20"/>
          <w:szCs w:val="20"/>
        </w:rPr>
        <w:br/>
      </w:r>
      <w:r>
        <w:rPr>
          <w:color w:val="1E1E1E"/>
          <w:sz w:val="20"/>
          <w:szCs w:val="20"/>
        </w:rPr>
        <w:t>Enter it again:</w:t>
      </w:r>
      <w:r>
        <w:rPr>
          <w:color w:val="1E1E1E"/>
          <w:sz w:val="20"/>
          <w:szCs w:val="20"/>
        </w:rPr>
        <w:br/>
      </w:r>
      <w:r>
        <w:rPr>
          <w:color w:val="1E1E1E"/>
          <w:sz w:val="20"/>
          <w:szCs w:val="20"/>
          <w:shd w:val="clear" w:color="auto" w:fill="FFFF00"/>
        </w:rPr>
        <w:t>Passwords didn't match.</w:t>
      </w:r>
      <w:r>
        <w:rPr>
          <w:color w:val="1E1E1E"/>
          <w:sz w:val="20"/>
          <w:szCs w:val="20"/>
          <w:shd w:val="clear" w:color="auto" w:fill="FFFF00"/>
        </w:rPr>
        <w:br/>
      </w:r>
      <w:r>
        <w:rPr>
          <w:color w:val="1E1E1E"/>
          <w:sz w:val="20"/>
          <w:szCs w:val="20"/>
          <w:shd w:val="clear" w:color="auto" w:fill="FFFF00"/>
        </w:rPr>
        <w:t>Read only user account 'bocada' created.</w:t>
      </w:r>
      <w:r>
        <w:rPr>
          <w:color w:val="1E1E1E"/>
          <w:sz w:val="20"/>
          <w:szCs w:val="20"/>
        </w:rPr>
        <w:br/>
      </w:r>
      <w:r>
        <w:rPr>
          <w:color w:val="1E1E1E"/>
          <w:sz w:val="20"/>
          <w:szCs w:val="20"/>
        </w:rPr>
        <w:t>------------------</w:t>
      </w:r>
    </w:p>
    <w:p w:rsidR="00972113" w:rsidP="00972113" w:rsidRDefault="00972113" w14:paraId="46D86E3C" w14:textId="77777777">
      <w:pPr>
        <w:pStyle w:val="Heading4"/>
      </w:pPr>
      <w:bookmarkStart w:name="_Toc501094000" w:id="18"/>
      <w:r w:rsidRPr="00422A73">
        <w:t>Windows Script</w:t>
      </w:r>
      <w:r>
        <w:t xml:space="preserve"> Execution</w:t>
      </w:r>
      <w:bookmarkEnd w:id="18"/>
    </w:p>
    <w:p w:rsidRPr="0096136B" w:rsidR="00972113" w:rsidP="00972113" w:rsidRDefault="00972113" w14:paraId="7809BF9F" w14:textId="77777777">
      <w:pPr>
        <w:spacing w:after="200"/>
        <w:rPr>
          <w:b/>
        </w:rPr>
      </w:pPr>
      <w:r>
        <w:t>To setup the script for use on a NetWorker Windows server, perform the following:</w:t>
      </w:r>
    </w:p>
    <w:p w:rsidRPr="000D43FA" w:rsidR="00972113" w:rsidP="00972113" w:rsidRDefault="00972113" w14:paraId="29093013" w14:textId="77777777">
      <w:pPr>
        <w:pStyle w:val="Heading5"/>
      </w:pPr>
      <w:r w:rsidRPr="000D43FA">
        <w:t>Windows Script</w:t>
      </w:r>
    </w:p>
    <w:p w:rsidR="00972113" w:rsidP="00972113" w:rsidRDefault="00972113" w14:paraId="6085FF60" w14:textId="77777777">
      <w:pPr>
        <w:spacing w:after="200"/>
        <w:ind w:firstLine="720"/>
        <w:rPr>
          <w:i/>
        </w:rPr>
      </w:pPr>
      <w:r w:rsidRPr="00422A73">
        <w:rPr>
          <w:i/>
        </w:rPr>
        <w:t>NetWorker9-Win-Setup.cmd</w:t>
      </w:r>
    </w:p>
    <w:p w:rsidRPr="00B6790B" w:rsidR="00972113" w:rsidP="00972113" w:rsidRDefault="00972113" w14:paraId="0FA2E1BE" w14:textId="77777777">
      <w:pPr>
        <w:pStyle w:val="Heading5"/>
      </w:pPr>
      <w:r>
        <w:t>Setup</w:t>
      </w:r>
    </w:p>
    <w:p w:rsidR="00972113" w:rsidP="00972113" w:rsidRDefault="00972113" w14:paraId="76BADDA8" w14:textId="77777777">
      <w:pPr>
        <w:pStyle w:val="ListParagraph"/>
        <w:numPr>
          <w:ilvl w:val="0"/>
          <w:numId w:val="23"/>
        </w:numPr>
        <w:spacing w:after="120" w:line="276" w:lineRule="auto"/>
      </w:pPr>
      <w:r>
        <w:t>Copy script to a temporary directory such as “C:</w:t>
      </w:r>
      <w:r>
        <w:rPr>
          <w:rFonts w:ascii="Consolas" w:hAnsi="Consolas" w:cs="Consolas"/>
          <w:sz w:val="20"/>
        </w:rPr>
        <w:t>\</w:t>
      </w:r>
      <w:r w:rsidRPr="00781E82">
        <w:rPr>
          <w:rFonts w:ascii="Consolas" w:hAnsi="Consolas" w:cs="Consolas"/>
          <w:sz w:val="20"/>
        </w:rPr>
        <w:t>t</w:t>
      </w:r>
      <w:r>
        <w:rPr>
          <w:rFonts w:ascii="Consolas" w:hAnsi="Consolas" w:cs="Consolas"/>
          <w:sz w:val="20"/>
        </w:rPr>
        <w:t>e</w:t>
      </w:r>
      <w:r w:rsidRPr="00781E82">
        <w:rPr>
          <w:rFonts w:ascii="Consolas" w:hAnsi="Consolas" w:cs="Consolas"/>
          <w:sz w:val="20"/>
        </w:rPr>
        <w:t>mp</w:t>
      </w:r>
      <w:r w:rsidRPr="00781E82">
        <w:rPr>
          <w:rFonts w:ascii="Consolas" w:hAnsi="Consolas" w:cs="Consolas"/>
          <w:sz w:val="18"/>
        </w:rPr>
        <w:t xml:space="preserve">” </w:t>
      </w:r>
      <w:r>
        <w:t>on the NetWorker server.</w:t>
      </w:r>
    </w:p>
    <w:p w:rsidR="00972113" w:rsidP="00972113" w:rsidRDefault="00972113" w14:paraId="79D6799A" w14:textId="77777777">
      <w:pPr>
        <w:pStyle w:val="ListParagraph"/>
        <w:numPr>
          <w:ilvl w:val="0"/>
          <w:numId w:val="23"/>
        </w:numPr>
        <w:spacing w:after="120" w:line="276" w:lineRule="auto"/>
      </w:pPr>
      <w:r>
        <w:t xml:space="preserve">Open a command shell with administrator </w:t>
      </w:r>
      <w:proofErr w:type="spellStart"/>
      <w:r>
        <w:t>priviledges</w:t>
      </w:r>
      <w:proofErr w:type="spellEnd"/>
      <w:r>
        <w:t>.</w:t>
      </w:r>
    </w:p>
    <w:p w:rsidR="00972113" w:rsidP="00972113" w:rsidRDefault="00972113" w14:paraId="340407A6" w14:textId="77777777">
      <w:pPr>
        <w:pStyle w:val="ListParagraph"/>
        <w:numPr>
          <w:ilvl w:val="0"/>
          <w:numId w:val="23"/>
        </w:numPr>
        <w:spacing w:after="120" w:line="276" w:lineRule="auto"/>
      </w:pPr>
      <w:r>
        <w:t>Navigate to the directory where you put the script , e.g. “</w:t>
      </w:r>
      <w:r>
        <w:rPr>
          <w:rFonts w:ascii="Consolas" w:hAnsi="Consolas" w:cs="Consolas"/>
          <w:sz w:val="20"/>
        </w:rPr>
        <w:t>C:\</w:t>
      </w:r>
      <w:r w:rsidRPr="0088098C">
        <w:rPr>
          <w:rFonts w:ascii="Consolas" w:hAnsi="Consolas" w:cs="Consolas"/>
          <w:sz w:val="20"/>
        </w:rPr>
        <w:t>t</w:t>
      </w:r>
      <w:r>
        <w:rPr>
          <w:rFonts w:ascii="Consolas" w:hAnsi="Consolas" w:cs="Consolas"/>
          <w:sz w:val="20"/>
        </w:rPr>
        <w:t>e</w:t>
      </w:r>
      <w:r w:rsidRPr="0088098C">
        <w:rPr>
          <w:rFonts w:ascii="Consolas" w:hAnsi="Consolas" w:cs="Consolas"/>
          <w:sz w:val="20"/>
        </w:rPr>
        <w:t>mp</w:t>
      </w:r>
      <w:r>
        <w:t>”.</w:t>
      </w:r>
    </w:p>
    <w:p w:rsidR="00972113" w:rsidP="00972113" w:rsidRDefault="00972113" w14:paraId="19A64B24" w14:textId="77777777">
      <w:pPr>
        <w:pStyle w:val="ListParagraph"/>
        <w:numPr>
          <w:ilvl w:val="0"/>
          <w:numId w:val="23"/>
        </w:numPr>
        <w:spacing w:after="120" w:line="276" w:lineRule="auto"/>
      </w:pPr>
      <w:r w:rsidRPr="00E539FA">
        <w:t>Locate the directory contain</w:t>
      </w:r>
      <w:r>
        <w:t>ing the NetWorker GST Database.</w:t>
      </w:r>
    </w:p>
    <w:p w:rsidR="00972113" w:rsidP="00972113" w:rsidRDefault="00972113" w14:paraId="1B9D63C5" w14:textId="77777777">
      <w:pPr>
        <w:pStyle w:val="ListParagraph"/>
        <w:spacing w:line="360" w:lineRule="auto"/>
        <w:ind w:left="1152"/>
      </w:pPr>
      <w:r>
        <w:t xml:space="preserve">Default: </w:t>
      </w:r>
      <w:r w:rsidRPr="00265B05">
        <w:rPr>
          <w:rFonts w:ascii="Consolas" w:hAnsi="Consolas" w:cs="Courier New"/>
          <w:iCs/>
          <w:color w:val="365F91" w:themeColor="accent1" w:themeShade="BF"/>
          <w:sz w:val="20"/>
          <w:szCs w:val="18"/>
          <w:shd w:val="clear" w:color="auto" w:fill="FFFFFF"/>
        </w:rPr>
        <w:t>C:\Program Files\EMC NetWorker\Management\</w:t>
      </w:r>
      <w:proofErr w:type="spellStart"/>
      <w:r w:rsidRPr="00265B05">
        <w:rPr>
          <w:rFonts w:ascii="Consolas" w:hAnsi="Consolas" w:cs="Courier New"/>
          <w:iCs/>
          <w:color w:val="365F91" w:themeColor="accent1" w:themeShade="BF"/>
          <w:sz w:val="20"/>
          <w:szCs w:val="18"/>
          <w:shd w:val="clear" w:color="auto" w:fill="FFFFFF"/>
        </w:rPr>
        <w:t>nmcdb</w:t>
      </w:r>
      <w:proofErr w:type="spellEnd"/>
      <w:r w:rsidRPr="00265B05">
        <w:rPr>
          <w:rFonts w:ascii="Consolas" w:hAnsi="Consolas" w:cs="Courier New"/>
          <w:iCs/>
          <w:color w:val="365F91" w:themeColor="accent1" w:themeShade="BF"/>
          <w:sz w:val="20"/>
          <w:szCs w:val="18"/>
          <w:shd w:val="clear" w:color="auto" w:fill="FFFFFF"/>
        </w:rPr>
        <w:t>\</w:t>
      </w:r>
      <w:proofErr w:type="spellStart"/>
      <w:r w:rsidRPr="00265B05">
        <w:rPr>
          <w:rFonts w:ascii="Consolas" w:hAnsi="Consolas" w:cs="Courier New"/>
          <w:iCs/>
          <w:color w:val="365F91" w:themeColor="accent1" w:themeShade="BF"/>
          <w:sz w:val="20"/>
          <w:szCs w:val="18"/>
          <w:shd w:val="clear" w:color="auto" w:fill="FFFFFF"/>
        </w:rPr>
        <w:t>pgdata</w:t>
      </w:r>
      <w:proofErr w:type="spellEnd"/>
    </w:p>
    <w:p w:rsidR="00972113" w:rsidP="00972113" w:rsidRDefault="00972113" w14:paraId="00093F2F" w14:textId="77777777">
      <w:pPr>
        <w:pStyle w:val="Heading5"/>
      </w:pPr>
      <w:r w:rsidRPr="00267D7D">
        <w:t>Help Menu</w:t>
      </w:r>
    </w:p>
    <w:p w:rsidR="00972113" w:rsidP="00972113" w:rsidRDefault="00972113" w14:paraId="7DC98D8A" w14:textId="77777777">
      <w:pPr>
        <w:spacing w:after="120"/>
      </w:pPr>
      <w:r>
        <w:t>The latest help information for the script is available by issuing the following command:</w:t>
      </w:r>
    </w:p>
    <w:p w:rsidRPr="00781E82" w:rsidR="00972113" w:rsidP="00972113" w:rsidRDefault="00972113" w14:paraId="3847F26D" w14:textId="77777777">
      <w:pPr>
        <w:pStyle w:val="ListParagraph"/>
        <w:spacing w:after="120" w:line="360" w:lineRule="auto"/>
        <w:ind w:left="1152"/>
        <w:rPr>
          <w:rFonts w:ascii="Consolas" w:hAnsi="Consolas" w:cs="Courier New"/>
          <w:iCs/>
          <w:color w:val="365F91" w:themeColor="accent1" w:themeShade="BF"/>
          <w:sz w:val="20"/>
          <w:szCs w:val="18"/>
          <w:shd w:val="clear" w:color="auto" w:fill="FFFFFF"/>
        </w:rPr>
      </w:pPr>
      <w:r>
        <w:rPr>
          <w:rFonts w:ascii="Consolas" w:hAnsi="Consolas" w:cs="Courier New"/>
          <w:iCs/>
          <w:color w:val="365F91" w:themeColor="accent1" w:themeShade="BF"/>
          <w:sz w:val="20"/>
          <w:szCs w:val="18"/>
          <w:shd w:val="clear" w:color="auto" w:fill="FFFFFF"/>
        </w:rPr>
        <w:t>.\NetWorker9-Win-Setup.cmd</w:t>
      </w:r>
      <w:r w:rsidRPr="00781E82">
        <w:rPr>
          <w:rFonts w:ascii="Consolas" w:hAnsi="Consolas" w:cs="Courier New"/>
          <w:iCs/>
          <w:color w:val="365F91" w:themeColor="accent1" w:themeShade="BF"/>
          <w:sz w:val="20"/>
          <w:szCs w:val="18"/>
          <w:shd w:val="clear" w:color="auto" w:fill="FFFFFF"/>
        </w:rPr>
        <w:t xml:space="preserve"> -help</w:t>
      </w:r>
    </w:p>
    <w:p w:rsidR="00972113" w:rsidP="00972113" w:rsidRDefault="00972113" w14:paraId="3B2C1A7C" w14:textId="77777777">
      <w:pPr>
        <w:spacing w:after="200"/>
      </w:pPr>
      <w:r>
        <w:t>Executing the script with no arguments will cause it to update the default location where GST Databases are stored and create a read</w:t>
      </w:r>
      <w:r>
        <w:noBreakHyphen/>
        <w:t>only user named “</w:t>
      </w:r>
      <w:r w:rsidRPr="00781E82">
        <w:rPr>
          <w:rFonts w:ascii="Consolas" w:hAnsi="Consolas" w:cs="Consolas"/>
          <w:sz w:val="20"/>
        </w:rPr>
        <w:t>bocada</w:t>
      </w:r>
      <w:r>
        <w:t>”.</w:t>
      </w:r>
    </w:p>
    <w:p w:rsidR="00972113" w:rsidP="00972113" w:rsidRDefault="00972113" w14:paraId="2600ED8D" w14:textId="77777777">
      <w:pPr>
        <w:spacing w:after="200"/>
      </w:pPr>
      <w:r>
        <w:br w:type="page"/>
      </w:r>
    </w:p>
    <w:p w:rsidR="00972113" w:rsidP="00972113" w:rsidRDefault="00972113" w14:paraId="0CA60049" w14:textId="77777777">
      <w:pPr>
        <w:pStyle w:val="Heading5"/>
      </w:pPr>
      <w:r w:rsidRPr="004A38C3">
        <w:lastRenderedPageBreak/>
        <w:t>Default Run Command</w:t>
      </w:r>
    </w:p>
    <w:p w:rsidRPr="00781E82" w:rsidR="00972113" w:rsidP="00972113" w:rsidRDefault="00972113" w14:paraId="57659DA0" w14:textId="77777777">
      <w:pPr>
        <w:pStyle w:val="ListParagraph"/>
        <w:numPr>
          <w:ilvl w:val="0"/>
          <w:numId w:val="23"/>
        </w:numPr>
        <w:spacing w:after="240"/>
      </w:pPr>
      <w:r>
        <w:t xml:space="preserve">The following is an example of running the script using default settings: </w:t>
      </w:r>
    </w:p>
    <w:p w:rsidRPr="00781E82" w:rsidR="00972113" w:rsidP="00972113" w:rsidRDefault="00972113" w14:paraId="705CEA4C" w14:textId="77777777">
      <w:pPr>
        <w:spacing w:line="360" w:lineRule="auto"/>
        <w:ind w:left="360" w:firstLine="720"/>
        <w:rPr>
          <w:rFonts w:ascii="Consolas" w:hAnsi="Consolas" w:cs="Courier New"/>
          <w:iCs/>
          <w:color w:val="365F91" w:themeColor="accent1" w:themeShade="BF"/>
          <w:sz w:val="20"/>
          <w:szCs w:val="18"/>
          <w:shd w:val="clear" w:color="auto" w:fill="FFFFFF"/>
        </w:rPr>
      </w:pPr>
      <w:r>
        <w:rPr>
          <w:rFonts w:ascii="Consolas" w:hAnsi="Consolas" w:cs="Courier New"/>
          <w:iCs/>
          <w:color w:val="365F91" w:themeColor="accent1" w:themeShade="BF"/>
          <w:sz w:val="20"/>
          <w:szCs w:val="18"/>
          <w:shd w:val="clear" w:color="auto" w:fill="FFFFFF"/>
        </w:rPr>
        <w:t>$ .\</w:t>
      </w:r>
      <w:r w:rsidRPr="00781E82">
        <w:rPr>
          <w:rFonts w:ascii="Consolas" w:hAnsi="Consolas" w:cs="Courier New"/>
          <w:iCs/>
          <w:color w:val="365F91" w:themeColor="accent1" w:themeShade="BF"/>
          <w:sz w:val="20"/>
          <w:szCs w:val="18"/>
          <w:shd w:val="clear" w:color="auto" w:fill="FFFFFF"/>
        </w:rPr>
        <w:t>NetWorker9-</w:t>
      </w:r>
      <w:r w:rsidRPr="00EC6596">
        <w:rPr>
          <w:rFonts w:ascii="Consolas" w:hAnsi="Consolas" w:cs="Courier New"/>
          <w:color w:val="1F497D" w:themeColor="text2"/>
          <w:sz w:val="20"/>
          <w:szCs w:val="18"/>
          <w:shd w:val="clear" w:color="auto" w:fill="FFFFFF"/>
        </w:rPr>
        <w:t>Win</w:t>
      </w:r>
      <w:r>
        <w:rPr>
          <w:rFonts w:ascii="Consolas" w:hAnsi="Consolas" w:cs="Courier New"/>
          <w:iCs/>
          <w:color w:val="365F91" w:themeColor="accent1" w:themeShade="BF"/>
          <w:sz w:val="20"/>
          <w:szCs w:val="18"/>
          <w:shd w:val="clear" w:color="auto" w:fill="FFFFFF"/>
        </w:rPr>
        <w:t>-Setup.cmd</w:t>
      </w:r>
    </w:p>
    <w:p w:rsidRPr="00D20213" w:rsidR="00972113" w:rsidP="00972113" w:rsidRDefault="00972113" w14:paraId="37956A62" w14:textId="77777777">
      <w:pPr>
        <w:spacing w:after="240"/>
        <w:ind w:left="1080"/>
        <w:rPr>
          <w:rFonts w:ascii="Consolas" w:hAnsi="Consolas" w:cs="Consolas"/>
          <w:sz w:val="20"/>
        </w:rPr>
      </w:pPr>
      <w:r w:rsidRPr="00D20213">
        <w:rPr>
          <w:rFonts w:ascii="Consolas" w:hAnsi="Consolas" w:cs="Consolas"/>
          <w:sz w:val="20"/>
        </w:rPr>
        <w:t>============================================</w:t>
      </w:r>
      <w:r>
        <w:rPr>
          <w:rFonts w:ascii="Consolas" w:hAnsi="Consolas" w:cs="Consolas"/>
          <w:sz w:val="20"/>
        </w:rPr>
        <w:t>============================</w:t>
      </w:r>
    </w:p>
    <w:p w:rsidRPr="00D20213" w:rsidR="00972113" w:rsidP="00972113" w:rsidRDefault="00972113" w14:paraId="7A1F0658" w14:textId="77777777">
      <w:pPr>
        <w:spacing w:after="240"/>
        <w:ind w:left="1080"/>
        <w:rPr>
          <w:rFonts w:ascii="Consolas" w:hAnsi="Consolas" w:cs="Consolas"/>
          <w:sz w:val="20"/>
        </w:rPr>
      </w:pPr>
      <w:r w:rsidRPr="00D20213">
        <w:rPr>
          <w:rFonts w:ascii="Consolas" w:hAnsi="Consolas" w:cs="Consolas"/>
          <w:sz w:val="20"/>
        </w:rPr>
        <w:t>Procedure start: Thu 12/14/2017  9:37:21.28</w:t>
      </w:r>
    </w:p>
    <w:p w:rsidRPr="00D20213" w:rsidR="00972113" w:rsidP="00972113" w:rsidRDefault="00972113" w14:paraId="13434885" w14:textId="77777777">
      <w:pPr>
        <w:spacing w:after="240"/>
        <w:ind w:left="1080"/>
        <w:rPr>
          <w:rFonts w:ascii="Consolas" w:hAnsi="Consolas" w:cs="Consolas"/>
          <w:sz w:val="20"/>
        </w:rPr>
      </w:pPr>
      <w:r w:rsidRPr="00D20213">
        <w:rPr>
          <w:rFonts w:ascii="Consolas" w:hAnsi="Consolas" w:cs="Consolas"/>
          <w:sz w:val="20"/>
        </w:rPr>
        <w:t>Using NetWorker GST database folder "D:\Temp\Management\nmcdb\pgdata".</w:t>
      </w:r>
    </w:p>
    <w:p w:rsidRPr="00D20213" w:rsidR="00972113" w:rsidP="00972113" w:rsidRDefault="00972113" w14:paraId="1741D52F" w14:textId="77777777">
      <w:pPr>
        <w:spacing w:after="240"/>
        <w:ind w:left="1080"/>
        <w:rPr>
          <w:rFonts w:ascii="Consolas" w:hAnsi="Consolas" w:cs="Consolas"/>
          <w:sz w:val="20"/>
        </w:rPr>
      </w:pPr>
      <w:r w:rsidRPr="00D20213">
        <w:rPr>
          <w:rFonts w:ascii="Consolas" w:hAnsi="Consolas" w:cs="Consolas"/>
          <w:sz w:val="20"/>
        </w:rPr>
        <w:t>Job name: 20171214_09372128</w:t>
      </w:r>
    </w:p>
    <w:p w:rsidRPr="00D20213" w:rsidR="00972113" w:rsidP="00972113" w:rsidRDefault="00972113" w14:paraId="539C2EC2" w14:textId="77777777">
      <w:pPr>
        <w:spacing w:after="240"/>
        <w:ind w:left="1080"/>
        <w:rPr>
          <w:rFonts w:ascii="Consolas" w:hAnsi="Consolas" w:cs="Consolas"/>
          <w:sz w:val="20"/>
        </w:rPr>
      </w:pPr>
    </w:p>
    <w:p w:rsidRPr="00D20213" w:rsidR="00972113" w:rsidP="00972113" w:rsidRDefault="00972113" w14:paraId="29BABBA5" w14:textId="77777777">
      <w:pPr>
        <w:spacing w:after="240"/>
        <w:ind w:left="1080"/>
        <w:rPr>
          <w:rFonts w:ascii="Consolas" w:hAnsi="Consolas" w:cs="Consolas"/>
          <w:sz w:val="20"/>
        </w:rPr>
      </w:pPr>
      <w:r w:rsidRPr="00D20213">
        <w:rPr>
          <w:rFonts w:ascii="Consolas" w:hAnsi="Consolas" w:cs="Consolas"/>
          <w:sz w:val="20"/>
        </w:rPr>
        <w:t>Procedure parameters:</w:t>
      </w:r>
    </w:p>
    <w:p w:rsidRPr="00D20213" w:rsidR="00972113" w:rsidP="00972113" w:rsidRDefault="00972113" w14:paraId="7BBD6362" w14:textId="77777777">
      <w:pPr>
        <w:spacing w:after="240"/>
        <w:ind w:left="1080"/>
        <w:rPr>
          <w:rFonts w:ascii="Consolas" w:hAnsi="Consolas" w:cs="Consolas"/>
          <w:sz w:val="20"/>
        </w:rPr>
      </w:pPr>
      <w:r w:rsidRPr="00D20213">
        <w:rPr>
          <w:rFonts w:ascii="Consolas" w:hAnsi="Consolas" w:cs="Consolas"/>
          <w:sz w:val="20"/>
        </w:rPr>
        <w:t xml:space="preserve">   </w:t>
      </w:r>
      <w:proofErr w:type="spellStart"/>
      <w:r w:rsidRPr="00D20213">
        <w:rPr>
          <w:rFonts w:ascii="Consolas" w:hAnsi="Consolas" w:cs="Consolas"/>
          <w:sz w:val="20"/>
        </w:rPr>
        <w:t>proc_cmd</w:t>
      </w:r>
      <w:proofErr w:type="spellEnd"/>
      <w:r w:rsidRPr="00D20213">
        <w:rPr>
          <w:rFonts w:ascii="Consolas" w:hAnsi="Consolas" w:cs="Consolas"/>
          <w:sz w:val="20"/>
        </w:rPr>
        <w:t>=C:\</w:t>
      </w:r>
      <w:r>
        <w:rPr>
          <w:rFonts w:ascii="Consolas" w:hAnsi="Consolas" w:cs="Consolas"/>
          <w:sz w:val="20"/>
        </w:rPr>
        <w:t>Temp</w:t>
      </w:r>
      <w:r w:rsidRPr="00D20213">
        <w:rPr>
          <w:rFonts w:ascii="Consolas" w:hAnsi="Consolas" w:cs="Consolas"/>
          <w:sz w:val="20"/>
        </w:rPr>
        <w:t>\NetWorker9-Win-Setup.cmd</w:t>
      </w:r>
    </w:p>
    <w:p w:rsidRPr="00D20213" w:rsidR="00972113" w:rsidP="00972113" w:rsidRDefault="00972113" w14:paraId="2B9A9A84" w14:textId="77777777">
      <w:pPr>
        <w:spacing w:after="240"/>
        <w:ind w:left="1080"/>
        <w:rPr>
          <w:rFonts w:ascii="Consolas" w:hAnsi="Consolas" w:cs="Consolas"/>
          <w:sz w:val="20"/>
        </w:rPr>
      </w:pPr>
      <w:r w:rsidRPr="00D20213">
        <w:rPr>
          <w:rFonts w:ascii="Consolas" w:hAnsi="Consolas" w:cs="Consolas"/>
          <w:sz w:val="20"/>
        </w:rPr>
        <w:t xml:space="preserve">   </w:t>
      </w:r>
      <w:proofErr w:type="spellStart"/>
      <w:r w:rsidRPr="00D20213">
        <w:rPr>
          <w:rFonts w:ascii="Consolas" w:hAnsi="Consolas" w:cs="Consolas"/>
          <w:sz w:val="20"/>
        </w:rPr>
        <w:t>proc_date</w:t>
      </w:r>
      <w:proofErr w:type="spellEnd"/>
      <w:r w:rsidRPr="00D20213">
        <w:rPr>
          <w:rFonts w:ascii="Consolas" w:hAnsi="Consolas" w:cs="Consolas"/>
          <w:sz w:val="20"/>
        </w:rPr>
        <w:t>=Thu 12/14/2017</w:t>
      </w:r>
    </w:p>
    <w:p w:rsidRPr="00D20213" w:rsidR="00972113" w:rsidP="00972113" w:rsidRDefault="00972113" w14:paraId="652693CA" w14:textId="77777777">
      <w:pPr>
        <w:spacing w:after="240"/>
        <w:ind w:left="1080"/>
        <w:rPr>
          <w:rFonts w:ascii="Consolas" w:hAnsi="Consolas" w:cs="Consolas"/>
          <w:sz w:val="20"/>
        </w:rPr>
      </w:pPr>
      <w:r w:rsidRPr="00D20213">
        <w:rPr>
          <w:rFonts w:ascii="Consolas" w:hAnsi="Consolas" w:cs="Consolas"/>
          <w:sz w:val="20"/>
        </w:rPr>
        <w:t xml:space="preserve">   </w:t>
      </w:r>
      <w:proofErr w:type="spellStart"/>
      <w:r w:rsidRPr="00D20213">
        <w:rPr>
          <w:rFonts w:ascii="Consolas" w:hAnsi="Consolas" w:cs="Consolas"/>
          <w:sz w:val="20"/>
        </w:rPr>
        <w:t>proc_dir</w:t>
      </w:r>
      <w:proofErr w:type="spellEnd"/>
      <w:r w:rsidRPr="00D20213">
        <w:rPr>
          <w:rFonts w:ascii="Consolas" w:hAnsi="Consolas" w:cs="Consolas"/>
          <w:sz w:val="20"/>
        </w:rPr>
        <w:t>=C:\</w:t>
      </w:r>
      <w:r>
        <w:rPr>
          <w:rFonts w:ascii="Consolas" w:hAnsi="Consolas" w:cs="Consolas"/>
          <w:sz w:val="20"/>
        </w:rPr>
        <w:t>Temp</w:t>
      </w:r>
      <w:r w:rsidRPr="00D20213">
        <w:rPr>
          <w:rFonts w:ascii="Consolas" w:hAnsi="Consolas" w:cs="Consolas"/>
          <w:sz w:val="20"/>
        </w:rPr>
        <w:t>\</w:t>
      </w:r>
    </w:p>
    <w:p w:rsidRPr="00D20213" w:rsidR="00972113" w:rsidP="00972113" w:rsidRDefault="00972113" w14:paraId="1400A46C" w14:textId="77777777">
      <w:pPr>
        <w:spacing w:after="240"/>
        <w:ind w:left="1080"/>
        <w:rPr>
          <w:rFonts w:ascii="Consolas" w:hAnsi="Consolas" w:cs="Consolas"/>
          <w:sz w:val="20"/>
        </w:rPr>
      </w:pPr>
      <w:r w:rsidRPr="00D20213">
        <w:rPr>
          <w:rFonts w:ascii="Consolas" w:hAnsi="Consolas" w:cs="Consolas"/>
          <w:sz w:val="20"/>
        </w:rPr>
        <w:t xml:space="preserve">   proc_job=NetWorker9-Win-Setup.cmd</w:t>
      </w:r>
    </w:p>
    <w:p w:rsidRPr="00D20213" w:rsidR="00972113" w:rsidP="00972113" w:rsidRDefault="00972113" w14:paraId="77B07642" w14:textId="77777777">
      <w:pPr>
        <w:spacing w:after="240"/>
        <w:ind w:left="1080"/>
        <w:rPr>
          <w:rFonts w:ascii="Consolas" w:hAnsi="Consolas" w:cs="Consolas"/>
          <w:sz w:val="20"/>
        </w:rPr>
      </w:pPr>
      <w:r w:rsidRPr="00D20213">
        <w:rPr>
          <w:rFonts w:ascii="Consolas" w:hAnsi="Consolas" w:cs="Consolas"/>
          <w:sz w:val="20"/>
        </w:rPr>
        <w:t xml:space="preserve">   </w:t>
      </w:r>
      <w:proofErr w:type="spellStart"/>
      <w:r w:rsidRPr="00D20213">
        <w:rPr>
          <w:rFonts w:ascii="Consolas" w:hAnsi="Consolas" w:cs="Consolas"/>
          <w:sz w:val="20"/>
        </w:rPr>
        <w:t>proc_jobname</w:t>
      </w:r>
      <w:proofErr w:type="spellEnd"/>
      <w:r w:rsidRPr="00D20213">
        <w:rPr>
          <w:rFonts w:ascii="Consolas" w:hAnsi="Consolas" w:cs="Consolas"/>
          <w:sz w:val="20"/>
        </w:rPr>
        <w:t>=20171214_09372128</w:t>
      </w:r>
    </w:p>
    <w:p w:rsidRPr="00D20213" w:rsidR="00972113" w:rsidP="00972113" w:rsidRDefault="00972113" w14:paraId="47B5B691" w14:textId="77777777">
      <w:pPr>
        <w:spacing w:after="240"/>
        <w:ind w:left="1080"/>
        <w:rPr>
          <w:rFonts w:ascii="Consolas" w:hAnsi="Consolas" w:cs="Consolas"/>
          <w:sz w:val="20"/>
        </w:rPr>
      </w:pPr>
      <w:r w:rsidRPr="00D20213">
        <w:rPr>
          <w:rFonts w:ascii="Consolas" w:hAnsi="Consolas" w:cs="Consolas"/>
          <w:sz w:val="20"/>
        </w:rPr>
        <w:t xml:space="preserve">   proc_logfilename=C:\</w:t>
      </w:r>
      <w:r>
        <w:rPr>
          <w:rFonts w:ascii="Consolas" w:hAnsi="Consolas" w:cs="Consolas"/>
          <w:sz w:val="20"/>
        </w:rPr>
        <w:t>Temp</w:t>
      </w:r>
      <w:r w:rsidRPr="00D20213">
        <w:rPr>
          <w:rFonts w:ascii="Consolas" w:hAnsi="Consolas" w:cs="Consolas"/>
          <w:sz w:val="20"/>
        </w:rPr>
        <w:t>\NetWorker9-Win-Setup_20171214_09372128.log</w:t>
      </w:r>
    </w:p>
    <w:p w:rsidRPr="00D20213" w:rsidR="00972113" w:rsidP="00972113" w:rsidRDefault="00972113" w14:paraId="2129A46E" w14:textId="77777777">
      <w:pPr>
        <w:spacing w:after="240"/>
        <w:ind w:left="1080"/>
        <w:rPr>
          <w:rFonts w:ascii="Consolas" w:hAnsi="Consolas" w:cs="Consolas"/>
          <w:sz w:val="20"/>
        </w:rPr>
      </w:pPr>
      <w:r w:rsidRPr="00D20213">
        <w:rPr>
          <w:rFonts w:ascii="Consolas" w:hAnsi="Consolas" w:cs="Consolas"/>
          <w:sz w:val="20"/>
        </w:rPr>
        <w:t xml:space="preserve">   </w:t>
      </w:r>
      <w:proofErr w:type="spellStart"/>
      <w:r w:rsidRPr="00D20213">
        <w:rPr>
          <w:rFonts w:ascii="Consolas" w:hAnsi="Consolas" w:cs="Consolas"/>
          <w:sz w:val="20"/>
        </w:rPr>
        <w:t>proc_name</w:t>
      </w:r>
      <w:proofErr w:type="spellEnd"/>
      <w:r w:rsidRPr="00D20213">
        <w:rPr>
          <w:rFonts w:ascii="Consolas" w:hAnsi="Consolas" w:cs="Consolas"/>
          <w:sz w:val="20"/>
        </w:rPr>
        <w:t>=NetWorker9-Win-Setup</w:t>
      </w:r>
    </w:p>
    <w:p w:rsidRPr="00D20213" w:rsidR="00972113" w:rsidP="00972113" w:rsidRDefault="00972113" w14:paraId="5595DBF0" w14:textId="77777777">
      <w:pPr>
        <w:spacing w:after="240"/>
        <w:ind w:left="1080"/>
        <w:rPr>
          <w:rFonts w:ascii="Consolas" w:hAnsi="Consolas" w:cs="Consolas"/>
          <w:sz w:val="20"/>
        </w:rPr>
      </w:pPr>
      <w:r w:rsidRPr="00D20213">
        <w:rPr>
          <w:rFonts w:ascii="Consolas" w:hAnsi="Consolas" w:cs="Consolas"/>
          <w:sz w:val="20"/>
        </w:rPr>
        <w:t xml:space="preserve">   </w:t>
      </w:r>
      <w:proofErr w:type="spellStart"/>
      <w:r w:rsidRPr="00D20213">
        <w:rPr>
          <w:rFonts w:ascii="Consolas" w:hAnsi="Consolas" w:cs="Consolas"/>
          <w:sz w:val="20"/>
        </w:rPr>
        <w:t>proc_time</w:t>
      </w:r>
      <w:proofErr w:type="spellEnd"/>
      <w:r w:rsidRPr="00D20213">
        <w:rPr>
          <w:rFonts w:ascii="Consolas" w:hAnsi="Consolas" w:cs="Consolas"/>
          <w:sz w:val="20"/>
        </w:rPr>
        <w:t>= 9:37:21.28</w:t>
      </w:r>
    </w:p>
    <w:p w:rsidRPr="00D20213" w:rsidR="00972113" w:rsidP="00972113" w:rsidRDefault="00972113" w14:paraId="71236711" w14:textId="77777777">
      <w:pPr>
        <w:spacing w:after="240"/>
        <w:ind w:left="1080"/>
        <w:rPr>
          <w:rFonts w:ascii="Consolas" w:hAnsi="Consolas" w:cs="Consolas"/>
          <w:sz w:val="20"/>
        </w:rPr>
      </w:pPr>
      <w:r w:rsidRPr="00D20213">
        <w:rPr>
          <w:rFonts w:ascii="Consolas" w:hAnsi="Consolas" w:cs="Consolas"/>
          <w:sz w:val="20"/>
        </w:rPr>
        <w:t xml:space="preserve">   arg_dbdir=</w:t>
      </w:r>
      <w:r>
        <w:rPr>
          <w:rFonts w:ascii="Consolas" w:hAnsi="Consolas" w:cs="Consolas"/>
          <w:sz w:val="20"/>
        </w:rPr>
        <w:t>C:\Program </w:t>
      </w:r>
      <w:r w:rsidRPr="00D20213">
        <w:rPr>
          <w:rFonts w:ascii="Consolas" w:hAnsi="Consolas" w:cs="Consolas"/>
          <w:sz w:val="20"/>
        </w:rPr>
        <w:t>Files</w:t>
      </w:r>
      <w:r>
        <w:rPr>
          <w:rFonts w:ascii="Consolas" w:hAnsi="Consolas" w:cs="Consolas"/>
          <w:sz w:val="20"/>
        </w:rPr>
        <w:t>‌\EMC </w:t>
      </w:r>
      <w:r w:rsidRPr="00D20213">
        <w:rPr>
          <w:rFonts w:ascii="Consolas" w:hAnsi="Consolas" w:cs="Consolas"/>
          <w:sz w:val="20"/>
        </w:rPr>
        <w:t>NetWorker</w:t>
      </w:r>
      <w:r>
        <w:rPr>
          <w:rFonts w:ascii="Consolas" w:hAnsi="Consolas" w:cs="Consolas"/>
          <w:sz w:val="20"/>
        </w:rPr>
        <w:t>‌</w:t>
      </w:r>
      <w:r w:rsidRPr="00D20213">
        <w:rPr>
          <w:rFonts w:ascii="Consolas" w:hAnsi="Consolas" w:cs="Consolas"/>
          <w:sz w:val="20"/>
        </w:rPr>
        <w:t>\Management</w:t>
      </w:r>
      <w:r>
        <w:rPr>
          <w:rFonts w:ascii="Consolas" w:hAnsi="Consolas" w:cs="Consolas"/>
          <w:sz w:val="20"/>
        </w:rPr>
        <w:t>‌</w:t>
      </w:r>
      <w:r w:rsidRPr="00D20213">
        <w:rPr>
          <w:rFonts w:ascii="Consolas" w:hAnsi="Consolas" w:cs="Consolas"/>
          <w:sz w:val="20"/>
        </w:rPr>
        <w:t>\nmcdb</w:t>
      </w:r>
      <w:r>
        <w:rPr>
          <w:rFonts w:ascii="Consolas" w:hAnsi="Consolas" w:cs="Consolas"/>
          <w:sz w:val="20"/>
        </w:rPr>
        <w:t>‌</w:t>
      </w:r>
      <w:r w:rsidRPr="00D20213">
        <w:rPr>
          <w:rFonts w:ascii="Consolas" w:hAnsi="Consolas" w:cs="Consolas"/>
          <w:sz w:val="20"/>
        </w:rPr>
        <w:t>\pgdata</w:t>
      </w:r>
    </w:p>
    <w:p w:rsidRPr="00D20213" w:rsidR="00972113" w:rsidP="00972113" w:rsidRDefault="00972113" w14:paraId="7635F20E" w14:textId="77777777">
      <w:pPr>
        <w:spacing w:after="240"/>
        <w:ind w:left="1080"/>
        <w:rPr>
          <w:rFonts w:ascii="Consolas" w:hAnsi="Consolas" w:cs="Consolas"/>
          <w:sz w:val="20"/>
        </w:rPr>
      </w:pPr>
      <w:r w:rsidRPr="00D20213">
        <w:rPr>
          <w:rFonts w:ascii="Consolas" w:hAnsi="Consolas" w:cs="Consolas"/>
          <w:sz w:val="20"/>
        </w:rPr>
        <w:t xml:space="preserve">   arg_pgdir=C:\</w:t>
      </w:r>
      <w:r>
        <w:rPr>
          <w:rFonts w:ascii="Consolas" w:hAnsi="Consolas" w:cs="Consolas"/>
          <w:sz w:val="20"/>
        </w:rPr>
        <w:t>Program </w:t>
      </w:r>
      <w:r w:rsidRPr="00D20213">
        <w:rPr>
          <w:rFonts w:ascii="Consolas" w:hAnsi="Consolas" w:cs="Consolas"/>
          <w:sz w:val="20"/>
        </w:rPr>
        <w:t>Files</w:t>
      </w:r>
      <w:r>
        <w:rPr>
          <w:rFonts w:ascii="Consolas" w:hAnsi="Consolas" w:cs="Consolas"/>
          <w:sz w:val="20"/>
        </w:rPr>
        <w:t>‌\EMC </w:t>
      </w:r>
      <w:r w:rsidRPr="00D20213">
        <w:rPr>
          <w:rFonts w:ascii="Consolas" w:hAnsi="Consolas" w:cs="Consolas"/>
          <w:sz w:val="20"/>
        </w:rPr>
        <w:t>NetWorker</w:t>
      </w:r>
      <w:r>
        <w:rPr>
          <w:rFonts w:ascii="Consolas" w:hAnsi="Consolas" w:cs="Consolas"/>
          <w:sz w:val="20"/>
        </w:rPr>
        <w:t>‌</w:t>
      </w:r>
      <w:r w:rsidRPr="00D20213">
        <w:rPr>
          <w:rFonts w:ascii="Consolas" w:hAnsi="Consolas" w:cs="Consolas"/>
          <w:sz w:val="20"/>
        </w:rPr>
        <w:t>\Management</w:t>
      </w:r>
      <w:r>
        <w:rPr>
          <w:rFonts w:ascii="Consolas" w:hAnsi="Consolas" w:cs="Consolas"/>
          <w:sz w:val="20"/>
        </w:rPr>
        <w:t>‌</w:t>
      </w:r>
      <w:r w:rsidRPr="00D20213">
        <w:rPr>
          <w:rFonts w:ascii="Consolas" w:hAnsi="Consolas" w:cs="Consolas"/>
          <w:sz w:val="20"/>
        </w:rPr>
        <w:t>\nmcdb</w:t>
      </w:r>
      <w:r>
        <w:rPr>
          <w:rFonts w:ascii="Consolas" w:hAnsi="Consolas" w:cs="Consolas"/>
          <w:sz w:val="20"/>
        </w:rPr>
        <w:t>‌</w:t>
      </w:r>
      <w:r w:rsidRPr="00D20213">
        <w:rPr>
          <w:rFonts w:ascii="Consolas" w:hAnsi="Consolas" w:cs="Consolas"/>
          <w:sz w:val="20"/>
        </w:rPr>
        <w:t>\pgdata</w:t>
      </w:r>
      <w:r>
        <w:rPr>
          <w:rFonts w:ascii="Consolas" w:hAnsi="Consolas" w:cs="Consolas"/>
          <w:sz w:val="20"/>
        </w:rPr>
        <w:t>‌</w:t>
      </w:r>
      <w:r w:rsidRPr="00D20213">
        <w:rPr>
          <w:rFonts w:ascii="Consolas" w:hAnsi="Consolas" w:cs="Consolas"/>
          <w:sz w:val="20"/>
        </w:rPr>
        <w:t>\..\..\GST</w:t>
      </w:r>
      <w:r>
        <w:rPr>
          <w:rFonts w:ascii="Consolas" w:hAnsi="Consolas" w:cs="Consolas"/>
          <w:sz w:val="20"/>
        </w:rPr>
        <w:t>‌</w:t>
      </w:r>
      <w:r w:rsidRPr="00D20213">
        <w:rPr>
          <w:rFonts w:ascii="Consolas" w:hAnsi="Consolas" w:cs="Consolas"/>
          <w:sz w:val="20"/>
        </w:rPr>
        <w:t>\postgres</w:t>
      </w:r>
      <w:r>
        <w:rPr>
          <w:rFonts w:ascii="Consolas" w:hAnsi="Consolas" w:cs="Consolas"/>
          <w:sz w:val="20"/>
        </w:rPr>
        <w:t>‌</w:t>
      </w:r>
      <w:r w:rsidRPr="00D20213">
        <w:rPr>
          <w:rFonts w:ascii="Consolas" w:hAnsi="Consolas" w:cs="Consolas"/>
          <w:sz w:val="20"/>
        </w:rPr>
        <w:t>\bin</w:t>
      </w:r>
    </w:p>
    <w:p w:rsidRPr="00D20213" w:rsidR="00972113" w:rsidP="00972113" w:rsidRDefault="00972113" w14:paraId="0E93FF18" w14:textId="77777777">
      <w:pPr>
        <w:spacing w:after="240"/>
        <w:ind w:left="1080"/>
        <w:rPr>
          <w:rFonts w:ascii="Consolas" w:hAnsi="Consolas" w:cs="Consolas"/>
          <w:sz w:val="20"/>
        </w:rPr>
      </w:pPr>
      <w:r w:rsidRPr="00D20213">
        <w:rPr>
          <w:rFonts w:ascii="Consolas" w:hAnsi="Consolas" w:cs="Consolas"/>
          <w:sz w:val="20"/>
        </w:rPr>
        <w:t xml:space="preserve">   </w:t>
      </w:r>
      <w:proofErr w:type="spellStart"/>
      <w:r w:rsidRPr="00D20213">
        <w:rPr>
          <w:rFonts w:ascii="Consolas" w:hAnsi="Consolas" w:cs="Consolas"/>
          <w:sz w:val="20"/>
        </w:rPr>
        <w:t>arg_user</w:t>
      </w:r>
      <w:proofErr w:type="spellEnd"/>
      <w:r w:rsidRPr="00D20213">
        <w:rPr>
          <w:rFonts w:ascii="Consolas" w:hAnsi="Consolas" w:cs="Consolas"/>
          <w:sz w:val="20"/>
        </w:rPr>
        <w:t>=bocada</w:t>
      </w:r>
    </w:p>
    <w:p w:rsidRPr="00D20213" w:rsidR="00972113" w:rsidP="00972113" w:rsidRDefault="00972113" w14:paraId="5EAE06DF" w14:textId="77777777">
      <w:pPr>
        <w:spacing w:after="240"/>
        <w:ind w:left="1080"/>
        <w:rPr>
          <w:rFonts w:ascii="Consolas" w:hAnsi="Consolas" w:cs="Consolas"/>
          <w:sz w:val="20"/>
        </w:rPr>
      </w:pPr>
    </w:p>
    <w:p w:rsidRPr="00D20213" w:rsidR="00972113" w:rsidP="00972113" w:rsidRDefault="00972113" w14:paraId="554A79F8" w14:textId="77777777">
      <w:pPr>
        <w:spacing w:after="240"/>
        <w:ind w:left="1080"/>
        <w:rPr>
          <w:rFonts w:ascii="Consolas" w:hAnsi="Consolas" w:cs="Consolas"/>
          <w:sz w:val="20"/>
        </w:rPr>
      </w:pPr>
      <w:r w:rsidRPr="00D20213">
        <w:rPr>
          <w:rFonts w:ascii="Consolas" w:hAnsi="Consolas" w:cs="Consolas"/>
          <w:sz w:val="20"/>
        </w:rPr>
        <w:t>Fo</w:t>
      </w:r>
      <w:r>
        <w:rPr>
          <w:rFonts w:ascii="Consolas" w:hAnsi="Consolas" w:cs="Consolas"/>
          <w:sz w:val="20"/>
        </w:rPr>
        <w:t>und GST Database port to be 5432</w:t>
      </w:r>
    </w:p>
    <w:p w:rsidRPr="00D20213" w:rsidR="00972113" w:rsidP="00972113" w:rsidRDefault="00972113" w14:paraId="2535FA95" w14:textId="77777777">
      <w:pPr>
        <w:spacing w:after="240"/>
        <w:ind w:left="1080"/>
        <w:rPr>
          <w:rFonts w:ascii="Consolas" w:hAnsi="Consolas" w:cs="Consolas"/>
          <w:sz w:val="20"/>
        </w:rPr>
      </w:pPr>
      <w:r w:rsidRPr="00D20213">
        <w:rPr>
          <w:rFonts w:ascii="Consolas" w:hAnsi="Consolas" w:cs="Consolas"/>
          <w:sz w:val="20"/>
        </w:rPr>
        <w:t>Found GST Database process ID to be 768</w:t>
      </w:r>
    </w:p>
    <w:p w:rsidRPr="00D20213" w:rsidR="00972113" w:rsidP="00972113" w:rsidRDefault="00972113" w14:paraId="22DAF7A7" w14:textId="77777777">
      <w:pPr>
        <w:spacing w:after="240"/>
        <w:ind w:left="1080"/>
        <w:rPr>
          <w:rFonts w:ascii="Consolas" w:hAnsi="Consolas" w:cs="Consolas"/>
          <w:sz w:val="20"/>
        </w:rPr>
      </w:pPr>
      <w:r w:rsidRPr="00D20213">
        <w:rPr>
          <w:rFonts w:ascii="Consolas" w:hAnsi="Consolas" w:cs="Consolas"/>
          <w:sz w:val="20"/>
        </w:rPr>
        <w:t>Creating read only user account "bocada".</w:t>
      </w:r>
    </w:p>
    <w:p w:rsidRPr="00D20213" w:rsidR="00972113" w:rsidP="00972113" w:rsidRDefault="00972113" w14:paraId="455B8D1F" w14:textId="77777777">
      <w:pPr>
        <w:spacing w:after="240"/>
        <w:ind w:left="1080"/>
        <w:rPr>
          <w:rFonts w:ascii="Consolas" w:hAnsi="Consolas" w:cs="Consolas"/>
          <w:sz w:val="20"/>
        </w:rPr>
      </w:pPr>
      <w:r w:rsidRPr="00D20213">
        <w:rPr>
          <w:rFonts w:ascii="Consolas" w:hAnsi="Consolas" w:cs="Consolas"/>
          <w:sz w:val="20"/>
        </w:rPr>
        <w:t xml:space="preserve">in Postgres database in folder " </w:t>
      </w:r>
      <w:r>
        <w:rPr>
          <w:rFonts w:ascii="Consolas" w:hAnsi="Consolas" w:cs="Consolas"/>
          <w:sz w:val="20"/>
        </w:rPr>
        <w:t>C:\Program </w:t>
      </w:r>
      <w:r w:rsidRPr="00D20213">
        <w:rPr>
          <w:rFonts w:ascii="Consolas" w:hAnsi="Consolas" w:cs="Consolas"/>
          <w:sz w:val="20"/>
        </w:rPr>
        <w:t>Files</w:t>
      </w:r>
      <w:r>
        <w:rPr>
          <w:rFonts w:ascii="Consolas" w:hAnsi="Consolas" w:cs="Consolas"/>
          <w:sz w:val="20"/>
        </w:rPr>
        <w:t>‌\EMC </w:t>
      </w:r>
      <w:r w:rsidRPr="00D20213">
        <w:rPr>
          <w:rFonts w:ascii="Consolas" w:hAnsi="Consolas" w:cs="Consolas"/>
          <w:sz w:val="20"/>
        </w:rPr>
        <w:t>NetWorker</w:t>
      </w:r>
      <w:r>
        <w:rPr>
          <w:rFonts w:ascii="Consolas" w:hAnsi="Consolas" w:cs="Consolas"/>
          <w:sz w:val="20"/>
        </w:rPr>
        <w:t>‌</w:t>
      </w:r>
      <w:r w:rsidRPr="00D20213">
        <w:rPr>
          <w:rFonts w:ascii="Consolas" w:hAnsi="Consolas" w:cs="Consolas"/>
          <w:sz w:val="20"/>
        </w:rPr>
        <w:t>\Management</w:t>
      </w:r>
      <w:r>
        <w:rPr>
          <w:rFonts w:ascii="Consolas" w:hAnsi="Consolas" w:cs="Consolas"/>
          <w:sz w:val="20"/>
        </w:rPr>
        <w:t>‌</w:t>
      </w:r>
      <w:r w:rsidRPr="00D20213">
        <w:rPr>
          <w:rFonts w:ascii="Consolas" w:hAnsi="Consolas" w:cs="Consolas"/>
          <w:sz w:val="20"/>
        </w:rPr>
        <w:t>\nmcdb</w:t>
      </w:r>
      <w:r>
        <w:rPr>
          <w:rFonts w:ascii="Consolas" w:hAnsi="Consolas" w:cs="Consolas"/>
          <w:sz w:val="20"/>
        </w:rPr>
        <w:t>‌</w:t>
      </w:r>
      <w:r w:rsidRPr="00D20213">
        <w:rPr>
          <w:rFonts w:ascii="Consolas" w:hAnsi="Consolas" w:cs="Consolas"/>
          <w:sz w:val="20"/>
        </w:rPr>
        <w:t>\pgdata".</w:t>
      </w:r>
    </w:p>
    <w:p w:rsidR="00972113" w:rsidP="00972113" w:rsidRDefault="00972113" w14:paraId="6441B4BA" w14:textId="77777777">
      <w:pPr>
        <w:spacing w:after="240"/>
        <w:ind w:left="1080"/>
        <w:rPr>
          <w:rFonts w:ascii="Consolas" w:hAnsi="Consolas" w:cs="Consolas"/>
          <w:sz w:val="20"/>
        </w:rPr>
      </w:pPr>
      <w:r w:rsidRPr="00D20213">
        <w:rPr>
          <w:rFonts w:ascii="Consolas" w:hAnsi="Consolas" w:cs="Consolas"/>
          <w:sz w:val="20"/>
        </w:rPr>
        <w:t>Enter "yes" to continue:</w:t>
      </w:r>
    </w:p>
    <w:p w:rsidR="00972113" w:rsidP="00972113" w:rsidRDefault="00972113" w14:paraId="47BF34F0" w14:textId="77777777">
      <w:pPr>
        <w:pStyle w:val="ListParagraph"/>
        <w:numPr>
          <w:ilvl w:val="0"/>
          <w:numId w:val="23"/>
        </w:numPr>
        <w:spacing w:after="240"/>
      </w:pPr>
      <w:r>
        <w:t xml:space="preserve">After you type “yes” and press enter, the script will perform the action specified: Creating the read-only user account “bocada” in the specified GST database. The procedure will prompt you for the new account password, and then to verify the new account password. </w:t>
      </w:r>
    </w:p>
    <w:p w:rsidRPr="000D43FA" w:rsidR="00972113" w:rsidP="00972113" w:rsidRDefault="00972113" w14:paraId="0D5EAE36" w14:textId="77777777">
      <w:pPr>
        <w:pStyle w:val="Heading5"/>
        <w:rPr>
          <w:b w:val="0"/>
          <w:color w:val="FF0000"/>
        </w:rPr>
      </w:pPr>
      <w:r w:rsidRPr="000D43FA">
        <w:rPr>
          <w:b w:val="0"/>
          <w:color w:val="FF0000"/>
        </w:rPr>
        <w:t>Note on Password Entry</w:t>
      </w:r>
    </w:p>
    <w:p w:rsidR="00972113" w:rsidP="00972113" w:rsidRDefault="00972113" w14:paraId="044E0AFD" w14:textId="77777777">
      <w:pPr>
        <w:ind w:left="360"/>
      </w:pPr>
      <w:r>
        <w:t>PostgreSQL shows the password as you type in plain text. Take care that no unauthorized individuals are watching while you type the password, and be certain to enter the “</w:t>
      </w:r>
      <w:proofErr w:type="spellStart"/>
      <w:r w:rsidRPr="00C953EA">
        <w:rPr>
          <w:rFonts w:ascii="Consolas" w:hAnsi="Consolas" w:cs="Consolas"/>
          <w:sz w:val="20"/>
        </w:rPr>
        <w:t>cls</w:t>
      </w:r>
      <w:proofErr w:type="spellEnd"/>
      <w:r>
        <w:t>” command to clear the command shell window when finished, or “</w:t>
      </w:r>
      <w:r w:rsidRPr="00734400">
        <w:rPr>
          <w:rFonts w:ascii="Consolas" w:hAnsi="Consolas" w:cs="Consolas"/>
          <w:sz w:val="20"/>
        </w:rPr>
        <w:t>exit</w:t>
      </w:r>
      <w:r>
        <w:t xml:space="preserve">” to close the window. </w:t>
      </w:r>
    </w:p>
    <w:p w:rsidR="00972113" w:rsidP="00972113" w:rsidRDefault="00972113" w14:paraId="41083652" w14:textId="77777777">
      <w:pPr>
        <w:spacing w:after="200"/>
      </w:pPr>
      <w:r>
        <w:br w:type="page"/>
      </w:r>
    </w:p>
    <w:p w:rsidR="00972113" w:rsidP="00972113" w:rsidRDefault="00972113" w14:paraId="7318BA48" w14:textId="77777777">
      <w:pPr>
        <w:pStyle w:val="Heading3"/>
      </w:pPr>
      <w:bookmarkStart w:name="_Manual_Steps_To" w:id="19"/>
      <w:bookmarkStart w:name="_Toc501094001" w:id="20"/>
      <w:bookmarkStart w:name="_Toc43472812" w:id="21"/>
      <w:bookmarkStart w:name="_Hlk500515699" w:id="22"/>
      <w:bookmarkEnd w:id="19"/>
      <w:r>
        <w:lastRenderedPageBreak/>
        <w:t>Method 2: Manual</w:t>
      </w:r>
      <w:bookmarkEnd w:id="20"/>
      <w:bookmarkEnd w:id="21"/>
    </w:p>
    <w:p w:rsidR="00972113" w:rsidP="00972113" w:rsidRDefault="00972113" w14:paraId="16AF5BD6" w14:textId="77777777">
      <w:pPr>
        <w:spacing w:after="200"/>
      </w:pPr>
      <w:r>
        <w:t xml:space="preserve">The following manual steps may be used instead of the Bocada scripts to create a GST Database User and allow this user access to the GST Database. For more on NetWorker commands, reference the </w:t>
      </w:r>
      <w:r w:rsidRPr="007B769D">
        <w:rPr>
          <w:i/>
        </w:rPr>
        <w:t>EMC NetWorker Administration Guide</w:t>
      </w:r>
      <w:r>
        <w:t>.</w:t>
      </w:r>
    </w:p>
    <w:p w:rsidR="00972113" w:rsidP="00972113" w:rsidRDefault="00972113" w14:paraId="6062E7FF" w14:textId="77777777">
      <w:pPr>
        <w:spacing w:after="200"/>
      </w:pPr>
      <w:r>
        <w:t xml:space="preserve">The user added will have superuser/administrator access to the NetWorker GST database. If a user with read-only permissions is desired, the above Bocada scripts in </w:t>
      </w:r>
      <w:hyperlink w:history="1" w:anchor="_Method_1:_">
        <w:r w:rsidRPr="007B769D">
          <w:rPr>
            <w:rStyle w:val="Hyperlink"/>
          </w:rPr>
          <w:t>Method 1</w:t>
        </w:r>
      </w:hyperlink>
      <w:r>
        <w:t xml:space="preserve"> must be run. However, the access granted to this superuser/administrator may still be limited to only a single server or network via the </w:t>
      </w:r>
      <w:proofErr w:type="spellStart"/>
      <w:r>
        <w:t>pg_hba.conf</w:t>
      </w:r>
      <w:proofErr w:type="spellEnd"/>
      <w:r>
        <w:t xml:space="preserve"> file.</w:t>
      </w:r>
    </w:p>
    <w:p w:rsidR="00972113" w:rsidP="00972113" w:rsidRDefault="00972113" w14:paraId="4D6B17E0" w14:textId="77777777">
      <w:pPr>
        <w:pStyle w:val="Heading4"/>
      </w:pPr>
      <w:r>
        <w:t>UNIX/Linux NetWorker Server</w:t>
      </w:r>
    </w:p>
    <w:p w:rsidR="00972113" w:rsidP="00972113" w:rsidRDefault="00972113" w14:paraId="207FB7FB" w14:textId="77777777">
      <w:r>
        <w:t xml:space="preserve">Open a command shell to the UNIX or Linux NetWorker server and, as root or using the </w:t>
      </w:r>
      <w:proofErr w:type="spellStart"/>
      <w:r>
        <w:t>sudo</w:t>
      </w:r>
      <w:proofErr w:type="spellEnd"/>
      <w:r>
        <w:t xml:space="preserve"> command, perform the following steps. Note: the default NetWorker directories are used in the examples; adjust accordingly as needed if not using default locations. </w:t>
      </w:r>
    </w:p>
    <w:p w:rsidR="00972113" w:rsidP="00972113" w:rsidRDefault="00972113" w14:paraId="5EC1D639" w14:textId="77777777">
      <w:pPr>
        <w:pStyle w:val="ListParagraph"/>
        <w:numPr>
          <w:ilvl w:val="0"/>
          <w:numId w:val="19"/>
        </w:numPr>
        <w:spacing w:after="160" w:line="276" w:lineRule="auto"/>
      </w:pPr>
      <w:r>
        <w:t xml:space="preserve">Stop the NetWorker service: </w:t>
      </w:r>
    </w:p>
    <w:p w:rsidRPr="00775F28" w:rsidR="00972113" w:rsidP="00972113" w:rsidRDefault="00972113" w14:paraId="4D4431D5" w14:textId="77777777">
      <w:pPr>
        <w:pStyle w:val="ListParagraph"/>
        <w:spacing w:line="276" w:lineRule="auto"/>
        <w:ind w:left="1152"/>
      </w:pPr>
      <w:r w:rsidRPr="00775F28">
        <w:rPr>
          <w:rFonts w:ascii="Consolas" w:hAnsi="Consolas" w:cs="Courier New"/>
          <w:iCs/>
          <w:color w:val="365F91" w:themeColor="accent1" w:themeShade="BF"/>
          <w:sz w:val="18"/>
          <w:szCs w:val="18"/>
          <w:shd w:val="clear" w:color="auto" w:fill="FFFFFF"/>
        </w:rPr>
        <w:t>/</w:t>
      </w:r>
      <w:proofErr w:type="spellStart"/>
      <w:r w:rsidRPr="00775F28">
        <w:rPr>
          <w:rFonts w:ascii="Consolas" w:hAnsi="Consolas" w:cs="Courier New"/>
          <w:iCs/>
          <w:color w:val="365F91" w:themeColor="accent1" w:themeShade="BF"/>
          <w:sz w:val="18"/>
          <w:szCs w:val="18"/>
          <w:shd w:val="clear" w:color="auto" w:fill="FFFFFF"/>
        </w:rPr>
        <w:t>etc</w:t>
      </w:r>
      <w:proofErr w:type="spellEnd"/>
      <w:r w:rsidRPr="00775F28">
        <w:rPr>
          <w:rFonts w:ascii="Consolas" w:hAnsi="Consolas" w:cs="Courier New"/>
          <w:iCs/>
          <w:color w:val="365F91" w:themeColor="accent1" w:themeShade="BF"/>
          <w:sz w:val="18"/>
          <w:szCs w:val="18"/>
          <w:shd w:val="clear" w:color="auto" w:fill="FFFFFF"/>
        </w:rPr>
        <w:t>/</w:t>
      </w:r>
      <w:proofErr w:type="spellStart"/>
      <w:r w:rsidRPr="00775F28">
        <w:rPr>
          <w:rFonts w:ascii="Consolas" w:hAnsi="Consolas" w:cs="Courier New"/>
          <w:iCs/>
          <w:color w:val="365F91" w:themeColor="accent1" w:themeShade="BF"/>
          <w:sz w:val="18"/>
          <w:szCs w:val="18"/>
          <w:shd w:val="clear" w:color="auto" w:fill="FFFFFF"/>
        </w:rPr>
        <w:t>init.d</w:t>
      </w:r>
      <w:proofErr w:type="spellEnd"/>
      <w:r w:rsidRPr="00775F28">
        <w:rPr>
          <w:rFonts w:ascii="Consolas" w:hAnsi="Consolas" w:cs="Courier New"/>
          <w:iCs/>
          <w:color w:val="365F91" w:themeColor="accent1" w:themeShade="BF"/>
          <w:sz w:val="18"/>
          <w:szCs w:val="18"/>
          <w:shd w:val="clear" w:color="auto" w:fill="FFFFFF"/>
        </w:rPr>
        <w:t xml:space="preserve">/networker </w:t>
      </w:r>
      <w:r>
        <w:rPr>
          <w:rFonts w:ascii="Consolas" w:hAnsi="Consolas" w:cs="Courier New"/>
          <w:iCs/>
          <w:color w:val="365F91" w:themeColor="accent1" w:themeShade="BF"/>
          <w:sz w:val="18"/>
          <w:szCs w:val="18"/>
          <w:shd w:val="clear" w:color="auto" w:fill="FFFFFF"/>
        </w:rPr>
        <w:t>stop</w:t>
      </w:r>
    </w:p>
    <w:p w:rsidRPr="00FC1ACD" w:rsidR="00972113" w:rsidP="00972113" w:rsidRDefault="00972113" w14:paraId="4C388C26" w14:textId="77777777">
      <w:pPr>
        <w:pStyle w:val="ListParagraph"/>
        <w:numPr>
          <w:ilvl w:val="0"/>
          <w:numId w:val="19"/>
        </w:numPr>
        <w:spacing w:after="160" w:line="276" w:lineRule="auto"/>
        <w:rPr>
          <w:rFonts w:cstheme="minorBidi"/>
          <w:szCs w:val="22"/>
        </w:rPr>
      </w:pPr>
      <w:r w:rsidRPr="00463C21">
        <w:rPr>
          <w:rFonts w:cstheme="minorBidi"/>
          <w:szCs w:val="22"/>
        </w:rPr>
        <w:t xml:space="preserve">Stop the EMC GST Database </w:t>
      </w:r>
      <w:r>
        <w:t>s</w:t>
      </w:r>
      <w:r w:rsidRPr="00463C21">
        <w:rPr>
          <w:rFonts w:cstheme="minorBidi"/>
          <w:szCs w:val="22"/>
        </w:rPr>
        <w:t>ervice</w:t>
      </w:r>
      <w:r>
        <w:rPr>
          <w:rFonts w:cstheme="minorBidi"/>
          <w:szCs w:val="22"/>
        </w:rPr>
        <w:t xml:space="preserve">: </w:t>
      </w:r>
    </w:p>
    <w:p w:rsidRPr="00775F28" w:rsidR="00972113" w:rsidP="00972113" w:rsidRDefault="00972113" w14:paraId="30656A7E" w14:textId="77777777">
      <w:pPr>
        <w:pStyle w:val="ListParagraph"/>
        <w:spacing w:line="276" w:lineRule="auto"/>
        <w:ind w:left="1152"/>
        <w:rPr>
          <w:rFonts w:ascii="Consolas" w:hAnsi="Consolas" w:cs="Courier New"/>
          <w:iCs/>
          <w:color w:val="365F91" w:themeColor="accent1" w:themeShade="BF"/>
          <w:sz w:val="18"/>
          <w:szCs w:val="18"/>
          <w:shd w:val="clear" w:color="auto" w:fill="FFFFFF"/>
        </w:rPr>
      </w:pPr>
      <w:r w:rsidRPr="00775F28">
        <w:rPr>
          <w:rFonts w:ascii="Consolas" w:hAnsi="Consolas" w:cs="Courier New"/>
          <w:iCs/>
          <w:color w:val="365F91" w:themeColor="accent1" w:themeShade="BF"/>
          <w:sz w:val="18"/>
          <w:szCs w:val="18"/>
          <w:shd w:val="clear" w:color="auto" w:fill="FFFFFF"/>
        </w:rPr>
        <w:t>/opt/</w:t>
      </w:r>
      <w:proofErr w:type="spellStart"/>
      <w:r w:rsidRPr="00775F28">
        <w:rPr>
          <w:rFonts w:ascii="Consolas" w:hAnsi="Consolas" w:cs="Courier New"/>
          <w:iCs/>
          <w:color w:val="365F91" w:themeColor="accent1" w:themeShade="BF"/>
          <w:sz w:val="18"/>
          <w:szCs w:val="18"/>
          <w:shd w:val="clear" w:color="auto" w:fill="FFFFFF"/>
        </w:rPr>
        <w:t>lgtonmc</w:t>
      </w:r>
      <w:proofErr w:type="spellEnd"/>
      <w:r w:rsidRPr="00775F28">
        <w:rPr>
          <w:rFonts w:ascii="Consolas" w:hAnsi="Consolas" w:cs="Courier New"/>
          <w:iCs/>
          <w:color w:val="365F91" w:themeColor="accent1" w:themeShade="BF"/>
          <w:sz w:val="18"/>
          <w:szCs w:val="18"/>
          <w:shd w:val="clear" w:color="auto" w:fill="FFFFFF"/>
        </w:rPr>
        <w:t>/</w:t>
      </w:r>
      <w:proofErr w:type="spellStart"/>
      <w:r w:rsidRPr="00775F28">
        <w:rPr>
          <w:rFonts w:ascii="Consolas" w:hAnsi="Consolas" w:cs="Courier New"/>
          <w:iCs/>
          <w:color w:val="365F91" w:themeColor="accent1" w:themeShade="BF"/>
          <w:sz w:val="18"/>
          <w:szCs w:val="18"/>
          <w:shd w:val="clear" w:color="auto" w:fill="FFFFFF"/>
        </w:rPr>
        <w:t>postgres</w:t>
      </w:r>
      <w:proofErr w:type="spellEnd"/>
      <w:r w:rsidRPr="00775F28">
        <w:rPr>
          <w:rFonts w:ascii="Consolas" w:hAnsi="Consolas" w:cs="Courier New"/>
          <w:iCs/>
          <w:color w:val="365F91" w:themeColor="accent1" w:themeShade="BF"/>
          <w:sz w:val="18"/>
          <w:szCs w:val="18"/>
          <w:shd w:val="clear" w:color="auto" w:fill="FFFFFF"/>
        </w:rPr>
        <w:t>/bin/</w:t>
      </w:r>
      <w:proofErr w:type="spellStart"/>
      <w:r w:rsidRPr="00775F28">
        <w:rPr>
          <w:rFonts w:ascii="Consolas" w:hAnsi="Consolas" w:cs="Courier New"/>
          <w:iCs/>
          <w:color w:val="365F91" w:themeColor="accent1" w:themeShade="BF"/>
          <w:sz w:val="18"/>
          <w:szCs w:val="18"/>
          <w:shd w:val="clear" w:color="auto" w:fill="FFFFFF"/>
        </w:rPr>
        <w:t>pg_ctl</w:t>
      </w:r>
      <w:proofErr w:type="spellEnd"/>
      <w:r w:rsidRPr="00775F28">
        <w:rPr>
          <w:rFonts w:ascii="Consolas" w:hAnsi="Consolas" w:cs="Courier New"/>
          <w:iCs/>
          <w:color w:val="365F91" w:themeColor="accent1" w:themeShade="BF"/>
          <w:sz w:val="18"/>
          <w:szCs w:val="18"/>
          <w:shd w:val="clear" w:color="auto" w:fill="FFFFFF"/>
        </w:rPr>
        <w:t xml:space="preserve"> stop -w -D /nsr/</w:t>
      </w:r>
      <w:proofErr w:type="spellStart"/>
      <w:r w:rsidRPr="00775F28">
        <w:rPr>
          <w:rFonts w:ascii="Consolas" w:hAnsi="Consolas" w:cs="Courier New"/>
          <w:iCs/>
          <w:color w:val="365F91" w:themeColor="accent1" w:themeShade="BF"/>
          <w:sz w:val="18"/>
          <w:szCs w:val="18"/>
          <w:shd w:val="clear" w:color="auto" w:fill="FFFFFF"/>
        </w:rPr>
        <w:t>nmc</w:t>
      </w:r>
      <w:proofErr w:type="spellEnd"/>
      <w:r w:rsidRPr="00775F28">
        <w:rPr>
          <w:rFonts w:ascii="Consolas" w:hAnsi="Consolas" w:cs="Courier New"/>
          <w:iCs/>
          <w:color w:val="365F91" w:themeColor="accent1" w:themeShade="BF"/>
          <w:sz w:val="18"/>
          <w:szCs w:val="18"/>
          <w:shd w:val="clear" w:color="auto" w:fill="FFFFFF"/>
        </w:rPr>
        <w:t>/</w:t>
      </w:r>
      <w:proofErr w:type="spellStart"/>
      <w:r w:rsidRPr="00775F28">
        <w:rPr>
          <w:rFonts w:ascii="Consolas" w:hAnsi="Consolas" w:cs="Courier New"/>
          <w:iCs/>
          <w:color w:val="365F91" w:themeColor="accent1" w:themeShade="BF"/>
          <w:sz w:val="18"/>
          <w:szCs w:val="18"/>
          <w:shd w:val="clear" w:color="auto" w:fill="FFFFFF"/>
        </w:rPr>
        <w:t>nmcdb</w:t>
      </w:r>
      <w:proofErr w:type="spellEnd"/>
      <w:r w:rsidRPr="00775F28">
        <w:rPr>
          <w:rFonts w:ascii="Consolas" w:hAnsi="Consolas" w:cs="Courier New"/>
          <w:iCs/>
          <w:color w:val="365F91" w:themeColor="accent1" w:themeShade="BF"/>
          <w:sz w:val="18"/>
          <w:szCs w:val="18"/>
          <w:shd w:val="clear" w:color="auto" w:fill="FFFFFF"/>
        </w:rPr>
        <w:t>/</w:t>
      </w:r>
      <w:proofErr w:type="spellStart"/>
      <w:r w:rsidRPr="00775F28">
        <w:rPr>
          <w:rFonts w:ascii="Consolas" w:hAnsi="Consolas" w:cs="Courier New"/>
          <w:iCs/>
          <w:color w:val="365F91" w:themeColor="accent1" w:themeShade="BF"/>
          <w:sz w:val="18"/>
          <w:szCs w:val="18"/>
          <w:shd w:val="clear" w:color="auto" w:fill="FFFFFF"/>
        </w:rPr>
        <w:t>pgdat</w:t>
      </w:r>
      <w:r>
        <w:rPr>
          <w:rFonts w:ascii="Consolas" w:hAnsi="Consolas" w:cs="Courier New"/>
          <w:iCs/>
          <w:color w:val="365F91" w:themeColor="accent1" w:themeShade="BF"/>
          <w:sz w:val="18"/>
          <w:szCs w:val="18"/>
          <w:shd w:val="clear" w:color="auto" w:fill="FFFFFF"/>
        </w:rPr>
        <w:t>a</w:t>
      </w:r>
      <w:proofErr w:type="spellEnd"/>
    </w:p>
    <w:p w:rsidR="00972113" w:rsidP="00972113" w:rsidRDefault="00972113" w14:paraId="3DB331B3" w14:textId="77777777">
      <w:pPr>
        <w:pStyle w:val="ListParagraph"/>
        <w:numPr>
          <w:ilvl w:val="0"/>
          <w:numId w:val="19"/>
        </w:numPr>
        <w:spacing w:after="160" w:line="276" w:lineRule="auto"/>
      </w:pPr>
      <w:r>
        <w:t xml:space="preserve">Change directories to NetWorker PostgreSQL location: </w:t>
      </w:r>
    </w:p>
    <w:p w:rsidRPr="00775F28" w:rsidR="00972113" w:rsidP="00972113" w:rsidRDefault="00972113" w14:paraId="1E867646" w14:textId="77777777">
      <w:pPr>
        <w:pStyle w:val="ListParagraph"/>
        <w:spacing w:line="276" w:lineRule="auto"/>
        <w:ind w:left="1152"/>
        <w:rPr>
          <w:rFonts w:ascii="Consolas" w:hAnsi="Consolas" w:cs="Courier New"/>
          <w:iCs/>
          <w:color w:val="365F91" w:themeColor="accent1" w:themeShade="BF"/>
          <w:sz w:val="18"/>
          <w:szCs w:val="18"/>
          <w:shd w:val="clear" w:color="auto" w:fill="FFFFFF"/>
        </w:rPr>
      </w:pPr>
      <w:r w:rsidRPr="00775F28">
        <w:rPr>
          <w:rFonts w:ascii="Consolas" w:hAnsi="Consolas" w:cs="Courier New"/>
          <w:iCs/>
          <w:color w:val="365F91" w:themeColor="accent1" w:themeShade="BF"/>
          <w:sz w:val="18"/>
          <w:szCs w:val="18"/>
          <w:shd w:val="clear" w:color="auto" w:fill="FFFFFF"/>
        </w:rPr>
        <w:t>cd /nsr/</w:t>
      </w:r>
      <w:proofErr w:type="spellStart"/>
      <w:r w:rsidRPr="00775F28">
        <w:rPr>
          <w:rFonts w:ascii="Consolas" w:hAnsi="Consolas" w:cs="Courier New"/>
          <w:iCs/>
          <w:color w:val="365F91" w:themeColor="accent1" w:themeShade="BF"/>
          <w:sz w:val="18"/>
          <w:szCs w:val="18"/>
          <w:shd w:val="clear" w:color="auto" w:fill="FFFFFF"/>
        </w:rPr>
        <w:t>nmc</w:t>
      </w:r>
      <w:proofErr w:type="spellEnd"/>
      <w:r w:rsidRPr="00775F28">
        <w:rPr>
          <w:rFonts w:ascii="Consolas" w:hAnsi="Consolas" w:cs="Courier New"/>
          <w:iCs/>
          <w:color w:val="365F91" w:themeColor="accent1" w:themeShade="BF"/>
          <w:sz w:val="18"/>
          <w:szCs w:val="18"/>
          <w:shd w:val="clear" w:color="auto" w:fill="FFFFFF"/>
        </w:rPr>
        <w:t>/</w:t>
      </w:r>
      <w:proofErr w:type="spellStart"/>
      <w:r w:rsidRPr="00775F28">
        <w:rPr>
          <w:rFonts w:ascii="Consolas" w:hAnsi="Consolas" w:cs="Courier New"/>
          <w:iCs/>
          <w:color w:val="365F91" w:themeColor="accent1" w:themeShade="BF"/>
          <w:sz w:val="18"/>
          <w:szCs w:val="18"/>
          <w:shd w:val="clear" w:color="auto" w:fill="FFFFFF"/>
        </w:rPr>
        <w:t>nmcdb</w:t>
      </w:r>
      <w:proofErr w:type="spellEnd"/>
      <w:r w:rsidRPr="00775F28">
        <w:rPr>
          <w:rFonts w:ascii="Consolas" w:hAnsi="Consolas" w:cs="Courier New"/>
          <w:iCs/>
          <w:color w:val="365F91" w:themeColor="accent1" w:themeShade="BF"/>
          <w:sz w:val="18"/>
          <w:szCs w:val="18"/>
          <w:shd w:val="clear" w:color="auto" w:fill="FFFFFF"/>
        </w:rPr>
        <w:t>/</w:t>
      </w:r>
      <w:proofErr w:type="spellStart"/>
      <w:r w:rsidRPr="00775F28">
        <w:rPr>
          <w:rFonts w:ascii="Consolas" w:hAnsi="Consolas" w:cs="Courier New"/>
          <w:iCs/>
          <w:color w:val="365F91" w:themeColor="accent1" w:themeShade="BF"/>
          <w:sz w:val="18"/>
          <w:szCs w:val="18"/>
          <w:shd w:val="clear" w:color="auto" w:fill="FFFFFF"/>
        </w:rPr>
        <w:t>pgdata</w:t>
      </w:r>
      <w:proofErr w:type="spellEnd"/>
    </w:p>
    <w:p w:rsidR="00972113" w:rsidP="00972113" w:rsidRDefault="00972113" w14:paraId="27741188" w14:textId="77777777">
      <w:pPr>
        <w:pStyle w:val="ListParagraph"/>
        <w:numPr>
          <w:ilvl w:val="0"/>
          <w:numId w:val="19"/>
        </w:numPr>
        <w:spacing w:after="160" w:line="276" w:lineRule="auto"/>
      </w:pPr>
      <w:r>
        <w:t xml:space="preserve">Copy </w:t>
      </w:r>
      <w:proofErr w:type="spellStart"/>
      <w:r>
        <w:t>pg_hba.conf</w:t>
      </w:r>
      <w:proofErr w:type="spellEnd"/>
      <w:r>
        <w:t xml:space="preserve"> to </w:t>
      </w:r>
      <w:proofErr w:type="spellStart"/>
      <w:r>
        <w:t>pg_hba_original.conf</w:t>
      </w:r>
      <w:proofErr w:type="spellEnd"/>
      <w:r>
        <w:t>:</w:t>
      </w:r>
    </w:p>
    <w:p w:rsidRPr="00775F28" w:rsidR="00972113" w:rsidP="00972113" w:rsidRDefault="00972113" w14:paraId="2AD1476E" w14:textId="77777777">
      <w:pPr>
        <w:pStyle w:val="ListParagraph"/>
        <w:spacing w:line="276" w:lineRule="auto"/>
        <w:ind w:left="1152"/>
        <w:rPr>
          <w:rFonts w:ascii="Consolas" w:hAnsi="Consolas" w:cs="Courier New"/>
          <w:iCs/>
          <w:color w:val="365F91" w:themeColor="accent1" w:themeShade="BF"/>
          <w:sz w:val="18"/>
          <w:szCs w:val="18"/>
          <w:shd w:val="clear" w:color="auto" w:fill="FFFFFF"/>
        </w:rPr>
      </w:pPr>
      <w:r w:rsidRPr="00775F28">
        <w:rPr>
          <w:rFonts w:ascii="Consolas" w:hAnsi="Consolas" w:cs="Courier New"/>
          <w:iCs/>
          <w:color w:val="365F91" w:themeColor="accent1" w:themeShade="BF"/>
          <w:sz w:val="18"/>
          <w:szCs w:val="18"/>
          <w:shd w:val="clear" w:color="auto" w:fill="FFFFFF"/>
        </w:rPr>
        <w:t xml:space="preserve">cp </w:t>
      </w:r>
      <w:proofErr w:type="spellStart"/>
      <w:r w:rsidRPr="00775F28">
        <w:rPr>
          <w:rFonts w:ascii="Consolas" w:hAnsi="Consolas" w:cs="Courier New"/>
          <w:iCs/>
          <w:color w:val="365F91" w:themeColor="accent1" w:themeShade="BF"/>
          <w:sz w:val="18"/>
          <w:szCs w:val="18"/>
          <w:shd w:val="clear" w:color="auto" w:fill="FFFFFF"/>
        </w:rPr>
        <w:t>pg_hba.conf</w:t>
      </w:r>
      <w:proofErr w:type="spellEnd"/>
      <w:r w:rsidRPr="00775F28">
        <w:rPr>
          <w:rFonts w:ascii="Consolas" w:hAnsi="Consolas" w:cs="Courier New"/>
          <w:iCs/>
          <w:color w:val="365F91" w:themeColor="accent1" w:themeShade="BF"/>
          <w:sz w:val="18"/>
          <w:szCs w:val="18"/>
          <w:shd w:val="clear" w:color="auto" w:fill="FFFFFF"/>
        </w:rPr>
        <w:t xml:space="preserve"> </w:t>
      </w:r>
      <w:proofErr w:type="spellStart"/>
      <w:r w:rsidRPr="00775F28">
        <w:rPr>
          <w:rFonts w:ascii="Consolas" w:hAnsi="Consolas" w:cs="Courier New"/>
          <w:iCs/>
          <w:color w:val="365F91" w:themeColor="accent1" w:themeShade="BF"/>
          <w:sz w:val="18"/>
          <w:szCs w:val="18"/>
          <w:shd w:val="clear" w:color="auto" w:fill="FFFFFF"/>
        </w:rPr>
        <w:t>pg_hba_original.conf</w:t>
      </w:r>
      <w:proofErr w:type="spellEnd"/>
    </w:p>
    <w:p w:rsidR="00972113" w:rsidP="00972113" w:rsidRDefault="00972113" w14:paraId="39AE0334" w14:textId="77777777">
      <w:pPr>
        <w:pStyle w:val="ListParagraph"/>
        <w:numPr>
          <w:ilvl w:val="0"/>
          <w:numId w:val="19"/>
        </w:numPr>
        <w:spacing w:after="160" w:line="276" w:lineRule="auto"/>
      </w:pPr>
      <w:r>
        <w:t xml:space="preserve">Add the following line as the </w:t>
      </w:r>
      <w:r>
        <w:rPr>
          <w:b/>
        </w:rPr>
        <w:t>first</w:t>
      </w:r>
      <w:r>
        <w:rPr>
          <w:rStyle w:val="FootnoteReference"/>
          <w:b/>
        </w:rPr>
        <w:footnoteReference w:id="2"/>
      </w:r>
      <w:r>
        <w:t xml:space="preserve"> entry in the configuration section of </w:t>
      </w:r>
      <w:proofErr w:type="spellStart"/>
      <w:r>
        <w:t>pg_hba.conf</w:t>
      </w:r>
      <w:proofErr w:type="spellEnd"/>
      <w:r>
        <w:t xml:space="preserve">, and save it: </w:t>
      </w:r>
    </w:p>
    <w:p w:rsidRPr="00775F28" w:rsidR="00972113" w:rsidP="00972113" w:rsidRDefault="00972113" w14:paraId="63BDBD3A" w14:textId="77777777">
      <w:pPr>
        <w:pStyle w:val="ListParagraph"/>
        <w:spacing w:line="276" w:lineRule="auto"/>
        <w:ind w:left="1152"/>
        <w:rPr>
          <w:rFonts w:ascii="Consolas" w:hAnsi="Consolas" w:cs="Courier New"/>
          <w:iCs/>
          <w:color w:val="365F91" w:themeColor="accent1" w:themeShade="BF"/>
          <w:sz w:val="18"/>
          <w:szCs w:val="18"/>
          <w:shd w:val="clear" w:color="auto" w:fill="FFFFFF"/>
        </w:rPr>
      </w:pPr>
      <w:r w:rsidRPr="00775F28">
        <w:rPr>
          <w:rFonts w:ascii="Consolas" w:hAnsi="Consolas" w:cs="Courier New"/>
          <w:iCs/>
          <w:color w:val="365F91" w:themeColor="accent1" w:themeShade="BF"/>
          <w:sz w:val="18"/>
          <w:szCs w:val="18"/>
          <w:shd w:val="clear" w:color="auto" w:fill="FFFFFF"/>
        </w:rPr>
        <w:t>host</w:t>
      </w:r>
      <w:r w:rsidRPr="00775F28">
        <w:rPr>
          <w:rFonts w:ascii="Consolas" w:hAnsi="Consolas" w:cs="Courier New"/>
          <w:iCs/>
          <w:color w:val="365F91" w:themeColor="accent1" w:themeShade="BF"/>
          <w:sz w:val="18"/>
          <w:szCs w:val="18"/>
          <w:shd w:val="clear" w:color="auto" w:fill="FFFFFF"/>
        </w:rPr>
        <w:tab/>
      </w:r>
      <w:r w:rsidRPr="00775F28">
        <w:rPr>
          <w:rFonts w:ascii="Consolas" w:hAnsi="Consolas" w:cs="Courier New"/>
          <w:iCs/>
          <w:color w:val="365F91" w:themeColor="accent1" w:themeShade="BF"/>
          <w:sz w:val="18"/>
          <w:szCs w:val="18"/>
          <w:shd w:val="clear" w:color="auto" w:fill="FFFFFF"/>
        </w:rPr>
        <w:t>all</w:t>
      </w:r>
      <w:r w:rsidRPr="00775F28">
        <w:rPr>
          <w:rFonts w:ascii="Consolas" w:hAnsi="Consolas" w:cs="Courier New"/>
          <w:iCs/>
          <w:color w:val="365F91" w:themeColor="accent1" w:themeShade="BF"/>
          <w:sz w:val="18"/>
          <w:szCs w:val="18"/>
          <w:shd w:val="clear" w:color="auto" w:fill="FFFFFF"/>
        </w:rPr>
        <w:tab/>
      </w:r>
      <w:proofErr w:type="spellStart"/>
      <w:r w:rsidRPr="00775F28">
        <w:rPr>
          <w:rFonts w:ascii="Consolas" w:hAnsi="Consolas" w:cs="Courier New"/>
          <w:iCs/>
          <w:color w:val="365F91" w:themeColor="accent1" w:themeShade="BF"/>
          <w:sz w:val="18"/>
          <w:szCs w:val="18"/>
          <w:shd w:val="clear" w:color="auto" w:fill="FFFFFF"/>
        </w:rPr>
        <w:t>all</w:t>
      </w:r>
      <w:proofErr w:type="spellEnd"/>
      <w:r w:rsidRPr="00775F28">
        <w:rPr>
          <w:rFonts w:ascii="Consolas" w:hAnsi="Consolas" w:cs="Courier New"/>
          <w:iCs/>
          <w:color w:val="365F91" w:themeColor="accent1" w:themeShade="BF"/>
          <w:sz w:val="18"/>
          <w:szCs w:val="18"/>
          <w:shd w:val="clear" w:color="auto" w:fill="FFFFFF"/>
        </w:rPr>
        <w:tab/>
      </w:r>
      <w:proofErr w:type="spellStart"/>
      <w:r w:rsidRPr="00775F28">
        <w:rPr>
          <w:rFonts w:ascii="Consolas" w:hAnsi="Consolas" w:cs="Courier New"/>
          <w:iCs/>
          <w:color w:val="365F91" w:themeColor="accent1" w:themeShade="BF"/>
          <w:sz w:val="18"/>
          <w:szCs w:val="18"/>
          <w:shd w:val="clear" w:color="auto" w:fill="FFFFFF"/>
        </w:rPr>
        <w:t>samehost</w:t>
      </w:r>
      <w:proofErr w:type="spellEnd"/>
      <w:r w:rsidRPr="00775F28">
        <w:rPr>
          <w:rFonts w:ascii="Consolas" w:hAnsi="Consolas" w:cs="Courier New"/>
          <w:iCs/>
          <w:color w:val="365F91" w:themeColor="accent1" w:themeShade="BF"/>
          <w:sz w:val="18"/>
          <w:szCs w:val="18"/>
          <w:shd w:val="clear" w:color="auto" w:fill="FFFFFF"/>
        </w:rPr>
        <w:tab/>
      </w:r>
      <w:r w:rsidRPr="00775F28">
        <w:rPr>
          <w:rFonts w:ascii="Consolas" w:hAnsi="Consolas" w:cs="Courier New"/>
          <w:iCs/>
          <w:color w:val="365F91" w:themeColor="accent1" w:themeShade="BF"/>
          <w:sz w:val="18"/>
          <w:szCs w:val="18"/>
          <w:shd w:val="clear" w:color="auto" w:fill="FFFFFF"/>
        </w:rPr>
        <w:t>trust</w:t>
      </w:r>
    </w:p>
    <w:p w:rsidR="00972113" w:rsidP="00972113" w:rsidRDefault="00972113" w14:paraId="01114406" w14:textId="77777777">
      <w:pPr>
        <w:pStyle w:val="ListParagraph"/>
        <w:spacing w:after="160" w:line="276" w:lineRule="auto"/>
        <w:ind w:left="0"/>
        <w:jc w:val="center"/>
      </w:pPr>
      <w:r>
        <w:rPr>
          <w:noProof/>
        </w:rPr>
        <w:drawing>
          <wp:inline distT="0" distB="0" distL="0" distR="0" wp14:anchorId="4D2CABFD" wp14:editId="45CEF52E">
            <wp:extent cx="57816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675" cy="2124075"/>
                    </a:xfrm>
                    <a:prstGeom prst="rect">
                      <a:avLst/>
                    </a:prstGeom>
                    <a:noFill/>
                    <a:ln>
                      <a:noFill/>
                    </a:ln>
                  </pic:spPr>
                </pic:pic>
              </a:graphicData>
            </a:graphic>
          </wp:inline>
        </w:drawing>
      </w:r>
    </w:p>
    <w:p w:rsidR="00972113" w:rsidP="00972113" w:rsidRDefault="00972113" w14:paraId="0E6B4784" w14:textId="77777777">
      <w:pPr>
        <w:pStyle w:val="ListParagraph"/>
        <w:numPr>
          <w:ilvl w:val="0"/>
          <w:numId w:val="19"/>
        </w:numPr>
        <w:spacing w:after="160" w:line="276" w:lineRule="auto"/>
      </w:pPr>
      <w:r>
        <w:t xml:space="preserve">Start the EMC GST Database service: </w:t>
      </w:r>
    </w:p>
    <w:p w:rsidR="00972113" w:rsidP="00972113" w:rsidRDefault="00972113" w14:paraId="44A3424F" w14:textId="77777777">
      <w:pPr>
        <w:pStyle w:val="ListParagraph"/>
        <w:spacing w:line="276" w:lineRule="auto"/>
        <w:ind w:left="1152"/>
        <w:rPr>
          <w:rFonts w:ascii="Consolas" w:hAnsi="Consolas" w:cs="Courier New"/>
          <w:iCs/>
          <w:color w:val="365F91" w:themeColor="accent1" w:themeShade="BF"/>
          <w:sz w:val="18"/>
          <w:szCs w:val="18"/>
          <w:shd w:val="clear" w:color="auto" w:fill="FFFFFF"/>
        </w:rPr>
      </w:pPr>
      <w:r w:rsidRPr="00775F28">
        <w:rPr>
          <w:rFonts w:ascii="Consolas" w:hAnsi="Consolas" w:cs="Courier New"/>
          <w:iCs/>
          <w:color w:val="365F91" w:themeColor="accent1" w:themeShade="BF"/>
          <w:sz w:val="18"/>
          <w:szCs w:val="18"/>
          <w:shd w:val="clear" w:color="auto" w:fill="FFFFFF"/>
        </w:rPr>
        <w:t>/opt/</w:t>
      </w:r>
      <w:proofErr w:type="spellStart"/>
      <w:r w:rsidRPr="00775F28">
        <w:rPr>
          <w:rFonts w:ascii="Consolas" w:hAnsi="Consolas" w:cs="Courier New"/>
          <w:iCs/>
          <w:color w:val="365F91" w:themeColor="accent1" w:themeShade="BF"/>
          <w:sz w:val="18"/>
          <w:szCs w:val="18"/>
          <w:shd w:val="clear" w:color="auto" w:fill="FFFFFF"/>
        </w:rPr>
        <w:t>lgtonmc</w:t>
      </w:r>
      <w:proofErr w:type="spellEnd"/>
      <w:r w:rsidRPr="00775F28">
        <w:rPr>
          <w:rFonts w:ascii="Consolas" w:hAnsi="Consolas" w:cs="Courier New"/>
          <w:iCs/>
          <w:color w:val="365F91" w:themeColor="accent1" w:themeShade="BF"/>
          <w:sz w:val="18"/>
          <w:szCs w:val="18"/>
          <w:shd w:val="clear" w:color="auto" w:fill="FFFFFF"/>
        </w:rPr>
        <w:t>/</w:t>
      </w:r>
      <w:proofErr w:type="spellStart"/>
      <w:r w:rsidRPr="00775F28">
        <w:rPr>
          <w:rFonts w:ascii="Consolas" w:hAnsi="Consolas" w:cs="Courier New"/>
          <w:iCs/>
          <w:color w:val="365F91" w:themeColor="accent1" w:themeShade="BF"/>
          <w:sz w:val="18"/>
          <w:szCs w:val="18"/>
          <w:shd w:val="clear" w:color="auto" w:fill="FFFFFF"/>
        </w:rPr>
        <w:t>postgres</w:t>
      </w:r>
      <w:proofErr w:type="spellEnd"/>
      <w:r w:rsidRPr="00775F28">
        <w:rPr>
          <w:rFonts w:ascii="Consolas" w:hAnsi="Consolas" w:cs="Courier New"/>
          <w:iCs/>
          <w:color w:val="365F91" w:themeColor="accent1" w:themeShade="BF"/>
          <w:sz w:val="18"/>
          <w:szCs w:val="18"/>
          <w:shd w:val="clear" w:color="auto" w:fill="FFFFFF"/>
        </w:rPr>
        <w:t>/bin/</w:t>
      </w:r>
      <w:proofErr w:type="spellStart"/>
      <w:r w:rsidRPr="00775F28">
        <w:rPr>
          <w:rFonts w:ascii="Consolas" w:hAnsi="Consolas" w:cs="Courier New"/>
          <w:iCs/>
          <w:color w:val="365F91" w:themeColor="accent1" w:themeShade="BF"/>
          <w:sz w:val="18"/>
          <w:szCs w:val="18"/>
          <w:shd w:val="clear" w:color="auto" w:fill="FFFFFF"/>
        </w:rPr>
        <w:t>pg_ctl</w:t>
      </w:r>
      <w:proofErr w:type="spellEnd"/>
      <w:r w:rsidRPr="00775F28">
        <w:rPr>
          <w:rFonts w:ascii="Consolas" w:hAnsi="Consolas" w:cs="Courier New"/>
          <w:iCs/>
          <w:color w:val="365F91" w:themeColor="accent1" w:themeShade="BF"/>
          <w:sz w:val="18"/>
          <w:szCs w:val="18"/>
          <w:shd w:val="clear" w:color="auto" w:fill="FFFFFF"/>
        </w:rPr>
        <w:t xml:space="preserve"> start -w -D /nsr/</w:t>
      </w:r>
      <w:proofErr w:type="spellStart"/>
      <w:r w:rsidRPr="00775F28">
        <w:rPr>
          <w:rFonts w:ascii="Consolas" w:hAnsi="Consolas" w:cs="Courier New"/>
          <w:iCs/>
          <w:color w:val="365F91" w:themeColor="accent1" w:themeShade="BF"/>
          <w:sz w:val="18"/>
          <w:szCs w:val="18"/>
          <w:shd w:val="clear" w:color="auto" w:fill="FFFFFF"/>
        </w:rPr>
        <w:t>nmc</w:t>
      </w:r>
      <w:proofErr w:type="spellEnd"/>
      <w:r w:rsidRPr="00775F28">
        <w:rPr>
          <w:rFonts w:ascii="Consolas" w:hAnsi="Consolas" w:cs="Courier New"/>
          <w:iCs/>
          <w:color w:val="365F91" w:themeColor="accent1" w:themeShade="BF"/>
          <w:sz w:val="18"/>
          <w:szCs w:val="18"/>
          <w:shd w:val="clear" w:color="auto" w:fill="FFFFFF"/>
        </w:rPr>
        <w:t>/</w:t>
      </w:r>
      <w:proofErr w:type="spellStart"/>
      <w:r w:rsidRPr="00775F28">
        <w:rPr>
          <w:rFonts w:ascii="Consolas" w:hAnsi="Consolas" w:cs="Courier New"/>
          <w:iCs/>
          <w:color w:val="365F91" w:themeColor="accent1" w:themeShade="BF"/>
          <w:sz w:val="18"/>
          <w:szCs w:val="18"/>
          <w:shd w:val="clear" w:color="auto" w:fill="FFFFFF"/>
        </w:rPr>
        <w:t>nmcdb</w:t>
      </w:r>
      <w:proofErr w:type="spellEnd"/>
      <w:r w:rsidRPr="00775F28">
        <w:rPr>
          <w:rFonts w:ascii="Consolas" w:hAnsi="Consolas" w:cs="Courier New"/>
          <w:iCs/>
          <w:color w:val="365F91" w:themeColor="accent1" w:themeShade="BF"/>
          <w:sz w:val="18"/>
          <w:szCs w:val="18"/>
          <w:shd w:val="clear" w:color="auto" w:fill="FFFFFF"/>
        </w:rPr>
        <w:t>/</w:t>
      </w:r>
      <w:proofErr w:type="spellStart"/>
      <w:r w:rsidRPr="00775F28">
        <w:rPr>
          <w:rFonts w:ascii="Consolas" w:hAnsi="Consolas" w:cs="Courier New"/>
          <w:iCs/>
          <w:color w:val="365F91" w:themeColor="accent1" w:themeShade="BF"/>
          <w:sz w:val="18"/>
          <w:szCs w:val="18"/>
          <w:shd w:val="clear" w:color="auto" w:fill="FFFFFF"/>
        </w:rPr>
        <w:t>pgdat</w:t>
      </w:r>
      <w:proofErr w:type="spellEnd"/>
    </w:p>
    <w:p w:rsidR="00972113" w:rsidP="00972113" w:rsidRDefault="00972113" w14:paraId="4633AE3F" w14:textId="77777777">
      <w:pPr>
        <w:pStyle w:val="ListParagraph"/>
        <w:numPr>
          <w:ilvl w:val="0"/>
          <w:numId w:val="19"/>
        </w:numPr>
        <w:spacing w:after="160" w:line="276" w:lineRule="auto"/>
      </w:pPr>
      <w:r>
        <w:t>Create the Bocada GST Database User and password using the following command:</w:t>
      </w:r>
    </w:p>
    <w:p w:rsidRPr="00775F28" w:rsidR="00972113" w:rsidP="00972113" w:rsidRDefault="00972113" w14:paraId="47B08B71" w14:textId="77777777">
      <w:pPr>
        <w:pStyle w:val="ListParagraph"/>
        <w:spacing w:line="276" w:lineRule="auto"/>
        <w:ind w:left="1152"/>
        <w:rPr>
          <w:rFonts w:ascii="Consolas" w:hAnsi="Consolas" w:cs="Courier New"/>
          <w:iCs/>
          <w:color w:val="365F91" w:themeColor="accent1" w:themeShade="BF"/>
          <w:sz w:val="18"/>
          <w:szCs w:val="18"/>
          <w:shd w:val="clear" w:color="auto" w:fill="FFFFFF"/>
        </w:rPr>
      </w:pPr>
      <w:r w:rsidRPr="00775F28">
        <w:rPr>
          <w:rFonts w:ascii="Consolas" w:hAnsi="Consolas" w:cs="Courier New"/>
          <w:iCs/>
          <w:color w:val="365F91" w:themeColor="accent1" w:themeShade="BF"/>
          <w:sz w:val="18"/>
          <w:szCs w:val="18"/>
          <w:shd w:val="clear" w:color="auto" w:fill="FFFFFF"/>
        </w:rPr>
        <w:t>/opt/</w:t>
      </w:r>
      <w:proofErr w:type="spellStart"/>
      <w:r w:rsidRPr="00775F28">
        <w:rPr>
          <w:rFonts w:ascii="Consolas" w:hAnsi="Consolas" w:cs="Courier New"/>
          <w:iCs/>
          <w:color w:val="365F91" w:themeColor="accent1" w:themeShade="BF"/>
          <w:sz w:val="18"/>
          <w:szCs w:val="18"/>
          <w:shd w:val="clear" w:color="auto" w:fill="FFFFFF"/>
        </w:rPr>
        <w:t>lgtonmc</w:t>
      </w:r>
      <w:proofErr w:type="spellEnd"/>
      <w:r w:rsidRPr="00775F28">
        <w:rPr>
          <w:rFonts w:ascii="Consolas" w:hAnsi="Consolas" w:cs="Courier New"/>
          <w:iCs/>
          <w:color w:val="365F91" w:themeColor="accent1" w:themeShade="BF"/>
          <w:sz w:val="18"/>
          <w:szCs w:val="18"/>
          <w:shd w:val="clear" w:color="auto" w:fill="FFFFFF"/>
        </w:rPr>
        <w:t>/</w:t>
      </w:r>
      <w:proofErr w:type="spellStart"/>
      <w:r w:rsidRPr="00775F28">
        <w:rPr>
          <w:rFonts w:ascii="Consolas" w:hAnsi="Consolas" w:cs="Courier New"/>
          <w:iCs/>
          <w:color w:val="365F91" w:themeColor="accent1" w:themeShade="BF"/>
          <w:sz w:val="18"/>
          <w:szCs w:val="18"/>
          <w:shd w:val="clear" w:color="auto" w:fill="FFFFFF"/>
        </w:rPr>
        <w:t>postgres</w:t>
      </w:r>
      <w:proofErr w:type="spellEnd"/>
      <w:r w:rsidRPr="00775F28">
        <w:rPr>
          <w:rFonts w:ascii="Consolas" w:hAnsi="Consolas" w:cs="Courier New"/>
          <w:iCs/>
          <w:color w:val="365F91" w:themeColor="accent1" w:themeShade="BF"/>
          <w:sz w:val="18"/>
          <w:szCs w:val="18"/>
          <w:shd w:val="clear" w:color="auto" w:fill="FFFFFF"/>
        </w:rPr>
        <w:t>/bin/</w:t>
      </w:r>
      <w:proofErr w:type="spellStart"/>
      <w:r w:rsidRPr="00775F28">
        <w:rPr>
          <w:rFonts w:ascii="Consolas" w:hAnsi="Consolas" w:cs="Courier New"/>
          <w:iCs/>
          <w:color w:val="365F91" w:themeColor="accent1" w:themeShade="BF"/>
          <w:sz w:val="18"/>
          <w:szCs w:val="18"/>
          <w:shd w:val="clear" w:color="auto" w:fill="FFFFFF"/>
        </w:rPr>
        <w:t>createuser</w:t>
      </w:r>
      <w:proofErr w:type="spellEnd"/>
      <w:r w:rsidRPr="00775F28">
        <w:rPr>
          <w:rFonts w:ascii="Consolas" w:hAnsi="Consolas" w:cs="Courier New"/>
          <w:iCs/>
          <w:color w:val="365F91" w:themeColor="accent1" w:themeShade="BF"/>
          <w:sz w:val="18"/>
          <w:szCs w:val="18"/>
          <w:shd w:val="clear" w:color="auto" w:fill="FFFFFF"/>
        </w:rPr>
        <w:t xml:space="preserve"> -p &lt;port&gt; -h &lt;host </w:t>
      </w:r>
      <w:proofErr w:type="spellStart"/>
      <w:r w:rsidRPr="00775F28">
        <w:rPr>
          <w:rFonts w:ascii="Consolas" w:hAnsi="Consolas" w:cs="Courier New"/>
          <w:iCs/>
          <w:color w:val="365F91" w:themeColor="accent1" w:themeShade="BF"/>
          <w:sz w:val="18"/>
          <w:szCs w:val="18"/>
          <w:shd w:val="clear" w:color="auto" w:fill="FFFFFF"/>
        </w:rPr>
        <w:t>ip</w:t>
      </w:r>
      <w:proofErr w:type="spellEnd"/>
      <w:r w:rsidRPr="00775F28">
        <w:rPr>
          <w:rFonts w:ascii="Consolas" w:hAnsi="Consolas" w:cs="Courier New"/>
          <w:iCs/>
          <w:color w:val="365F91" w:themeColor="accent1" w:themeShade="BF"/>
          <w:sz w:val="18"/>
          <w:szCs w:val="18"/>
          <w:shd w:val="clear" w:color="auto" w:fill="FFFFFF"/>
        </w:rPr>
        <w:t xml:space="preserve">&gt; -U </w:t>
      </w:r>
      <w:proofErr w:type="spellStart"/>
      <w:r w:rsidRPr="00775F28">
        <w:rPr>
          <w:rFonts w:ascii="Consolas" w:hAnsi="Consolas" w:cs="Courier New"/>
          <w:iCs/>
          <w:color w:val="365F91" w:themeColor="accent1" w:themeShade="BF"/>
          <w:sz w:val="18"/>
          <w:szCs w:val="18"/>
          <w:shd w:val="clear" w:color="auto" w:fill="FFFFFF"/>
        </w:rPr>
        <w:t>lgtogst</w:t>
      </w:r>
      <w:proofErr w:type="spellEnd"/>
      <w:r w:rsidRPr="00775F28">
        <w:rPr>
          <w:rFonts w:ascii="Consolas" w:hAnsi="Consolas" w:cs="Courier New"/>
          <w:iCs/>
          <w:color w:val="365F91" w:themeColor="accent1" w:themeShade="BF"/>
          <w:sz w:val="18"/>
          <w:szCs w:val="18"/>
          <w:shd w:val="clear" w:color="auto" w:fill="FFFFFF"/>
        </w:rPr>
        <w:t xml:space="preserve"> -P -s &lt;user name&gt;  </w:t>
      </w:r>
    </w:p>
    <w:p w:rsidRPr="00296695" w:rsidR="00972113" w:rsidP="00972113" w:rsidRDefault="00972113" w14:paraId="5AE23EBF" w14:textId="77777777">
      <w:pPr>
        <w:pStyle w:val="ListParagraph"/>
        <w:spacing w:before="120" w:after="100" w:afterAutospacing="1" w:line="276" w:lineRule="auto"/>
      </w:pPr>
      <w:r>
        <w:t xml:space="preserve">Note: </w:t>
      </w:r>
      <w:r w:rsidRPr="00296695">
        <w:t xml:space="preserve">In this step, you will be asked to “Enter password for new role”, and then “Enter it again” (see screenshot below). If the system asks for a password after you enter it the second time, </w:t>
      </w:r>
      <w:r w:rsidRPr="00296695">
        <w:lastRenderedPageBreak/>
        <w:t xml:space="preserve">there is an error; review Steps 1 through 6. Possible reasons for this are that the new entry in the </w:t>
      </w:r>
      <w:proofErr w:type="spellStart"/>
      <w:r w:rsidRPr="00296695">
        <w:t>pg_hba.conf</w:t>
      </w:r>
      <w:proofErr w:type="spellEnd"/>
      <w:r w:rsidRPr="00296695">
        <w:t xml:space="preserve"> is incorrect, or that the EMC GST Database Service has not been cycled.</w:t>
      </w:r>
    </w:p>
    <w:p w:rsidR="00972113" w:rsidP="00972113" w:rsidRDefault="00972113" w14:paraId="348E1747" w14:textId="77777777">
      <w:pPr>
        <w:pStyle w:val="ListParagraph"/>
        <w:numPr>
          <w:ilvl w:val="0"/>
          <w:numId w:val="19"/>
        </w:numPr>
        <w:spacing w:before="120" w:after="100" w:afterAutospacing="1" w:line="276" w:lineRule="auto"/>
      </w:pPr>
      <w:r w:rsidRPr="00463C21">
        <w:rPr>
          <w:rFonts w:cstheme="minorBidi"/>
          <w:szCs w:val="22"/>
        </w:rPr>
        <w:t>Stop the EMC GST Database Service</w:t>
      </w:r>
      <w:r>
        <w:t xml:space="preserve"> again: </w:t>
      </w:r>
    </w:p>
    <w:p w:rsidRPr="00775F28" w:rsidR="00972113" w:rsidP="00972113" w:rsidRDefault="00972113" w14:paraId="4A1FDC3A" w14:textId="77777777">
      <w:pPr>
        <w:pStyle w:val="ListParagraph"/>
        <w:spacing w:line="276" w:lineRule="auto"/>
        <w:ind w:left="1152"/>
        <w:rPr>
          <w:rFonts w:ascii="Consolas" w:hAnsi="Consolas" w:cs="Courier New"/>
          <w:iCs/>
          <w:color w:val="365F91" w:themeColor="accent1" w:themeShade="BF"/>
          <w:sz w:val="18"/>
          <w:szCs w:val="18"/>
          <w:shd w:val="clear" w:color="auto" w:fill="FFFFFF"/>
        </w:rPr>
      </w:pPr>
      <w:r w:rsidRPr="00775F28">
        <w:rPr>
          <w:rFonts w:ascii="Consolas" w:hAnsi="Consolas" w:cs="Courier New"/>
          <w:iCs/>
          <w:color w:val="365F91" w:themeColor="accent1" w:themeShade="BF"/>
          <w:sz w:val="18"/>
          <w:szCs w:val="18"/>
          <w:shd w:val="clear" w:color="auto" w:fill="FFFFFF"/>
        </w:rPr>
        <w:t>/opt/</w:t>
      </w:r>
      <w:proofErr w:type="spellStart"/>
      <w:r w:rsidRPr="00775F28">
        <w:rPr>
          <w:rFonts w:ascii="Consolas" w:hAnsi="Consolas" w:cs="Courier New"/>
          <w:iCs/>
          <w:color w:val="365F91" w:themeColor="accent1" w:themeShade="BF"/>
          <w:sz w:val="18"/>
          <w:szCs w:val="18"/>
          <w:shd w:val="clear" w:color="auto" w:fill="FFFFFF"/>
        </w:rPr>
        <w:t>lgtonmc</w:t>
      </w:r>
      <w:proofErr w:type="spellEnd"/>
      <w:r w:rsidRPr="00775F28">
        <w:rPr>
          <w:rFonts w:ascii="Consolas" w:hAnsi="Consolas" w:cs="Courier New"/>
          <w:iCs/>
          <w:color w:val="365F91" w:themeColor="accent1" w:themeShade="BF"/>
          <w:sz w:val="18"/>
          <w:szCs w:val="18"/>
          <w:shd w:val="clear" w:color="auto" w:fill="FFFFFF"/>
        </w:rPr>
        <w:t>/</w:t>
      </w:r>
      <w:proofErr w:type="spellStart"/>
      <w:r w:rsidRPr="00775F28">
        <w:rPr>
          <w:rFonts w:ascii="Consolas" w:hAnsi="Consolas" w:cs="Courier New"/>
          <w:iCs/>
          <w:color w:val="365F91" w:themeColor="accent1" w:themeShade="BF"/>
          <w:sz w:val="18"/>
          <w:szCs w:val="18"/>
          <w:shd w:val="clear" w:color="auto" w:fill="FFFFFF"/>
        </w:rPr>
        <w:t>postgres</w:t>
      </w:r>
      <w:proofErr w:type="spellEnd"/>
      <w:r w:rsidRPr="00775F28">
        <w:rPr>
          <w:rFonts w:ascii="Consolas" w:hAnsi="Consolas" w:cs="Courier New"/>
          <w:iCs/>
          <w:color w:val="365F91" w:themeColor="accent1" w:themeShade="BF"/>
          <w:sz w:val="18"/>
          <w:szCs w:val="18"/>
          <w:shd w:val="clear" w:color="auto" w:fill="FFFFFF"/>
        </w:rPr>
        <w:t>/bin/</w:t>
      </w:r>
      <w:proofErr w:type="spellStart"/>
      <w:r w:rsidRPr="00775F28">
        <w:rPr>
          <w:rFonts w:ascii="Consolas" w:hAnsi="Consolas" w:cs="Courier New"/>
          <w:iCs/>
          <w:color w:val="365F91" w:themeColor="accent1" w:themeShade="BF"/>
          <w:sz w:val="18"/>
          <w:szCs w:val="18"/>
          <w:shd w:val="clear" w:color="auto" w:fill="FFFFFF"/>
        </w:rPr>
        <w:t>pg_ctl</w:t>
      </w:r>
      <w:proofErr w:type="spellEnd"/>
      <w:r w:rsidRPr="00775F28">
        <w:rPr>
          <w:rFonts w:ascii="Consolas" w:hAnsi="Consolas" w:cs="Courier New"/>
          <w:iCs/>
          <w:color w:val="365F91" w:themeColor="accent1" w:themeShade="BF"/>
          <w:sz w:val="18"/>
          <w:szCs w:val="18"/>
          <w:shd w:val="clear" w:color="auto" w:fill="FFFFFF"/>
        </w:rPr>
        <w:t xml:space="preserve"> stop -w -D /nsr/</w:t>
      </w:r>
      <w:proofErr w:type="spellStart"/>
      <w:r w:rsidRPr="00775F28">
        <w:rPr>
          <w:rFonts w:ascii="Consolas" w:hAnsi="Consolas" w:cs="Courier New"/>
          <w:iCs/>
          <w:color w:val="365F91" w:themeColor="accent1" w:themeShade="BF"/>
          <w:sz w:val="18"/>
          <w:szCs w:val="18"/>
          <w:shd w:val="clear" w:color="auto" w:fill="FFFFFF"/>
        </w:rPr>
        <w:t>nmc</w:t>
      </w:r>
      <w:proofErr w:type="spellEnd"/>
      <w:r w:rsidRPr="00775F28">
        <w:rPr>
          <w:rFonts w:ascii="Consolas" w:hAnsi="Consolas" w:cs="Courier New"/>
          <w:iCs/>
          <w:color w:val="365F91" w:themeColor="accent1" w:themeShade="BF"/>
          <w:sz w:val="18"/>
          <w:szCs w:val="18"/>
          <w:shd w:val="clear" w:color="auto" w:fill="FFFFFF"/>
        </w:rPr>
        <w:t>/</w:t>
      </w:r>
      <w:proofErr w:type="spellStart"/>
      <w:r w:rsidRPr="00775F28">
        <w:rPr>
          <w:rFonts w:ascii="Consolas" w:hAnsi="Consolas" w:cs="Courier New"/>
          <w:iCs/>
          <w:color w:val="365F91" w:themeColor="accent1" w:themeShade="BF"/>
          <w:sz w:val="18"/>
          <w:szCs w:val="18"/>
          <w:shd w:val="clear" w:color="auto" w:fill="FFFFFF"/>
        </w:rPr>
        <w:t>nmcdb</w:t>
      </w:r>
      <w:proofErr w:type="spellEnd"/>
      <w:r w:rsidRPr="00775F28">
        <w:rPr>
          <w:rFonts w:ascii="Consolas" w:hAnsi="Consolas" w:cs="Courier New"/>
          <w:iCs/>
          <w:color w:val="365F91" w:themeColor="accent1" w:themeShade="BF"/>
          <w:sz w:val="18"/>
          <w:szCs w:val="18"/>
          <w:shd w:val="clear" w:color="auto" w:fill="FFFFFF"/>
        </w:rPr>
        <w:t>/</w:t>
      </w:r>
      <w:proofErr w:type="spellStart"/>
      <w:r w:rsidRPr="00775F28">
        <w:rPr>
          <w:rFonts w:ascii="Consolas" w:hAnsi="Consolas" w:cs="Courier New"/>
          <w:iCs/>
          <w:color w:val="365F91" w:themeColor="accent1" w:themeShade="BF"/>
          <w:sz w:val="18"/>
          <w:szCs w:val="18"/>
          <w:shd w:val="clear" w:color="auto" w:fill="FFFFFF"/>
        </w:rPr>
        <w:t>pgdat</w:t>
      </w:r>
      <w:proofErr w:type="spellEnd"/>
    </w:p>
    <w:p w:rsidR="00972113" w:rsidP="00972113" w:rsidRDefault="00972113" w14:paraId="43508A51" w14:textId="77777777">
      <w:pPr>
        <w:pStyle w:val="ListParagraph"/>
        <w:numPr>
          <w:ilvl w:val="0"/>
          <w:numId w:val="19"/>
        </w:numPr>
        <w:spacing w:before="120" w:after="100" w:afterAutospacing="1" w:line="276" w:lineRule="auto"/>
      </w:pPr>
      <w:r>
        <w:t xml:space="preserve">Update the first entry added to the </w:t>
      </w:r>
      <w:proofErr w:type="spellStart"/>
      <w:r w:rsidRPr="00A84885">
        <w:rPr>
          <w:i/>
        </w:rPr>
        <w:t>pg_hba.conf</w:t>
      </w:r>
      <w:proofErr w:type="spellEnd"/>
      <w:r>
        <w:t xml:space="preserve"> (in step 5, above) to be the following; choose a more restrictive address if desired: </w:t>
      </w:r>
    </w:p>
    <w:p w:rsidR="00972113" w:rsidP="00972113" w:rsidRDefault="00972113" w14:paraId="03D718D3" w14:textId="77777777">
      <w:pPr>
        <w:pStyle w:val="ListParagraph"/>
        <w:spacing w:line="276" w:lineRule="auto"/>
        <w:ind w:left="1152"/>
        <w:rPr>
          <w:rFonts w:ascii="Consolas" w:hAnsi="Consolas" w:cs="Courier New"/>
          <w:iCs/>
          <w:color w:val="365F91" w:themeColor="accent1" w:themeShade="BF"/>
          <w:sz w:val="18"/>
          <w:szCs w:val="18"/>
          <w:shd w:val="clear" w:color="auto" w:fill="FFFFFF"/>
        </w:rPr>
      </w:pPr>
      <w:r w:rsidRPr="00775F28">
        <w:rPr>
          <w:rFonts w:ascii="Consolas" w:hAnsi="Consolas" w:cs="Courier New"/>
          <w:iCs/>
          <w:color w:val="365F91" w:themeColor="accent1" w:themeShade="BF"/>
          <w:sz w:val="18"/>
          <w:szCs w:val="18"/>
          <w:shd w:val="clear" w:color="auto" w:fill="FFFFFF"/>
        </w:rPr>
        <w:t>H</w:t>
      </w:r>
      <w:r>
        <w:rPr>
          <w:rFonts w:ascii="Consolas" w:hAnsi="Consolas" w:cs="Courier New"/>
          <w:iCs/>
          <w:color w:val="365F91" w:themeColor="accent1" w:themeShade="BF"/>
          <w:sz w:val="18"/>
          <w:szCs w:val="18"/>
          <w:shd w:val="clear" w:color="auto" w:fill="FFFFFF"/>
        </w:rPr>
        <w:t>ost</w:t>
      </w:r>
      <w:r>
        <w:rPr>
          <w:rFonts w:ascii="Consolas" w:hAnsi="Consolas" w:cs="Courier New"/>
          <w:iCs/>
          <w:color w:val="365F91" w:themeColor="accent1" w:themeShade="BF"/>
          <w:sz w:val="18"/>
          <w:szCs w:val="18"/>
          <w:shd w:val="clear" w:color="auto" w:fill="FFFFFF"/>
        </w:rPr>
        <w:tab/>
      </w:r>
      <w:r>
        <w:rPr>
          <w:rFonts w:ascii="Consolas" w:hAnsi="Consolas" w:cs="Courier New"/>
          <w:iCs/>
          <w:color w:val="365F91" w:themeColor="accent1" w:themeShade="BF"/>
          <w:sz w:val="18"/>
          <w:szCs w:val="18"/>
          <w:shd w:val="clear" w:color="auto" w:fill="FFFFFF"/>
        </w:rPr>
        <w:t>all</w:t>
      </w:r>
      <w:r>
        <w:rPr>
          <w:rFonts w:ascii="Consolas" w:hAnsi="Consolas" w:cs="Courier New"/>
          <w:iCs/>
          <w:color w:val="365F91" w:themeColor="accent1" w:themeShade="BF"/>
          <w:sz w:val="18"/>
          <w:szCs w:val="18"/>
          <w:shd w:val="clear" w:color="auto" w:fill="FFFFFF"/>
        </w:rPr>
        <w:tab/>
      </w:r>
      <w:r>
        <w:rPr>
          <w:rFonts w:ascii="Consolas" w:hAnsi="Consolas" w:cs="Courier New"/>
          <w:iCs/>
          <w:color w:val="365F91" w:themeColor="accent1" w:themeShade="BF"/>
          <w:sz w:val="18"/>
          <w:szCs w:val="18"/>
          <w:shd w:val="clear" w:color="auto" w:fill="FFFFFF"/>
        </w:rPr>
        <w:t>&lt;new user name&gt;</w:t>
      </w:r>
      <w:r>
        <w:rPr>
          <w:rFonts w:ascii="Consolas" w:hAnsi="Consolas" w:cs="Courier New"/>
          <w:iCs/>
          <w:color w:val="365F91" w:themeColor="accent1" w:themeShade="BF"/>
          <w:sz w:val="18"/>
          <w:szCs w:val="18"/>
          <w:shd w:val="clear" w:color="auto" w:fill="FFFFFF"/>
        </w:rPr>
        <w:tab/>
      </w:r>
      <w:proofErr w:type="spellStart"/>
      <w:r>
        <w:rPr>
          <w:rFonts w:ascii="Consolas" w:hAnsi="Consolas" w:cs="Courier New"/>
          <w:iCs/>
          <w:color w:val="365F91" w:themeColor="accent1" w:themeShade="BF"/>
          <w:sz w:val="18"/>
          <w:szCs w:val="18"/>
          <w:shd w:val="clear" w:color="auto" w:fill="FFFFFF"/>
        </w:rPr>
        <w:t>samenet</w:t>
      </w:r>
      <w:proofErr w:type="spellEnd"/>
      <w:r>
        <w:rPr>
          <w:rFonts w:ascii="Consolas" w:hAnsi="Consolas" w:cs="Courier New"/>
          <w:iCs/>
          <w:color w:val="365F91" w:themeColor="accent1" w:themeShade="BF"/>
          <w:sz w:val="18"/>
          <w:szCs w:val="18"/>
          <w:shd w:val="clear" w:color="auto" w:fill="FFFFFF"/>
        </w:rPr>
        <w:tab/>
      </w:r>
      <w:r w:rsidRPr="00775F28">
        <w:rPr>
          <w:rFonts w:ascii="Consolas" w:hAnsi="Consolas" w:cs="Courier New"/>
          <w:iCs/>
          <w:color w:val="365F91" w:themeColor="accent1" w:themeShade="BF"/>
          <w:sz w:val="18"/>
          <w:szCs w:val="18"/>
          <w:shd w:val="clear" w:color="auto" w:fill="FFFFFF"/>
        </w:rPr>
        <w:t>md5</w:t>
      </w:r>
    </w:p>
    <w:p w:rsidRPr="00404A89" w:rsidR="00972113" w:rsidP="00972113" w:rsidRDefault="00972113" w14:paraId="6DE0107F" w14:textId="77777777">
      <w:pPr>
        <w:pStyle w:val="ListParagraph"/>
        <w:spacing w:before="120" w:after="100" w:afterAutospacing="1" w:line="276" w:lineRule="auto"/>
        <w:rPr>
          <w:szCs w:val="22"/>
        </w:rPr>
      </w:pPr>
      <w:r w:rsidRPr="00404A89">
        <w:rPr>
          <w:szCs w:val="22"/>
        </w:rPr>
        <w:t>Notes:</w:t>
      </w:r>
    </w:p>
    <w:p w:rsidR="00972113" w:rsidP="00972113" w:rsidRDefault="00972113" w14:paraId="47E5BAAB" w14:textId="77777777">
      <w:pPr>
        <w:pStyle w:val="ListParagraph"/>
        <w:numPr>
          <w:ilvl w:val="0"/>
          <w:numId w:val="22"/>
        </w:numPr>
        <w:spacing w:before="120" w:after="100" w:afterAutospacing="1" w:line="276" w:lineRule="auto"/>
        <w:ind w:left="1512"/>
        <w:rPr>
          <w:rFonts w:eastAsiaTheme="minorHAnsi" w:cstheme="minorBidi"/>
          <w:szCs w:val="22"/>
        </w:rPr>
      </w:pPr>
      <w:r w:rsidRPr="00404A89">
        <w:rPr>
          <w:rFonts w:eastAsiaTheme="minorHAnsi" w:cstheme="minorBidi"/>
          <w:szCs w:val="22"/>
        </w:rPr>
        <w:t xml:space="preserve">The </w:t>
      </w:r>
      <w:r w:rsidRPr="00404A89">
        <w:rPr>
          <w:rFonts w:eastAsiaTheme="minorHAnsi" w:cstheme="minorBidi"/>
          <w:szCs w:val="22"/>
          <w:u w:val="single"/>
        </w:rPr>
        <w:t>username must be all lower case</w:t>
      </w:r>
      <w:r w:rsidRPr="00404A89">
        <w:rPr>
          <w:rFonts w:eastAsiaTheme="minorHAnsi" w:cstheme="minorBidi"/>
          <w:szCs w:val="22"/>
        </w:rPr>
        <w:t>. No capital letters may be used.</w:t>
      </w:r>
    </w:p>
    <w:p w:rsidRPr="00404A89" w:rsidR="00972113" w:rsidP="00972113" w:rsidRDefault="00972113" w14:paraId="53370690" w14:textId="77777777">
      <w:pPr>
        <w:pStyle w:val="ListParagraph"/>
        <w:numPr>
          <w:ilvl w:val="0"/>
          <w:numId w:val="22"/>
        </w:numPr>
        <w:spacing w:before="120" w:after="100" w:afterAutospacing="1" w:line="276" w:lineRule="auto"/>
        <w:ind w:left="1512"/>
        <w:rPr>
          <w:rFonts w:eastAsiaTheme="minorHAnsi" w:cstheme="minorBidi"/>
          <w:szCs w:val="22"/>
        </w:rPr>
      </w:pPr>
      <w:r>
        <w:rPr>
          <w:rFonts w:eastAsiaTheme="minorHAnsi" w:cstheme="minorBidi"/>
          <w:szCs w:val="22"/>
        </w:rPr>
        <w:t>Note: ‘</w:t>
      </w:r>
      <w:proofErr w:type="spellStart"/>
      <w:r>
        <w:rPr>
          <w:rFonts w:eastAsiaTheme="minorHAnsi" w:cstheme="minorBidi"/>
          <w:szCs w:val="22"/>
        </w:rPr>
        <w:t>samenet</w:t>
      </w:r>
      <w:proofErr w:type="spellEnd"/>
      <w:r>
        <w:rPr>
          <w:rFonts w:eastAsiaTheme="minorHAnsi" w:cstheme="minorBidi"/>
          <w:szCs w:val="22"/>
        </w:rPr>
        <w:t xml:space="preserve">’ may be used when the Bocada server and NetWorker server are in the same subnet. If the NetWorker server is on a separate subnet than the Data Collection Server, this may be set to ‘all’  </w:t>
      </w:r>
    </w:p>
    <w:p w:rsidRPr="00404A89" w:rsidR="00972113" w:rsidP="00972113" w:rsidRDefault="00972113" w14:paraId="0103B75B" w14:textId="77777777">
      <w:pPr>
        <w:pStyle w:val="ListParagraph"/>
        <w:numPr>
          <w:ilvl w:val="0"/>
          <w:numId w:val="22"/>
        </w:numPr>
        <w:spacing w:before="120" w:after="100" w:afterAutospacing="1" w:line="276" w:lineRule="auto"/>
        <w:ind w:left="1512"/>
        <w:rPr>
          <w:rFonts w:eastAsiaTheme="minorHAnsi" w:cstheme="minorBidi"/>
          <w:szCs w:val="22"/>
        </w:rPr>
      </w:pPr>
      <w:r w:rsidRPr="00404A89">
        <w:rPr>
          <w:rFonts w:eastAsiaTheme="minorHAnsi" w:cstheme="minorBidi"/>
          <w:szCs w:val="22"/>
        </w:rPr>
        <w:t xml:space="preserve">As above, you will be asked to “Enter password for new role”, and then “Enter it again” (see screenshot below). If the system asks for a password after you enter it the second time, there is an error; Review Steps 1 through 6; Possible reasons for this are that the new entry in the </w:t>
      </w:r>
      <w:proofErr w:type="spellStart"/>
      <w:r w:rsidRPr="00404A89">
        <w:rPr>
          <w:rFonts w:eastAsiaTheme="minorHAnsi" w:cstheme="minorBidi"/>
          <w:szCs w:val="22"/>
        </w:rPr>
        <w:t>pg_hba.conf</w:t>
      </w:r>
      <w:proofErr w:type="spellEnd"/>
      <w:r w:rsidRPr="00404A89">
        <w:rPr>
          <w:rFonts w:eastAsiaTheme="minorHAnsi" w:cstheme="minorBidi"/>
          <w:szCs w:val="22"/>
        </w:rPr>
        <w:t xml:space="preserve"> is incorrect, or that the EMC GST Database Service has not been cycled.</w:t>
      </w:r>
    </w:p>
    <w:p w:rsidR="00972113" w:rsidP="00972113" w:rsidRDefault="00972113" w14:paraId="069DC6E6" w14:textId="77777777">
      <w:pPr>
        <w:spacing w:before="120" w:after="100" w:afterAutospacing="1" w:line="276" w:lineRule="auto"/>
      </w:pPr>
      <w:r>
        <w:rPr>
          <w:noProof/>
        </w:rPr>
        <w:drawing>
          <wp:inline distT="0" distB="0" distL="0" distR="0" wp14:anchorId="2FA0D19C" wp14:editId="479616BA">
            <wp:extent cx="5972175"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1866900"/>
                    </a:xfrm>
                    <a:prstGeom prst="rect">
                      <a:avLst/>
                    </a:prstGeom>
                    <a:noFill/>
                    <a:ln>
                      <a:noFill/>
                    </a:ln>
                  </pic:spPr>
                </pic:pic>
              </a:graphicData>
            </a:graphic>
          </wp:inline>
        </w:drawing>
      </w:r>
    </w:p>
    <w:p w:rsidR="00972113" w:rsidP="00972113" w:rsidRDefault="00972113" w14:paraId="6DE418CE" w14:textId="77777777">
      <w:pPr>
        <w:pStyle w:val="ListParagraph"/>
        <w:numPr>
          <w:ilvl w:val="0"/>
          <w:numId w:val="19"/>
        </w:numPr>
        <w:spacing w:after="160" w:line="276" w:lineRule="auto"/>
      </w:pPr>
      <w:r>
        <w:t xml:space="preserve">Start NetWorker service: </w:t>
      </w:r>
    </w:p>
    <w:p w:rsidRPr="00775F28" w:rsidR="00972113" w:rsidP="00972113" w:rsidRDefault="00972113" w14:paraId="62988576" w14:textId="77777777">
      <w:pPr>
        <w:pStyle w:val="ListParagraph"/>
        <w:spacing w:line="276" w:lineRule="auto"/>
        <w:ind w:left="1152"/>
        <w:rPr>
          <w:rFonts w:ascii="Consolas" w:hAnsi="Consolas" w:cs="Courier New"/>
          <w:iCs/>
          <w:color w:val="365F91" w:themeColor="accent1" w:themeShade="BF"/>
          <w:sz w:val="18"/>
          <w:szCs w:val="18"/>
          <w:shd w:val="clear" w:color="auto" w:fill="FFFFFF"/>
        </w:rPr>
      </w:pPr>
      <w:r w:rsidRPr="00775F28">
        <w:rPr>
          <w:rFonts w:ascii="Consolas" w:hAnsi="Consolas" w:cs="Courier New"/>
          <w:iCs/>
          <w:color w:val="365F91" w:themeColor="accent1" w:themeShade="BF"/>
          <w:sz w:val="18"/>
          <w:szCs w:val="18"/>
          <w:shd w:val="clear" w:color="auto" w:fill="FFFFFF"/>
        </w:rPr>
        <w:t>#/</w:t>
      </w:r>
      <w:proofErr w:type="spellStart"/>
      <w:r w:rsidRPr="00775F28">
        <w:rPr>
          <w:rFonts w:ascii="Consolas" w:hAnsi="Consolas" w:cs="Courier New"/>
          <w:iCs/>
          <w:color w:val="365F91" w:themeColor="accent1" w:themeShade="BF"/>
          <w:sz w:val="18"/>
          <w:szCs w:val="18"/>
          <w:shd w:val="clear" w:color="auto" w:fill="FFFFFF"/>
        </w:rPr>
        <w:t>etc</w:t>
      </w:r>
      <w:proofErr w:type="spellEnd"/>
      <w:r w:rsidRPr="00775F28">
        <w:rPr>
          <w:rFonts w:ascii="Consolas" w:hAnsi="Consolas" w:cs="Courier New"/>
          <w:iCs/>
          <w:color w:val="365F91" w:themeColor="accent1" w:themeShade="BF"/>
          <w:sz w:val="18"/>
          <w:szCs w:val="18"/>
          <w:shd w:val="clear" w:color="auto" w:fill="FFFFFF"/>
        </w:rPr>
        <w:t>/</w:t>
      </w:r>
      <w:proofErr w:type="spellStart"/>
      <w:r w:rsidRPr="00775F28">
        <w:rPr>
          <w:rFonts w:ascii="Consolas" w:hAnsi="Consolas" w:cs="Courier New"/>
          <w:iCs/>
          <w:color w:val="365F91" w:themeColor="accent1" w:themeShade="BF"/>
          <w:sz w:val="18"/>
          <w:szCs w:val="18"/>
          <w:shd w:val="clear" w:color="auto" w:fill="FFFFFF"/>
        </w:rPr>
        <w:t>init.d</w:t>
      </w:r>
      <w:proofErr w:type="spellEnd"/>
      <w:r w:rsidRPr="00775F28">
        <w:rPr>
          <w:rFonts w:ascii="Consolas" w:hAnsi="Consolas" w:cs="Courier New"/>
          <w:iCs/>
          <w:color w:val="365F91" w:themeColor="accent1" w:themeShade="BF"/>
          <w:sz w:val="18"/>
          <w:szCs w:val="18"/>
          <w:shd w:val="clear" w:color="auto" w:fill="FFFFFF"/>
        </w:rPr>
        <w:t>/networker start</w:t>
      </w:r>
    </w:p>
    <w:p w:rsidR="00972113" w:rsidP="00972113" w:rsidRDefault="00972113" w14:paraId="1044ECBE" w14:textId="77777777">
      <w:pPr>
        <w:pStyle w:val="ListParagraph"/>
        <w:numPr>
          <w:ilvl w:val="0"/>
          <w:numId w:val="19"/>
        </w:numPr>
        <w:spacing w:after="160" w:line="276" w:lineRule="auto"/>
      </w:pPr>
      <w:r>
        <w:t xml:space="preserve">Start the EMC GST Database service: </w:t>
      </w:r>
    </w:p>
    <w:p w:rsidRPr="00775F28" w:rsidR="00972113" w:rsidP="00972113" w:rsidRDefault="00972113" w14:paraId="3F3AE594" w14:textId="77777777">
      <w:pPr>
        <w:pStyle w:val="ListParagraph"/>
        <w:spacing w:line="276" w:lineRule="auto"/>
        <w:ind w:left="1152"/>
        <w:rPr>
          <w:rFonts w:ascii="Consolas" w:hAnsi="Consolas" w:cs="Courier New"/>
          <w:iCs/>
          <w:color w:val="365F91" w:themeColor="accent1" w:themeShade="BF"/>
          <w:sz w:val="18"/>
          <w:szCs w:val="18"/>
          <w:shd w:val="clear" w:color="auto" w:fill="FFFFFF"/>
        </w:rPr>
      </w:pPr>
      <w:r w:rsidRPr="00775F28">
        <w:rPr>
          <w:rFonts w:ascii="Consolas" w:hAnsi="Consolas" w:cs="Courier New"/>
          <w:iCs/>
          <w:color w:val="365F91" w:themeColor="accent1" w:themeShade="BF"/>
          <w:sz w:val="18"/>
          <w:szCs w:val="18"/>
          <w:shd w:val="clear" w:color="auto" w:fill="FFFFFF"/>
        </w:rPr>
        <w:t>/opt/</w:t>
      </w:r>
      <w:proofErr w:type="spellStart"/>
      <w:r w:rsidRPr="00775F28">
        <w:rPr>
          <w:rFonts w:ascii="Consolas" w:hAnsi="Consolas" w:cs="Courier New"/>
          <w:iCs/>
          <w:color w:val="365F91" w:themeColor="accent1" w:themeShade="BF"/>
          <w:sz w:val="18"/>
          <w:szCs w:val="18"/>
          <w:shd w:val="clear" w:color="auto" w:fill="FFFFFF"/>
        </w:rPr>
        <w:t>lgtonmc</w:t>
      </w:r>
      <w:proofErr w:type="spellEnd"/>
      <w:r w:rsidRPr="00775F28">
        <w:rPr>
          <w:rFonts w:ascii="Consolas" w:hAnsi="Consolas" w:cs="Courier New"/>
          <w:iCs/>
          <w:color w:val="365F91" w:themeColor="accent1" w:themeShade="BF"/>
          <w:sz w:val="18"/>
          <w:szCs w:val="18"/>
          <w:shd w:val="clear" w:color="auto" w:fill="FFFFFF"/>
        </w:rPr>
        <w:t>/</w:t>
      </w:r>
      <w:proofErr w:type="spellStart"/>
      <w:r w:rsidRPr="00775F28">
        <w:rPr>
          <w:rFonts w:ascii="Consolas" w:hAnsi="Consolas" w:cs="Courier New"/>
          <w:iCs/>
          <w:color w:val="365F91" w:themeColor="accent1" w:themeShade="BF"/>
          <w:sz w:val="18"/>
          <w:szCs w:val="18"/>
          <w:shd w:val="clear" w:color="auto" w:fill="FFFFFF"/>
        </w:rPr>
        <w:t>postgres</w:t>
      </w:r>
      <w:proofErr w:type="spellEnd"/>
      <w:r w:rsidRPr="00775F28">
        <w:rPr>
          <w:rFonts w:ascii="Consolas" w:hAnsi="Consolas" w:cs="Courier New"/>
          <w:iCs/>
          <w:color w:val="365F91" w:themeColor="accent1" w:themeShade="BF"/>
          <w:sz w:val="18"/>
          <w:szCs w:val="18"/>
          <w:shd w:val="clear" w:color="auto" w:fill="FFFFFF"/>
        </w:rPr>
        <w:t>/bin/</w:t>
      </w:r>
      <w:proofErr w:type="spellStart"/>
      <w:r w:rsidRPr="00775F28">
        <w:rPr>
          <w:rFonts w:ascii="Consolas" w:hAnsi="Consolas" w:cs="Courier New"/>
          <w:iCs/>
          <w:color w:val="365F91" w:themeColor="accent1" w:themeShade="BF"/>
          <w:sz w:val="18"/>
          <w:szCs w:val="18"/>
          <w:shd w:val="clear" w:color="auto" w:fill="FFFFFF"/>
        </w:rPr>
        <w:t>pg_ctl</w:t>
      </w:r>
      <w:proofErr w:type="spellEnd"/>
      <w:r w:rsidRPr="00775F28">
        <w:rPr>
          <w:rFonts w:ascii="Consolas" w:hAnsi="Consolas" w:cs="Courier New"/>
          <w:iCs/>
          <w:color w:val="365F91" w:themeColor="accent1" w:themeShade="BF"/>
          <w:sz w:val="18"/>
          <w:szCs w:val="18"/>
          <w:shd w:val="clear" w:color="auto" w:fill="FFFFFF"/>
        </w:rPr>
        <w:t xml:space="preserve"> start -w -D /nsr/</w:t>
      </w:r>
      <w:proofErr w:type="spellStart"/>
      <w:r w:rsidRPr="00775F28">
        <w:rPr>
          <w:rFonts w:ascii="Consolas" w:hAnsi="Consolas" w:cs="Courier New"/>
          <w:iCs/>
          <w:color w:val="365F91" w:themeColor="accent1" w:themeShade="BF"/>
          <w:sz w:val="18"/>
          <w:szCs w:val="18"/>
          <w:shd w:val="clear" w:color="auto" w:fill="FFFFFF"/>
        </w:rPr>
        <w:t>nmc</w:t>
      </w:r>
      <w:proofErr w:type="spellEnd"/>
      <w:r w:rsidRPr="00775F28">
        <w:rPr>
          <w:rFonts w:ascii="Consolas" w:hAnsi="Consolas" w:cs="Courier New"/>
          <w:iCs/>
          <w:color w:val="365F91" w:themeColor="accent1" w:themeShade="BF"/>
          <w:sz w:val="18"/>
          <w:szCs w:val="18"/>
          <w:shd w:val="clear" w:color="auto" w:fill="FFFFFF"/>
        </w:rPr>
        <w:t>/</w:t>
      </w:r>
      <w:proofErr w:type="spellStart"/>
      <w:r w:rsidRPr="00775F28">
        <w:rPr>
          <w:rFonts w:ascii="Consolas" w:hAnsi="Consolas" w:cs="Courier New"/>
          <w:iCs/>
          <w:color w:val="365F91" w:themeColor="accent1" w:themeShade="BF"/>
          <w:sz w:val="18"/>
          <w:szCs w:val="18"/>
          <w:shd w:val="clear" w:color="auto" w:fill="FFFFFF"/>
        </w:rPr>
        <w:t>nmcdb</w:t>
      </w:r>
      <w:proofErr w:type="spellEnd"/>
      <w:r w:rsidRPr="00775F28">
        <w:rPr>
          <w:rFonts w:ascii="Consolas" w:hAnsi="Consolas" w:cs="Courier New"/>
          <w:iCs/>
          <w:color w:val="365F91" w:themeColor="accent1" w:themeShade="BF"/>
          <w:sz w:val="18"/>
          <w:szCs w:val="18"/>
          <w:shd w:val="clear" w:color="auto" w:fill="FFFFFF"/>
        </w:rPr>
        <w:t>/</w:t>
      </w:r>
      <w:proofErr w:type="spellStart"/>
      <w:r w:rsidRPr="00775F28">
        <w:rPr>
          <w:rFonts w:ascii="Consolas" w:hAnsi="Consolas" w:cs="Courier New"/>
          <w:iCs/>
          <w:color w:val="365F91" w:themeColor="accent1" w:themeShade="BF"/>
          <w:sz w:val="18"/>
          <w:szCs w:val="18"/>
          <w:shd w:val="clear" w:color="auto" w:fill="FFFFFF"/>
        </w:rPr>
        <w:t>pgdat</w:t>
      </w:r>
      <w:proofErr w:type="spellEnd"/>
    </w:p>
    <w:p w:rsidR="00972113" w:rsidP="00972113" w:rsidRDefault="00972113" w14:paraId="51862D37" w14:textId="77777777">
      <w:pPr>
        <w:spacing w:after="200"/>
        <w:rPr>
          <w:rFonts w:asciiTheme="majorHAnsi" w:hAnsiTheme="majorHAnsi" w:eastAsiaTheme="majorEastAsia" w:cstheme="majorBidi"/>
          <w:b/>
          <w:bCs/>
          <w:i/>
          <w:iCs/>
          <w:color w:val="4F81BD" w:themeColor="accent1"/>
        </w:rPr>
      </w:pPr>
      <w:r>
        <w:br w:type="page"/>
      </w:r>
    </w:p>
    <w:p w:rsidRPr="006A3043" w:rsidR="00972113" w:rsidP="00972113" w:rsidRDefault="00972113" w14:paraId="238177A4" w14:textId="77777777">
      <w:pPr>
        <w:pStyle w:val="Heading4"/>
      </w:pPr>
      <w:r>
        <w:lastRenderedPageBreak/>
        <w:t>Windows NetWorker Server</w:t>
      </w:r>
    </w:p>
    <w:p w:rsidR="00972113" w:rsidP="00972113" w:rsidRDefault="00972113" w14:paraId="38D78E31" w14:textId="77777777">
      <w:pPr>
        <w:pStyle w:val="ListParagraph"/>
        <w:numPr>
          <w:ilvl w:val="0"/>
          <w:numId w:val="18"/>
        </w:numPr>
        <w:spacing w:line="276" w:lineRule="auto"/>
      </w:pPr>
      <w:r>
        <w:t xml:space="preserve">Stop NetWorker services on the NetWorker server. </w:t>
      </w:r>
    </w:p>
    <w:p w:rsidRPr="00536BD1" w:rsidR="00972113" w:rsidP="00972113" w:rsidRDefault="00972113" w14:paraId="4076CFCF" w14:textId="77777777">
      <w:pPr>
        <w:pStyle w:val="ListParagraph"/>
        <w:numPr>
          <w:ilvl w:val="0"/>
          <w:numId w:val="18"/>
        </w:numPr>
        <w:spacing w:before="120" w:after="100" w:afterAutospacing="1" w:line="276" w:lineRule="auto"/>
      </w:pPr>
      <w:r>
        <w:t xml:space="preserve">Stop the </w:t>
      </w:r>
      <w:r w:rsidRPr="00E34062">
        <w:rPr>
          <w:i/>
        </w:rPr>
        <w:t>EMC GST Database Service</w:t>
      </w:r>
      <w:r>
        <w:t xml:space="preserve">. </w:t>
      </w:r>
    </w:p>
    <w:p w:rsidR="00972113" w:rsidP="00972113" w:rsidRDefault="00972113" w14:paraId="290F0228" w14:textId="77777777">
      <w:pPr>
        <w:pStyle w:val="ListParagraph"/>
        <w:numPr>
          <w:ilvl w:val="0"/>
          <w:numId w:val="18"/>
        </w:numPr>
        <w:spacing w:before="120" w:after="100" w:afterAutospacing="1" w:line="276" w:lineRule="auto"/>
      </w:pPr>
      <w:r>
        <w:t>Navigate to &lt;</w:t>
      </w:r>
      <w:proofErr w:type="spellStart"/>
      <w:r>
        <w:t>NetWorkerInstall_Dir</w:t>
      </w:r>
      <w:proofErr w:type="spellEnd"/>
      <w:r>
        <w:t>&gt;\</w:t>
      </w:r>
      <w:r w:rsidRPr="00432B15">
        <w:t xml:space="preserve"> Management\</w:t>
      </w:r>
      <w:proofErr w:type="spellStart"/>
      <w:r w:rsidRPr="00432B15">
        <w:t>nmcdb</w:t>
      </w:r>
      <w:proofErr w:type="spellEnd"/>
      <w:r>
        <w:t>\</w:t>
      </w:r>
      <w:proofErr w:type="spellStart"/>
      <w:r>
        <w:t>pgdata</w:t>
      </w:r>
      <w:proofErr w:type="spellEnd"/>
    </w:p>
    <w:p w:rsidRPr="00F72E3A" w:rsidR="00972113" w:rsidP="00972113" w:rsidRDefault="00972113" w14:paraId="3FD276B9" w14:textId="77777777">
      <w:pPr>
        <w:pStyle w:val="ListParagraph"/>
        <w:numPr>
          <w:ilvl w:val="0"/>
          <w:numId w:val="18"/>
        </w:numPr>
        <w:spacing w:before="120" w:after="100" w:afterAutospacing="1" w:line="276" w:lineRule="auto"/>
      </w:pPr>
      <w:r>
        <w:t xml:space="preserve">Create a copy of </w:t>
      </w:r>
      <w:proofErr w:type="spellStart"/>
      <w:r w:rsidRPr="006C20F0">
        <w:rPr>
          <w:rFonts w:ascii="Consolas" w:hAnsi="Consolas" w:cs="Consolas"/>
          <w:i/>
          <w:sz w:val="20"/>
        </w:rPr>
        <w:t>pg_hba.conf</w:t>
      </w:r>
      <w:proofErr w:type="spellEnd"/>
      <w:r>
        <w:t xml:space="preserve"> named </w:t>
      </w:r>
      <w:proofErr w:type="spellStart"/>
      <w:r w:rsidRPr="006C20F0">
        <w:rPr>
          <w:rFonts w:ascii="Consolas" w:hAnsi="Consolas" w:cs="Consolas"/>
          <w:i/>
          <w:sz w:val="20"/>
        </w:rPr>
        <w:t>pg_hba_original.conf</w:t>
      </w:r>
      <w:proofErr w:type="spellEnd"/>
    </w:p>
    <w:p w:rsidRPr="00F72E3A" w:rsidR="00972113" w:rsidP="00972113" w:rsidRDefault="00972113" w14:paraId="082167E9" w14:textId="77777777">
      <w:pPr>
        <w:pStyle w:val="ListParagraph"/>
        <w:numPr>
          <w:ilvl w:val="0"/>
          <w:numId w:val="18"/>
        </w:numPr>
        <w:spacing w:before="120" w:after="100" w:afterAutospacing="1" w:line="276" w:lineRule="auto"/>
      </w:pPr>
      <w:r>
        <w:t xml:space="preserve">Add the following line as the </w:t>
      </w:r>
      <w:r w:rsidRPr="00CA0983">
        <w:rPr>
          <w:b/>
        </w:rPr>
        <w:t>first</w:t>
      </w:r>
      <w:r>
        <w:rPr>
          <w:rStyle w:val="FootnoteReference"/>
          <w:b/>
        </w:rPr>
        <w:footnoteReference w:id="3"/>
      </w:r>
      <w:r>
        <w:t xml:space="preserve"> entry in the Configuration Section of the </w:t>
      </w:r>
      <w:proofErr w:type="spellStart"/>
      <w:r w:rsidRPr="00432B15">
        <w:rPr>
          <w:rFonts w:ascii="Consolas" w:hAnsi="Consolas" w:cs="Consolas"/>
          <w:i/>
          <w:sz w:val="20"/>
        </w:rPr>
        <w:t>pg_hba.con</w:t>
      </w:r>
      <w:r>
        <w:rPr>
          <w:rFonts w:ascii="Consolas" w:hAnsi="Consolas" w:cs="Consolas"/>
          <w:i/>
          <w:sz w:val="20"/>
        </w:rPr>
        <w:t>f</w:t>
      </w:r>
      <w:proofErr w:type="spellEnd"/>
    </w:p>
    <w:p w:rsidR="00972113" w:rsidP="00972113" w:rsidRDefault="00972113" w14:paraId="049BFAD0" w14:textId="77777777">
      <w:pPr>
        <w:pStyle w:val="ListParagraph"/>
        <w:numPr>
          <w:ilvl w:val="1"/>
          <w:numId w:val="18"/>
        </w:numPr>
        <w:spacing w:before="120" w:after="100" w:afterAutospacing="1" w:line="276" w:lineRule="auto"/>
      </w:pPr>
      <w:bookmarkStart w:name="_Hlk500504574" w:id="23"/>
      <w:r w:rsidRPr="00BC012F">
        <w:t>host</w:t>
      </w:r>
      <w:r w:rsidRPr="00BC012F">
        <w:tab/>
      </w:r>
      <w:r w:rsidRPr="00BC012F">
        <w:t>all</w:t>
      </w:r>
      <w:r w:rsidRPr="00BC012F">
        <w:tab/>
      </w:r>
      <w:proofErr w:type="spellStart"/>
      <w:r w:rsidRPr="00BC012F">
        <w:t>all</w:t>
      </w:r>
      <w:proofErr w:type="spellEnd"/>
      <w:r w:rsidRPr="00BC012F">
        <w:tab/>
      </w:r>
      <w:proofErr w:type="spellStart"/>
      <w:r w:rsidRPr="00BC012F">
        <w:t>samehost</w:t>
      </w:r>
      <w:proofErr w:type="spellEnd"/>
      <w:r w:rsidRPr="00BC012F">
        <w:tab/>
      </w:r>
      <w:r w:rsidRPr="00BC012F">
        <w:t>trust</w:t>
      </w:r>
      <w:bookmarkEnd w:id="23"/>
    </w:p>
    <w:p w:rsidR="00972113" w:rsidP="00972113" w:rsidRDefault="00972113" w14:paraId="6EF1B4A2" w14:textId="77777777">
      <w:pPr>
        <w:pStyle w:val="ListParagraph"/>
        <w:spacing w:before="120" w:after="100" w:afterAutospacing="1" w:line="276" w:lineRule="auto"/>
        <w:ind w:left="0"/>
      </w:pPr>
      <w:r>
        <w:rPr>
          <w:noProof/>
        </w:rPr>
        <w:drawing>
          <wp:inline distT="0" distB="0" distL="0" distR="0" wp14:anchorId="63F2BB3B" wp14:editId="7205A238">
            <wp:extent cx="5781675" cy="2124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675" cy="2124075"/>
                    </a:xfrm>
                    <a:prstGeom prst="rect">
                      <a:avLst/>
                    </a:prstGeom>
                    <a:noFill/>
                    <a:ln>
                      <a:noFill/>
                    </a:ln>
                  </pic:spPr>
                </pic:pic>
              </a:graphicData>
            </a:graphic>
          </wp:inline>
        </w:drawing>
      </w:r>
    </w:p>
    <w:p w:rsidR="00972113" w:rsidP="00972113" w:rsidRDefault="00972113" w14:paraId="49AB9819" w14:textId="77777777">
      <w:pPr>
        <w:pStyle w:val="ListParagraph"/>
        <w:numPr>
          <w:ilvl w:val="0"/>
          <w:numId w:val="18"/>
        </w:numPr>
        <w:spacing w:before="120" w:after="100" w:afterAutospacing="1" w:line="276" w:lineRule="auto"/>
        <w:rPr>
          <w:i/>
        </w:rPr>
      </w:pPr>
      <w:r>
        <w:t xml:space="preserve">Start only the </w:t>
      </w:r>
      <w:r w:rsidRPr="00811BFD">
        <w:rPr>
          <w:i/>
        </w:rPr>
        <w:t>EMC GST Database Service</w:t>
      </w:r>
    </w:p>
    <w:p w:rsidR="00972113" w:rsidP="00972113" w:rsidRDefault="00972113" w14:paraId="56F6CAA0" w14:textId="77777777">
      <w:pPr>
        <w:pStyle w:val="ListParagraph"/>
        <w:numPr>
          <w:ilvl w:val="0"/>
          <w:numId w:val="18"/>
        </w:numPr>
        <w:spacing w:before="120" w:after="100" w:afterAutospacing="1" w:line="276" w:lineRule="auto"/>
      </w:pPr>
      <w:bookmarkStart w:name="_Hlk500504886" w:id="24"/>
      <w:r>
        <w:t>Create the Bocada GST Database User and password using the following command:</w:t>
      </w:r>
    </w:p>
    <w:p w:rsidRPr="00775F28" w:rsidR="00972113" w:rsidP="00972113" w:rsidRDefault="00972113" w14:paraId="54C84A45" w14:textId="77777777">
      <w:pPr>
        <w:pStyle w:val="ListParagraph"/>
        <w:spacing w:line="276" w:lineRule="auto"/>
        <w:ind w:left="1152"/>
        <w:rPr>
          <w:rFonts w:ascii="Consolas" w:hAnsi="Consolas" w:cs="Courier New"/>
          <w:iCs/>
          <w:color w:val="365F91" w:themeColor="accent1" w:themeShade="BF"/>
          <w:sz w:val="18"/>
          <w:szCs w:val="18"/>
          <w:shd w:val="clear" w:color="auto" w:fill="FFFFFF"/>
        </w:rPr>
      </w:pPr>
      <w:r w:rsidRPr="00775F28">
        <w:rPr>
          <w:rFonts w:ascii="Consolas" w:hAnsi="Consolas" w:cs="Courier New"/>
          <w:iCs/>
          <w:color w:val="365F91" w:themeColor="accent1" w:themeShade="BF"/>
          <w:sz w:val="18"/>
          <w:szCs w:val="18"/>
          <w:shd w:val="clear" w:color="auto" w:fill="FFFFFF"/>
        </w:rPr>
        <w:t xml:space="preserve">&lt;NetWorkerInstall_Dir&gt;\Management\GST\postgress\bin\createuser.exe -p &lt;port&gt; -h &lt;host </w:t>
      </w:r>
      <w:proofErr w:type="spellStart"/>
      <w:r w:rsidRPr="00775F28">
        <w:rPr>
          <w:rFonts w:ascii="Consolas" w:hAnsi="Consolas" w:cs="Courier New"/>
          <w:iCs/>
          <w:color w:val="365F91" w:themeColor="accent1" w:themeShade="BF"/>
          <w:sz w:val="18"/>
          <w:szCs w:val="18"/>
          <w:shd w:val="clear" w:color="auto" w:fill="FFFFFF"/>
        </w:rPr>
        <w:t>ip</w:t>
      </w:r>
      <w:proofErr w:type="spellEnd"/>
      <w:r w:rsidRPr="00775F28">
        <w:rPr>
          <w:rFonts w:ascii="Consolas" w:hAnsi="Consolas" w:cs="Courier New"/>
          <w:iCs/>
          <w:color w:val="365F91" w:themeColor="accent1" w:themeShade="BF"/>
          <w:sz w:val="18"/>
          <w:szCs w:val="18"/>
          <w:shd w:val="clear" w:color="auto" w:fill="FFFFFF"/>
        </w:rPr>
        <w:t xml:space="preserve">&gt; -U </w:t>
      </w:r>
      <w:proofErr w:type="spellStart"/>
      <w:r w:rsidRPr="00775F28">
        <w:rPr>
          <w:rFonts w:ascii="Consolas" w:hAnsi="Consolas" w:cs="Courier New"/>
          <w:iCs/>
          <w:color w:val="365F91" w:themeColor="accent1" w:themeShade="BF"/>
          <w:sz w:val="18"/>
          <w:szCs w:val="18"/>
          <w:shd w:val="clear" w:color="auto" w:fill="FFFFFF"/>
        </w:rPr>
        <w:t>lgtogst</w:t>
      </w:r>
      <w:proofErr w:type="spellEnd"/>
      <w:r w:rsidRPr="00775F28">
        <w:rPr>
          <w:rFonts w:ascii="Consolas" w:hAnsi="Consolas" w:cs="Courier New"/>
          <w:iCs/>
          <w:color w:val="365F91" w:themeColor="accent1" w:themeShade="BF"/>
          <w:sz w:val="18"/>
          <w:szCs w:val="18"/>
          <w:shd w:val="clear" w:color="auto" w:fill="FFFFFF"/>
        </w:rPr>
        <w:t xml:space="preserve"> -P -s &lt;user name&gt;  </w:t>
      </w:r>
    </w:p>
    <w:p w:rsidRPr="00404A89" w:rsidR="00972113" w:rsidP="00972113" w:rsidRDefault="00972113" w14:paraId="22D6135B" w14:textId="77777777">
      <w:pPr>
        <w:pStyle w:val="ListParagraph"/>
        <w:spacing w:before="120" w:after="100" w:afterAutospacing="1" w:line="276" w:lineRule="auto"/>
        <w:rPr>
          <w:szCs w:val="22"/>
        </w:rPr>
      </w:pPr>
      <w:r w:rsidRPr="00404A89">
        <w:rPr>
          <w:szCs w:val="22"/>
        </w:rPr>
        <w:t>Notes:</w:t>
      </w:r>
    </w:p>
    <w:p w:rsidRPr="00404A89" w:rsidR="00972113" w:rsidP="00972113" w:rsidRDefault="00972113" w14:paraId="09B15F2E" w14:textId="77777777">
      <w:pPr>
        <w:pStyle w:val="ListParagraph"/>
        <w:numPr>
          <w:ilvl w:val="0"/>
          <w:numId w:val="22"/>
        </w:numPr>
        <w:spacing w:before="120" w:after="100" w:afterAutospacing="1" w:line="276" w:lineRule="auto"/>
        <w:ind w:left="1512"/>
        <w:rPr>
          <w:rFonts w:eastAsiaTheme="minorHAnsi" w:cstheme="minorBidi"/>
          <w:szCs w:val="22"/>
        </w:rPr>
      </w:pPr>
      <w:r w:rsidRPr="00404A89">
        <w:rPr>
          <w:rFonts w:eastAsiaTheme="minorHAnsi" w:cstheme="minorBidi"/>
          <w:szCs w:val="22"/>
        </w:rPr>
        <w:t xml:space="preserve">The </w:t>
      </w:r>
      <w:r w:rsidRPr="00404A89">
        <w:rPr>
          <w:rFonts w:eastAsiaTheme="minorHAnsi" w:cstheme="minorBidi"/>
          <w:szCs w:val="22"/>
          <w:u w:val="single"/>
        </w:rPr>
        <w:t>username must be all lower case</w:t>
      </w:r>
      <w:r w:rsidRPr="00404A89">
        <w:rPr>
          <w:rFonts w:eastAsiaTheme="minorHAnsi" w:cstheme="minorBidi"/>
          <w:szCs w:val="22"/>
        </w:rPr>
        <w:t>. No capital letters may be used.</w:t>
      </w:r>
      <w:r>
        <w:rPr>
          <w:rFonts w:eastAsiaTheme="minorHAnsi" w:cstheme="minorBidi"/>
          <w:szCs w:val="22"/>
        </w:rPr>
        <w:t xml:space="preserve"> </w:t>
      </w:r>
    </w:p>
    <w:p w:rsidRPr="00404A89" w:rsidR="00972113" w:rsidP="00972113" w:rsidRDefault="00972113" w14:paraId="749D285F" w14:textId="77777777">
      <w:pPr>
        <w:pStyle w:val="ListParagraph"/>
        <w:numPr>
          <w:ilvl w:val="0"/>
          <w:numId w:val="22"/>
        </w:numPr>
        <w:spacing w:before="120" w:after="100" w:afterAutospacing="1" w:line="276" w:lineRule="auto"/>
        <w:ind w:left="1512"/>
        <w:rPr>
          <w:rFonts w:eastAsiaTheme="minorHAnsi" w:cstheme="minorBidi"/>
          <w:szCs w:val="22"/>
        </w:rPr>
      </w:pPr>
      <w:r w:rsidRPr="00404A89">
        <w:rPr>
          <w:rFonts w:eastAsiaTheme="minorHAnsi" w:cstheme="minorBidi"/>
          <w:szCs w:val="22"/>
        </w:rPr>
        <w:t xml:space="preserve">As above, you will be asked to “Enter password for new role”, and then “Enter it again” (see screenshot below). If the system asks for a password after you enter it the second time, there is an error; Review Steps 1 through 6; Possible reasons for this are that the new entry in the </w:t>
      </w:r>
      <w:proofErr w:type="spellStart"/>
      <w:r w:rsidRPr="00404A89">
        <w:rPr>
          <w:rFonts w:eastAsiaTheme="minorHAnsi" w:cstheme="minorBidi"/>
          <w:szCs w:val="22"/>
        </w:rPr>
        <w:t>pg_hba.conf</w:t>
      </w:r>
      <w:proofErr w:type="spellEnd"/>
      <w:r w:rsidRPr="00404A89">
        <w:rPr>
          <w:rFonts w:eastAsiaTheme="minorHAnsi" w:cstheme="minorBidi"/>
          <w:szCs w:val="22"/>
        </w:rPr>
        <w:t xml:space="preserve"> is incorrect, or that the EMC GST Database Service has not been cycled.</w:t>
      </w:r>
    </w:p>
    <w:p w:rsidR="00972113" w:rsidP="00972113" w:rsidRDefault="00972113" w14:paraId="4C22BB59" w14:textId="77777777">
      <w:pPr>
        <w:spacing w:before="120" w:after="100" w:afterAutospacing="1" w:line="276" w:lineRule="auto"/>
      </w:pPr>
      <w:r>
        <w:rPr>
          <w:noProof/>
        </w:rPr>
        <w:drawing>
          <wp:inline distT="0" distB="0" distL="0" distR="0" wp14:anchorId="5D2D2BBD" wp14:editId="28F3D2FE">
            <wp:extent cx="59340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47675"/>
                    </a:xfrm>
                    <a:prstGeom prst="rect">
                      <a:avLst/>
                    </a:prstGeom>
                    <a:noFill/>
                    <a:ln>
                      <a:noFill/>
                    </a:ln>
                  </pic:spPr>
                </pic:pic>
              </a:graphicData>
            </a:graphic>
          </wp:inline>
        </w:drawing>
      </w:r>
    </w:p>
    <w:p w:rsidR="00972113" w:rsidP="00972113" w:rsidRDefault="00972113" w14:paraId="6B7A2277" w14:textId="77777777">
      <w:pPr>
        <w:pStyle w:val="ListParagraph"/>
        <w:numPr>
          <w:ilvl w:val="0"/>
          <w:numId w:val="18"/>
        </w:numPr>
        <w:spacing w:before="120" w:after="100" w:afterAutospacing="1" w:line="276" w:lineRule="auto"/>
      </w:pPr>
      <w:r>
        <w:t xml:space="preserve">Stop the </w:t>
      </w:r>
      <w:r w:rsidRPr="00811BFD">
        <w:rPr>
          <w:i/>
        </w:rPr>
        <w:t>EMC GST Database Service</w:t>
      </w:r>
      <w:r>
        <w:t xml:space="preserve"> again. </w:t>
      </w:r>
    </w:p>
    <w:p w:rsidR="00972113" w:rsidP="00972113" w:rsidRDefault="00972113" w14:paraId="478926F7" w14:textId="77777777">
      <w:pPr>
        <w:pStyle w:val="ListParagraph"/>
        <w:numPr>
          <w:ilvl w:val="0"/>
          <w:numId w:val="18"/>
        </w:numPr>
        <w:spacing w:before="120" w:after="100" w:afterAutospacing="1" w:line="276" w:lineRule="auto"/>
      </w:pPr>
      <w:r>
        <w:t xml:space="preserve">Update the first entry added to the </w:t>
      </w:r>
      <w:proofErr w:type="spellStart"/>
      <w:r w:rsidRPr="00A84885">
        <w:rPr>
          <w:i/>
        </w:rPr>
        <w:t>pg_hba.conf</w:t>
      </w:r>
      <w:proofErr w:type="spellEnd"/>
      <w:r>
        <w:t xml:space="preserve"> in step 5, above to be the following:</w:t>
      </w:r>
    </w:p>
    <w:p w:rsidR="00972113" w:rsidP="00972113" w:rsidRDefault="00972113" w14:paraId="73A8B5C2" w14:textId="77777777">
      <w:pPr>
        <w:pStyle w:val="ListParagraph"/>
        <w:spacing w:line="276" w:lineRule="auto"/>
        <w:ind w:left="1152"/>
        <w:rPr>
          <w:rFonts w:ascii="Consolas" w:hAnsi="Consolas" w:cs="Courier New"/>
          <w:iCs/>
          <w:color w:val="365F91" w:themeColor="accent1" w:themeShade="BF"/>
          <w:sz w:val="18"/>
          <w:szCs w:val="18"/>
          <w:shd w:val="clear" w:color="auto" w:fill="FFFFFF"/>
        </w:rPr>
      </w:pPr>
      <w:r w:rsidRPr="00775F28">
        <w:rPr>
          <w:rFonts w:ascii="Consolas" w:hAnsi="Consolas" w:cs="Courier New"/>
          <w:iCs/>
          <w:color w:val="365F91" w:themeColor="accent1" w:themeShade="BF"/>
          <w:sz w:val="18"/>
          <w:szCs w:val="18"/>
          <w:shd w:val="clear" w:color="auto" w:fill="FFFFFF"/>
        </w:rPr>
        <w:t>Host</w:t>
      </w:r>
      <w:r w:rsidRPr="00775F28">
        <w:rPr>
          <w:rFonts w:ascii="Consolas" w:hAnsi="Consolas" w:cs="Courier New"/>
          <w:iCs/>
          <w:color w:val="365F91" w:themeColor="accent1" w:themeShade="BF"/>
          <w:sz w:val="18"/>
          <w:szCs w:val="18"/>
          <w:shd w:val="clear" w:color="auto" w:fill="FFFFFF"/>
        </w:rPr>
        <w:tab/>
      </w:r>
      <w:r w:rsidRPr="00775F28">
        <w:rPr>
          <w:rFonts w:ascii="Consolas" w:hAnsi="Consolas" w:cs="Courier New"/>
          <w:iCs/>
          <w:color w:val="365F91" w:themeColor="accent1" w:themeShade="BF"/>
          <w:sz w:val="18"/>
          <w:szCs w:val="18"/>
          <w:shd w:val="clear" w:color="auto" w:fill="FFFFFF"/>
        </w:rPr>
        <w:t>all</w:t>
      </w:r>
      <w:r w:rsidRPr="00775F28">
        <w:rPr>
          <w:rFonts w:ascii="Consolas" w:hAnsi="Consolas" w:cs="Courier New"/>
          <w:iCs/>
          <w:color w:val="365F91" w:themeColor="accent1" w:themeShade="BF"/>
          <w:sz w:val="18"/>
          <w:szCs w:val="18"/>
          <w:shd w:val="clear" w:color="auto" w:fill="FFFFFF"/>
        </w:rPr>
        <w:tab/>
      </w:r>
      <w:r w:rsidRPr="00775F28">
        <w:rPr>
          <w:rFonts w:ascii="Consolas" w:hAnsi="Consolas" w:cs="Courier New"/>
          <w:iCs/>
          <w:color w:val="365F91" w:themeColor="accent1" w:themeShade="BF"/>
          <w:sz w:val="18"/>
          <w:szCs w:val="18"/>
          <w:shd w:val="clear" w:color="auto" w:fill="FFFFFF"/>
        </w:rPr>
        <w:t>&lt;new user name&gt;</w:t>
      </w:r>
      <w:r w:rsidRPr="00775F28">
        <w:rPr>
          <w:rFonts w:ascii="Consolas" w:hAnsi="Consolas" w:cs="Courier New"/>
          <w:iCs/>
          <w:color w:val="365F91" w:themeColor="accent1" w:themeShade="BF"/>
          <w:sz w:val="18"/>
          <w:szCs w:val="18"/>
          <w:shd w:val="clear" w:color="auto" w:fill="FFFFFF"/>
        </w:rPr>
        <w:tab/>
      </w:r>
      <w:proofErr w:type="spellStart"/>
      <w:r w:rsidRPr="00775F28">
        <w:rPr>
          <w:rFonts w:ascii="Consolas" w:hAnsi="Consolas" w:cs="Courier New"/>
          <w:iCs/>
          <w:color w:val="365F91" w:themeColor="accent1" w:themeShade="BF"/>
          <w:sz w:val="18"/>
          <w:szCs w:val="18"/>
          <w:shd w:val="clear" w:color="auto" w:fill="FFFFFF"/>
        </w:rPr>
        <w:t>samenet</w:t>
      </w:r>
      <w:proofErr w:type="spellEnd"/>
      <w:r w:rsidRPr="00775F28">
        <w:rPr>
          <w:rFonts w:ascii="Consolas" w:hAnsi="Consolas" w:cs="Courier New"/>
          <w:iCs/>
          <w:color w:val="365F91" w:themeColor="accent1" w:themeShade="BF"/>
          <w:sz w:val="18"/>
          <w:szCs w:val="18"/>
          <w:shd w:val="clear" w:color="auto" w:fill="FFFFFF"/>
        </w:rPr>
        <w:tab/>
      </w:r>
      <w:r w:rsidRPr="00775F28">
        <w:rPr>
          <w:rFonts w:ascii="Consolas" w:hAnsi="Consolas" w:cs="Courier New"/>
          <w:iCs/>
          <w:color w:val="365F91" w:themeColor="accent1" w:themeShade="BF"/>
          <w:sz w:val="18"/>
          <w:szCs w:val="18"/>
          <w:shd w:val="clear" w:color="auto" w:fill="FFFFFF"/>
        </w:rPr>
        <w:t>md5</w:t>
      </w:r>
    </w:p>
    <w:p w:rsidRPr="00404A89" w:rsidR="00972113" w:rsidP="00972113" w:rsidRDefault="00972113" w14:paraId="2A51C020" w14:textId="77777777">
      <w:pPr>
        <w:pStyle w:val="ListParagraph"/>
        <w:numPr>
          <w:ilvl w:val="0"/>
          <w:numId w:val="22"/>
        </w:numPr>
        <w:spacing w:before="120" w:after="100" w:afterAutospacing="1" w:line="276" w:lineRule="auto"/>
        <w:ind w:left="1512"/>
        <w:rPr>
          <w:rFonts w:eastAsiaTheme="minorHAnsi" w:cstheme="minorBidi"/>
          <w:szCs w:val="22"/>
        </w:rPr>
      </w:pPr>
      <w:r>
        <w:rPr>
          <w:rFonts w:eastAsiaTheme="minorHAnsi" w:cstheme="minorBidi"/>
          <w:szCs w:val="22"/>
        </w:rPr>
        <w:t>Note: ‘</w:t>
      </w:r>
      <w:proofErr w:type="spellStart"/>
      <w:r>
        <w:rPr>
          <w:rFonts w:eastAsiaTheme="minorHAnsi" w:cstheme="minorBidi"/>
          <w:szCs w:val="22"/>
        </w:rPr>
        <w:t>samenet</w:t>
      </w:r>
      <w:proofErr w:type="spellEnd"/>
      <w:r>
        <w:rPr>
          <w:rFonts w:eastAsiaTheme="minorHAnsi" w:cstheme="minorBidi"/>
          <w:szCs w:val="22"/>
        </w:rPr>
        <w:t xml:space="preserve">’ may be used when the Bocada server and NetWorker server are in the same subnet. If the NetWorker server is on a separate subnet than the Data Collection Server, this may be set to ‘all’. </w:t>
      </w:r>
    </w:p>
    <w:p w:rsidRPr="00775F28" w:rsidR="00972113" w:rsidP="00972113" w:rsidRDefault="00972113" w14:paraId="1D444DCA" w14:textId="77777777">
      <w:pPr>
        <w:pStyle w:val="ListParagraph"/>
        <w:spacing w:line="276" w:lineRule="auto"/>
        <w:ind w:left="1152"/>
        <w:rPr>
          <w:rFonts w:ascii="Consolas" w:hAnsi="Consolas" w:cs="Courier New"/>
          <w:iCs/>
          <w:color w:val="365F91" w:themeColor="accent1" w:themeShade="BF"/>
          <w:sz w:val="18"/>
          <w:szCs w:val="18"/>
          <w:shd w:val="clear" w:color="auto" w:fill="FFFFFF"/>
        </w:rPr>
      </w:pPr>
    </w:p>
    <w:p w:rsidR="00972113" w:rsidP="00972113" w:rsidRDefault="00972113" w14:paraId="606900C5" w14:textId="77777777">
      <w:pPr>
        <w:spacing w:before="120" w:after="100" w:afterAutospacing="1"/>
      </w:pPr>
      <w:r>
        <w:rPr>
          <w:noProof/>
        </w:rPr>
        <w:drawing>
          <wp:inline distT="0" distB="0" distL="0" distR="0" wp14:anchorId="2CF2323E" wp14:editId="627E3170">
            <wp:extent cx="5972175" cy="1866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1866900"/>
                    </a:xfrm>
                    <a:prstGeom prst="rect">
                      <a:avLst/>
                    </a:prstGeom>
                    <a:noFill/>
                    <a:ln>
                      <a:noFill/>
                    </a:ln>
                  </pic:spPr>
                </pic:pic>
              </a:graphicData>
            </a:graphic>
          </wp:inline>
        </w:drawing>
      </w:r>
    </w:p>
    <w:p w:rsidR="00972113" w:rsidP="00972113" w:rsidRDefault="00972113" w14:paraId="374F5CDC" w14:textId="77777777">
      <w:pPr>
        <w:pStyle w:val="ListParagraph"/>
        <w:numPr>
          <w:ilvl w:val="0"/>
          <w:numId w:val="18"/>
        </w:numPr>
        <w:spacing w:before="120" w:after="100" w:afterAutospacing="1"/>
      </w:pPr>
      <w:r>
        <w:t xml:space="preserve">Change the </w:t>
      </w:r>
      <w:r w:rsidRPr="00811BFD">
        <w:rPr>
          <w:i/>
        </w:rPr>
        <w:t>Read</w:t>
      </w:r>
      <w:r>
        <w:rPr>
          <w:i/>
        </w:rPr>
        <w:t xml:space="preserve"> </w:t>
      </w:r>
      <w:r>
        <w:t>permissions of the NETWORK Group for the &lt;</w:t>
      </w:r>
      <w:proofErr w:type="spellStart"/>
      <w:r>
        <w:t>NetWorkerInstall_Dir</w:t>
      </w:r>
      <w:proofErr w:type="spellEnd"/>
      <w:r>
        <w:t xml:space="preserve">&gt;\nsr filesystem from </w:t>
      </w:r>
      <w:r w:rsidRPr="00811BFD">
        <w:rPr>
          <w:i/>
        </w:rPr>
        <w:t>Deny</w:t>
      </w:r>
      <w:r>
        <w:t xml:space="preserve"> </w:t>
      </w:r>
      <w:proofErr w:type="gramStart"/>
      <w:r>
        <w:t xml:space="preserve">to </w:t>
      </w:r>
      <w:r>
        <w:rPr>
          <w:i/>
        </w:rPr>
        <w:t>Allow</w:t>
      </w:r>
      <w:proofErr w:type="gramEnd"/>
      <w:r>
        <w:t xml:space="preserve"> (see screenshot below): </w:t>
      </w:r>
    </w:p>
    <w:p w:rsidR="00972113" w:rsidP="00972113" w:rsidRDefault="00972113" w14:paraId="7AAA2ED9" w14:textId="77777777">
      <w:pPr>
        <w:pStyle w:val="ListParagraph"/>
        <w:spacing w:before="120" w:after="100" w:afterAutospacing="1"/>
      </w:pPr>
    </w:p>
    <w:p w:rsidR="00972113" w:rsidP="00972113" w:rsidRDefault="00972113" w14:paraId="6DD42D3F" w14:textId="77777777">
      <w:pPr>
        <w:pStyle w:val="ListParagraph"/>
        <w:spacing w:before="120" w:after="100" w:afterAutospacing="1"/>
      </w:pPr>
      <w:r>
        <w:rPr>
          <w:noProof/>
        </w:rPr>
        <w:drawing>
          <wp:inline distT="0" distB="0" distL="0" distR="0" wp14:anchorId="1E3B8961" wp14:editId="6D121318">
            <wp:extent cx="5219700" cy="34351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7780" cy="3440434"/>
                    </a:xfrm>
                    <a:prstGeom prst="rect">
                      <a:avLst/>
                    </a:prstGeom>
                    <a:noFill/>
                    <a:ln>
                      <a:noFill/>
                    </a:ln>
                  </pic:spPr>
                </pic:pic>
              </a:graphicData>
            </a:graphic>
          </wp:inline>
        </w:drawing>
      </w:r>
    </w:p>
    <w:p w:rsidR="00972113" w:rsidP="00972113" w:rsidRDefault="00972113" w14:paraId="7FD8B1CF" w14:textId="77777777">
      <w:pPr>
        <w:pStyle w:val="ListParagraph"/>
        <w:spacing w:before="120" w:after="100" w:afterAutospacing="1"/>
      </w:pPr>
    </w:p>
    <w:p w:rsidR="00972113" w:rsidP="00972113" w:rsidRDefault="00972113" w14:paraId="372A5001" w14:textId="77777777">
      <w:pPr>
        <w:pStyle w:val="ListParagraph"/>
        <w:numPr>
          <w:ilvl w:val="0"/>
          <w:numId w:val="18"/>
        </w:numPr>
        <w:spacing w:before="120" w:after="100" w:afterAutospacing="1"/>
      </w:pPr>
      <w:bookmarkStart w:name="_Hlk500489524" w:id="25"/>
      <w:r>
        <w:t xml:space="preserve">Restart All NetWorker Services. </w:t>
      </w:r>
    </w:p>
    <w:p w:rsidR="00972113" w:rsidP="00972113" w:rsidRDefault="00972113" w14:paraId="6D4C0F4D" w14:textId="77777777">
      <w:pPr>
        <w:pStyle w:val="ListParagraph"/>
        <w:numPr>
          <w:ilvl w:val="0"/>
          <w:numId w:val="18"/>
        </w:numPr>
        <w:spacing w:before="120" w:after="100" w:afterAutospacing="1"/>
      </w:pPr>
      <w:r>
        <w:t xml:space="preserve">Restart All EMC GST Services. </w:t>
      </w:r>
    </w:p>
    <w:bookmarkEnd w:id="22"/>
    <w:bookmarkEnd w:id="24"/>
    <w:bookmarkEnd w:id="25"/>
    <w:p w:rsidR="00972113" w:rsidP="00972113" w:rsidRDefault="00972113" w14:paraId="19F3EE1E" w14:textId="77777777">
      <w:pPr>
        <w:spacing w:before="120" w:after="100" w:afterAutospacing="1"/>
      </w:pPr>
      <w:r>
        <w:t>Note: More information on the PostgreSQL can be found on the following link:</w:t>
      </w:r>
    </w:p>
    <w:p w:rsidRPr="00972113" w:rsidR="00972113" w:rsidP="00972113" w:rsidRDefault="00102E06" w14:paraId="08A029ED" w14:textId="7524B12F">
      <w:pPr>
        <w:spacing w:before="120" w:after="100" w:afterAutospacing="1"/>
        <w:rPr>
          <w:color w:val="0000FF" w:themeColor="hyperlink"/>
          <w:u w:val="single"/>
        </w:rPr>
      </w:pPr>
      <w:hyperlink w:history="1" r:id="rId16">
        <w:r w:rsidRPr="002D1BA6" w:rsidR="00972113">
          <w:rPr>
            <w:rStyle w:val="Hyperlink"/>
          </w:rPr>
          <w:t>https://www.postgresql.org/docs/9.2/static/auth-pg-hba-conf.html</w:t>
        </w:r>
      </w:hyperlink>
    </w:p>
    <w:p w:rsidR="00972113" w:rsidP="00972113" w:rsidRDefault="00972113" w14:paraId="645203C6" w14:textId="1BAE5F2C">
      <w:pPr>
        <w:pStyle w:val="Heading2"/>
      </w:pPr>
      <w:bookmarkStart w:name="_Toc43472813" w:id="26"/>
      <w:r>
        <w:lastRenderedPageBreak/>
        <w:t>Server Properties</w:t>
      </w:r>
      <w:bookmarkEnd w:id="26"/>
    </w:p>
    <w:p w:rsidRPr="00823B4E" w:rsidR="00972113" w:rsidP="00972113" w:rsidRDefault="00972113" w14:paraId="2A2E356F" w14:textId="77777777">
      <w:pPr>
        <w:pStyle w:val="Heading3"/>
      </w:pPr>
      <w:bookmarkStart w:name="_Toc43472814" w:id="27"/>
      <w:r>
        <w:t xml:space="preserve">NetWorker Version: </w:t>
      </w:r>
      <w:r w:rsidRPr="00823B4E">
        <w:t>9.x GST Database</w:t>
      </w:r>
      <w:bookmarkEnd w:id="27"/>
    </w:p>
    <w:p w:rsidR="00972113" w:rsidP="00972113" w:rsidRDefault="00972113" w14:paraId="49C4A988" w14:textId="77777777">
      <w:pPr>
        <w:pStyle w:val="ListParagraph"/>
        <w:ind w:left="0"/>
      </w:pPr>
      <w:r w:rsidRPr="00823B4E">
        <w:t xml:space="preserve">Forces plugin to collect data against NetWorker 9.x using the GST database.  This option is same as the </w:t>
      </w:r>
      <w:r w:rsidRPr="00823B4E">
        <w:rPr>
          <w:i/>
        </w:rPr>
        <w:t>Default</w:t>
      </w:r>
      <w:r w:rsidRPr="00823B4E">
        <w:t>, but can be useful if the plugin ever experiences an issue with NetWorker version recognition.</w:t>
      </w:r>
    </w:p>
    <w:p w:rsidRPr="00734393" w:rsidR="00972113" w:rsidP="00972113" w:rsidRDefault="00972113" w14:paraId="18A8A7D1" w14:textId="77777777">
      <w:pPr>
        <w:pStyle w:val="Heading3"/>
        <w:rPr>
          <w:rFonts w:eastAsia="MS Mincho"/>
        </w:rPr>
      </w:pPr>
      <w:bookmarkStart w:name="_Toc43472815" w:id="28"/>
      <w:r>
        <w:rPr>
          <w:rFonts w:eastAsia="MS Mincho"/>
        </w:rPr>
        <w:t>GST database user name/password</w:t>
      </w:r>
      <w:bookmarkEnd w:id="28"/>
    </w:p>
    <w:p w:rsidR="00972113" w:rsidP="00972113" w:rsidRDefault="00972113" w14:paraId="193AB580" w14:textId="77777777">
      <w:pPr>
        <w:widowControl w:val="0"/>
        <w:autoSpaceDE w:val="0"/>
        <w:autoSpaceDN w:val="0"/>
        <w:adjustRightInd w:val="0"/>
        <w:ind w:right="-20"/>
        <w:rPr>
          <w:rFonts w:cstheme="minorHAnsi"/>
        </w:rPr>
      </w:pPr>
      <w:r>
        <w:rPr>
          <w:rFonts w:cstheme="minorHAnsi"/>
        </w:rPr>
        <w:t xml:space="preserve">If directed by Bocada Support to set the </w:t>
      </w:r>
      <w:r w:rsidRPr="00503967">
        <w:rPr>
          <w:rFonts w:cstheme="minorHAnsi"/>
          <w:i/>
        </w:rPr>
        <w:t>Version</w:t>
      </w:r>
      <w:r>
        <w:rPr>
          <w:rFonts w:cstheme="minorHAnsi"/>
        </w:rPr>
        <w:t xml:space="preserve"> property to </w:t>
      </w:r>
      <w:r w:rsidRPr="00503967">
        <w:rPr>
          <w:rFonts w:cstheme="minorHAnsi"/>
          <w:i/>
        </w:rPr>
        <w:t>9.x GST Database</w:t>
      </w:r>
      <w:r>
        <w:rPr>
          <w:rFonts w:cstheme="minorHAnsi"/>
        </w:rPr>
        <w:t xml:space="preserve">, enter the </w:t>
      </w:r>
      <w:hyperlink w:history="1" w:anchor="_User_creation_and">
        <w:r w:rsidRPr="00503967">
          <w:rPr>
            <w:rStyle w:val="Hyperlink"/>
            <w:rFonts w:cstheme="minorHAnsi"/>
          </w:rPr>
          <w:t>user created on the NetWorker server</w:t>
        </w:r>
      </w:hyperlink>
      <w:r>
        <w:rPr>
          <w:rFonts w:cstheme="minorHAnsi"/>
        </w:rPr>
        <w:t xml:space="preserve"> to collect backup data.</w:t>
      </w:r>
    </w:p>
    <w:p w:rsidRPr="00972113" w:rsidR="00972113" w:rsidP="00972113" w:rsidRDefault="00972113" w14:paraId="0B85E1A5" w14:textId="77777777"/>
    <w:p w:rsidR="00972113" w:rsidP="00972113" w:rsidRDefault="00972113" w14:paraId="03753082" w14:textId="19C50A41">
      <w:pPr>
        <w:pStyle w:val="Heading2"/>
      </w:pPr>
      <w:bookmarkStart w:name="_Specialized_GST_Configuration" w:id="29"/>
      <w:bookmarkStart w:name="_Toc43472816" w:id="30"/>
      <w:bookmarkEnd w:id="29"/>
      <w:r>
        <w:t>Specialized GST Configuration (Advanced Properties)</w:t>
      </w:r>
      <w:bookmarkEnd w:id="30"/>
    </w:p>
    <w:p w:rsidRPr="00DC5659" w:rsidR="00972113" w:rsidP="00972113" w:rsidRDefault="00972113" w14:paraId="41D2A2AC" w14:textId="77777777">
      <w:r>
        <w:rPr>
          <w:rFonts w:cstheme="minorHAnsi"/>
        </w:rPr>
        <w:t xml:space="preserve">The default NetWorker installation uses itself as the GST database repository. The following is used when a dedicated NetWorker Management Console server is configured to run a single GST database for multiple NetWorker servers. </w:t>
      </w:r>
    </w:p>
    <w:p w:rsidRPr="00CE1126" w:rsidR="00972113" w:rsidP="00972113" w:rsidRDefault="00972113" w14:paraId="48B78A35" w14:textId="77777777">
      <w:r>
        <w:rPr>
          <w:noProof/>
        </w:rPr>
        <w:drawing>
          <wp:inline distT="0" distB="0" distL="0" distR="0" wp14:anchorId="69737D26" wp14:editId="0E94F758">
            <wp:extent cx="5229225" cy="971550"/>
            <wp:effectExtent l="133350" t="76200" r="142875" b="762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971550"/>
                    </a:xfrm>
                    <a:prstGeom prst="rect">
                      <a:avLst/>
                    </a:prstGeom>
                    <a:effectLst>
                      <a:outerShdw blurRad="63500" sx="102000" sy="102000" algn="ctr" rotWithShape="0">
                        <a:prstClr val="black">
                          <a:alpha val="40000"/>
                        </a:prstClr>
                      </a:outerShdw>
                    </a:effectLst>
                  </pic:spPr>
                </pic:pic>
              </a:graphicData>
            </a:graphic>
          </wp:inline>
        </w:drawing>
      </w:r>
    </w:p>
    <w:p w:rsidRPr="00734393" w:rsidR="00972113" w:rsidP="00972113" w:rsidRDefault="00972113" w14:paraId="443DF868" w14:textId="77777777">
      <w:pPr>
        <w:pStyle w:val="Heading3"/>
        <w:rPr>
          <w:rFonts w:eastAsia="MS Mincho"/>
        </w:rPr>
      </w:pPr>
      <w:bookmarkStart w:name="_Toc43472817" w:id="31"/>
      <w:r>
        <w:rPr>
          <w:rFonts w:eastAsia="MS Mincho"/>
        </w:rPr>
        <w:t>NMC GST Host server</w:t>
      </w:r>
      <w:bookmarkEnd w:id="31"/>
    </w:p>
    <w:p w:rsidR="00972113" w:rsidP="00972113" w:rsidRDefault="00972113" w14:paraId="186F8FDD" w14:textId="77777777">
      <w:pPr>
        <w:widowControl w:val="0"/>
        <w:autoSpaceDE w:val="0"/>
        <w:autoSpaceDN w:val="0"/>
        <w:adjustRightInd w:val="0"/>
        <w:ind w:right="-20"/>
        <w:rPr>
          <w:rFonts w:cstheme="minorHAnsi"/>
        </w:rPr>
      </w:pPr>
      <w:r>
        <w:rPr>
          <w:rFonts w:cstheme="minorHAnsi"/>
        </w:rPr>
        <w:t>This defaults to the name of your NetWorker server when using the GST database collection method.</w:t>
      </w:r>
    </w:p>
    <w:p w:rsidRPr="00734393" w:rsidR="00972113" w:rsidP="00972113" w:rsidRDefault="00972113" w14:paraId="0AEEE236" w14:textId="77777777">
      <w:pPr>
        <w:pStyle w:val="Heading3"/>
        <w:rPr>
          <w:rFonts w:eastAsia="MS Mincho"/>
        </w:rPr>
      </w:pPr>
      <w:bookmarkStart w:name="_Toc43472818" w:id="32"/>
      <w:r>
        <w:rPr>
          <w:rFonts w:eastAsia="MS Mincho"/>
        </w:rPr>
        <w:t>GST database name</w:t>
      </w:r>
      <w:bookmarkEnd w:id="32"/>
    </w:p>
    <w:p w:rsidR="00972113" w:rsidP="00972113" w:rsidRDefault="00972113" w14:paraId="0968EBB1" w14:textId="77777777">
      <w:pPr>
        <w:widowControl w:val="0"/>
        <w:autoSpaceDE w:val="0"/>
        <w:autoSpaceDN w:val="0"/>
        <w:adjustRightInd w:val="0"/>
        <w:ind w:right="-20"/>
        <w:rPr>
          <w:rFonts w:cstheme="minorHAnsi"/>
        </w:rPr>
      </w:pPr>
      <w:r>
        <w:rPr>
          <w:rFonts w:cstheme="minorHAnsi"/>
        </w:rPr>
        <w:t xml:space="preserve">For NetWorker 9.x; defaults to </w:t>
      </w:r>
      <w:proofErr w:type="spellStart"/>
      <w:r w:rsidRPr="006F7054">
        <w:rPr>
          <w:rFonts w:cstheme="minorHAnsi"/>
          <w:i/>
        </w:rPr>
        <w:t>lgto_gst</w:t>
      </w:r>
      <w:proofErr w:type="spellEnd"/>
    </w:p>
    <w:p w:rsidRPr="00734393" w:rsidR="00972113" w:rsidP="00972113" w:rsidRDefault="00972113" w14:paraId="19269003" w14:textId="77777777">
      <w:pPr>
        <w:pStyle w:val="Heading3"/>
        <w:rPr>
          <w:rFonts w:eastAsia="MS Mincho"/>
        </w:rPr>
      </w:pPr>
      <w:bookmarkStart w:name="_Toc43472819" w:id="33"/>
      <w:r>
        <w:rPr>
          <w:rFonts w:eastAsia="MS Mincho"/>
        </w:rPr>
        <w:t>GST database port</w:t>
      </w:r>
      <w:bookmarkEnd w:id="33"/>
    </w:p>
    <w:p w:rsidR="00972113" w:rsidP="00972113" w:rsidRDefault="00972113" w14:paraId="776F8B18" w14:textId="77777777">
      <w:pPr>
        <w:widowControl w:val="0"/>
        <w:autoSpaceDE w:val="0"/>
        <w:autoSpaceDN w:val="0"/>
        <w:adjustRightInd w:val="0"/>
        <w:ind w:right="-20"/>
        <w:rPr>
          <w:rFonts w:cstheme="minorHAnsi"/>
          <w:i/>
        </w:rPr>
      </w:pPr>
      <w:r>
        <w:rPr>
          <w:rFonts w:cstheme="minorHAnsi"/>
        </w:rPr>
        <w:t xml:space="preserve">For NetWorker 9.x; defaults to </w:t>
      </w:r>
      <w:r>
        <w:rPr>
          <w:rFonts w:cstheme="minorHAnsi"/>
          <w:i/>
        </w:rPr>
        <w:t>5432</w:t>
      </w:r>
    </w:p>
    <w:p w:rsidRPr="00734393" w:rsidR="00972113" w:rsidP="00972113" w:rsidRDefault="00972113" w14:paraId="0D3806EA" w14:textId="77777777">
      <w:pPr>
        <w:pStyle w:val="Heading3"/>
        <w:rPr>
          <w:rFonts w:eastAsia="MS Mincho"/>
        </w:rPr>
      </w:pPr>
      <w:bookmarkStart w:name="_Toc43472820" w:id="34"/>
      <w:r>
        <w:rPr>
          <w:rFonts w:eastAsia="MS Mincho"/>
        </w:rPr>
        <w:t>NetWorker server name (in GST)</w:t>
      </w:r>
      <w:bookmarkEnd w:id="34"/>
    </w:p>
    <w:p w:rsidRPr="00873985" w:rsidR="00972113" w:rsidP="00972113" w:rsidRDefault="00972113" w14:paraId="396E07C4" w14:textId="77777777">
      <w:pPr>
        <w:widowControl w:val="0"/>
        <w:autoSpaceDE w:val="0"/>
        <w:autoSpaceDN w:val="0"/>
        <w:adjustRightInd w:val="0"/>
        <w:ind w:right="-20"/>
        <w:rPr>
          <w:rFonts w:cstheme="minorHAnsi"/>
        </w:rPr>
      </w:pPr>
      <w:r>
        <w:rPr>
          <w:rFonts w:cstheme="minorHAnsi"/>
        </w:rPr>
        <w:t xml:space="preserve">Used if your NetWorker server name (as known to itself) is different from the name of the NetWorker Server as added to Bocada. </w:t>
      </w:r>
    </w:p>
    <w:p w:rsidR="00972113" w:rsidRDefault="00972113" w14:paraId="650B206A" w14:textId="77777777">
      <w:pPr>
        <w:spacing w:after="200"/>
        <w:contextualSpacing w:val="0"/>
        <w:rPr>
          <w:rFonts w:cstheme="minorHAnsi"/>
        </w:rPr>
      </w:pPr>
      <w:r>
        <w:rPr>
          <w:rFonts w:cstheme="minorHAnsi"/>
        </w:rPr>
        <w:br w:type="page"/>
      </w:r>
    </w:p>
    <w:p w:rsidR="00C62A04" w:rsidP="000241F8" w:rsidRDefault="00C62A04" w14:paraId="79194088" w14:textId="77777777">
      <w:pPr>
        <w:widowControl w:val="0"/>
        <w:autoSpaceDE w:val="0"/>
        <w:autoSpaceDN w:val="0"/>
        <w:adjustRightInd w:val="0"/>
        <w:ind w:right="-20"/>
        <w:rPr>
          <w:rFonts w:cstheme="minorHAnsi"/>
        </w:rPr>
      </w:pPr>
    </w:p>
    <w:p w:rsidR="000241F8" w:rsidP="000241F8" w:rsidRDefault="000241F8" w14:paraId="1C3E9FB6" w14:textId="4BE27E2B">
      <w:pPr>
        <w:pStyle w:val="Heading1"/>
      </w:pPr>
      <w:bookmarkStart w:name="_Toc43472821" w:id="35"/>
      <w:r>
        <w:t>Legacy Collection (8.x and earlier)</w:t>
      </w:r>
      <w:bookmarkEnd w:id="35"/>
    </w:p>
    <w:p w:rsidRPr="00D65CFD" w:rsidR="000241F8" w:rsidP="000241F8" w:rsidRDefault="000241F8" w14:paraId="2D165216" w14:textId="6D1B503F">
      <w:r w:rsidRPr="003B487F">
        <w:rPr>
          <w:color w:val="FF0000"/>
        </w:rPr>
        <w:t>Note</w:t>
      </w:r>
      <w:r>
        <w:rPr>
          <w:color w:val="FF0000"/>
        </w:rPr>
        <w:t>:</w:t>
      </w:r>
      <w:r w:rsidRPr="003B487F">
        <w:rPr>
          <w:color w:val="FF0000"/>
        </w:rPr>
        <w:t xml:space="preserve"> </w:t>
      </w:r>
      <w:r>
        <w:t xml:space="preserve">Configuration and automatic creation of the savegroup.log was deprecated by EMC with NetWorker version 9.0. All Bocada servers using this method of collection should be updated to use the </w:t>
      </w:r>
      <w:proofErr w:type="spellStart"/>
      <w:r>
        <w:t>Jobquery</w:t>
      </w:r>
      <w:proofErr w:type="spellEnd"/>
      <w:r>
        <w:t xml:space="preserve"> method.</w:t>
      </w:r>
    </w:p>
    <w:p w:rsidR="000241F8" w:rsidP="000241F8" w:rsidRDefault="000241F8" w14:paraId="4C57E8CA" w14:textId="77777777">
      <w:pPr>
        <w:pStyle w:val="Heading3"/>
      </w:pPr>
      <w:bookmarkStart w:name="_Toc43472822" w:id="36"/>
      <w:r w:rsidRPr="0001009F">
        <w:t>Enable savegrp.log</w:t>
      </w:r>
      <w:bookmarkEnd w:id="36"/>
    </w:p>
    <w:p w:rsidR="000241F8" w:rsidP="000241F8" w:rsidRDefault="000241F8" w14:paraId="638A5C35" w14:textId="77777777">
      <w:pPr>
        <w:rPr>
          <w:rFonts w:cstheme="minorHAnsi"/>
          <w:szCs w:val="22"/>
        </w:rPr>
      </w:pPr>
      <w:r>
        <w:rPr>
          <w:rFonts w:cstheme="minorHAnsi"/>
          <w:szCs w:val="22"/>
        </w:rPr>
        <w:t>This is only applicable to NetWorker version 8.x and older Backup Servers.  Use the following steps to verify that the savegrp.log is created by the NetWorker server and available.</w:t>
      </w:r>
    </w:p>
    <w:p w:rsidR="000241F8" w:rsidP="000241F8" w:rsidRDefault="000241F8" w14:paraId="4E003A64" w14:textId="77777777">
      <w:pPr>
        <w:pStyle w:val="Heading4"/>
      </w:pPr>
      <w:r>
        <w:t>Windows</w:t>
      </w:r>
    </w:p>
    <w:p w:rsidR="000241F8" w:rsidP="000241F8" w:rsidRDefault="000241F8" w14:paraId="79CCDFB2" w14:textId="77777777">
      <w:pPr>
        <w:pStyle w:val="ListParagraph"/>
        <w:numPr>
          <w:ilvl w:val="0"/>
          <w:numId w:val="6"/>
        </w:numPr>
        <w:spacing w:line="276" w:lineRule="auto"/>
      </w:pPr>
      <w:r>
        <w:t>Start the NetWorker Administrator.</w:t>
      </w:r>
    </w:p>
    <w:p w:rsidR="000241F8" w:rsidP="000241F8" w:rsidRDefault="000241F8" w14:paraId="43AEB9E8" w14:textId="77777777">
      <w:pPr>
        <w:pStyle w:val="ListParagraph"/>
        <w:numPr>
          <w:ilvl w:val="0"/>
          <w:numId w:val="6"/>
        </w:numPr>
        <w:spacing w:line="276" w:lineRule="auto"/>
      </w:pPr>
      <w:r>
        <w:t>Select the appropriate NetWorker server.</w:t>
      </w:r>
    </w:p>
    <w:p w:rsidR="000241F8" w:rsidP="000241F8" w:rsidRDefault="000241F8" w14:paraId="211ED811" w14:textId="77777777">
      <w:pPr>
        <w:pStyle w:val="ListParagraph"/>
        <w:numPr>
          <w:ilvl w:val="0"/>
          <w:numId w:val="6"/>
        </w:numPr>
        <w:spacing w:line="276" w:lineRule="auto"/>
      </w:pPr>
      <w:r>
        <w:t>Select the Configure tab.</w:t>
      </w:r>
    </w:p>
    <w:p w:rsidR="000241F8" w:rsidP="000241F8" w:rsidRDefault="000241F8" w14:paraId="3753D566" w14:textId="77777777">
      <w:pPr>
        <w:pStyle w:val="ListParagraph"/>
        <w:numPr>
          <w:ilvl w:val="0"/>
          <w:numId w:val="6"/>
        </w:numPr>
        <w:spacing w:line="276" w:lineRule="auto"/>
      </w:pPr>
      <w:r>
        <w:t>Click Server Notifications.</w:t>
      </w:r>
    </w:p>
    <w:p w:rsidR="000241F8" w:rsidP="000241F8" w:rsidRDefault="000241F8" w14:paraId="262E8000" w14:textId="77777777">
      <w:pPr>
        <w:pStyle w:val="ListParagraph"/>
        <w:numPr>
          <w:ilvl w:val="0"/>
          <w:numId w:val="6"/>
        </w:numPr>
        <w:spacing w:line="276" w:lineRule="auto"/>
      </w:pPr>
      <w:r>
        <w:t>Verify that a notification (e.g. Savegroup completion) is available with the following minimum configuration:</w:t>
      </w:r>
    </w:p>
    <w:p w:rsidR="000241F8" w:rsidP="000241F8" w:rsidRDefault="000241F8" w14:paraId="60F14096" w14:textId="77777777">
      <w:pPr>
        <w:pStyle w:val="ListParagraph"/>
        <w:numPr>
          <w:ilvl w:val="1"/>
          <w:numId w:val="5"/>
        </w:numPr>
        <w:spacing w:line="276" w:lineRule="auto"/>
      </w:pPr>
      <w:r>
        <w:t>Event: Savegroup</w:t>
      </w:r>
    </w:p>
    <w:p w:rsidR="000241F8" w:rsidP="000241F8" w:rsidRDefault="000241F8" w14:paraId="2247AA5D" w14:textId="77777777">
      <w:pPr>
        <w:pStyle w:val="ListParagraph"/>
        <w:numPr>
          <w:ilvl w:val="1"/>
          <w:numId w:val="5"/>
        </w:numPr>
        <w:spacing w:line="276" w:lineRule="auto"/>
      </w:pPr>
      <w:r>
        <w:t>Priority: Alert and Notice</w:t>
      </w:r>
    </w:p>
    <w:p w:rsidR="000241F8" w:rsidP="000241F8" w:rsidRDefault="000241F8" w14:paraId="325F6C88" w14:textId="77777777">
      <w:pPr>
        <w:pStyle w:val="ListParagraph"/>
        <w:numPr>
          <w:ilvl w:val="1"/>
          <w:numId w:val="5"/>
        </w:numPr>
        <w:spacing w:line="276" w:lineRule="auto"/>
      </w:pPr>
      <w:r>
        <w:t>Action: Write log output to file, e.g.:</w:t>
      </w:r>
    </w:p>
    <w:p w:rsidRPr="0001009F" w:rsidR="000241F8" w:rsidP="000241F8" w:rsidRDefault="000241F8" w14:paraId="11D36078" w14:textId="77777777">
      <w:pPr>
        <w:spacing w:line="276" w:lineRule="auto"/>
        <w:ind w:left="720" w:firstLine="720"/>
      </w:pPr>
      <w:proofErr w:type="spellStart"/>
      <w:r>
        <w:t>nsrlog</w:t>
      </w:r>
      <w:proofErr w:type="spellEnd"/>
      <w:r>
        <w:t xml:space="preserve"> –f “D:\Program files\</w:t>
      </w:r>
      <w:r>
        <w:rPr>
          <w:rFonts w:ascii="Tahoma" w:hAnsi="Tahoma" w:cs="Tahoma"/>
          <w:color w:val="1E1E1E"/>
          <w:sz w:val="20"/>
          <w:szCs w:val="20"/>
        </w:rPr>
        <w:t>EMC NetWorker</w:t>
      </w:r>
      <w:r>
        <w:t>\nsr\logs\savegrp.log</w:t>
      </w:r>
    </w:p>
    <w:p w:rsidR="000241F8" w:rsidP="000241F8" w:rsidRDefault="000241F8" w14:paraId="7528A4DF" w14:textId="77777777">
      <w:pPr>
        <w:pStyle w:val="Heading4"/>
      </w:pPr>
      <w:r>
        <w:t>UNIX</w:t>
      </w:r>
    </w:p>
    <w:p w:rsidR="000241F8" w:rsidP="000241F8" w:rsidRDefault="000241F8" w14:paraId="3349F194" w14:textId="77777777">
      <w:r>
        <w:t>In UNIX, the Savegroup Completion notification is set to send email, rather than writing the results to savegrp.log.  Because of this, a new notification (that writes Savegroup Completion notices to file) needs to be created.  Perform the following steps on the NetWorker server to create the savegrp.log file:</w:t>
      </w:r>
    </w:p>
    <w:p w:rsidR="000241F8" w:rsidP="000241F8" w:rsidRDefault="000241F8" w14:paraId="36C58A44" w14:textId="77777777">
      <w:pPr>
        <w:pStyle w:val="ListParagraph"/>
        <w:numPr>
          <w:ilvl w:val="0"/>
          <w:numId w:val="7"/>
        </w:numPr>
        <w:spacing w:line="276" w:lineRule="auto"/>
      </w:pPr>
      <w:r>
        <w:t xml:space="preserve">On the NetWorker server, start </w:t>
      </w:r>
      <w:proofErr w:type="spellStart"/>
      <w:r>
        <w:t>nwadmin</w:t>
      </w:r>
      <w:proofErr w:type="spellEnd"/>
      <w:r>
        <w:t>.</w:t>
      </w:r>
    </w:p>
    <w:p w:rsidR="000241F8" w:rsidP="000241F8" w:rsidRDefault="000241F8" w14:paraId="535621D4" w14:textId="77777777">
      <w:pPr>
        <w:pStyle w:val="ListParagraph"/>
        <w:numPr>
          <w:ilvl w:val="0"/>
          <w:numId w:val="7"/>
        </w:numPr>
        <w:spacing w:line="276" w:lineRule="auto"/>
      </w:pPr>
      <w:r>
        <w:t xml:space="preserve">Select </w:t>
      </w:r>
      <w:r w:rsidRPr="00E8042C">
        <w:rPr>
          <w:i/>
        </w:rPr>
        <w:t>Customize Notifications</w:t>
      </w:r>
      <w:r>
        <w:t xml:space="preserve"> from the </w:t>
      </w:r>
      <w:proofErr w:type="spellStart"/>
      <w:r>
        <w:t>nwadmin</w:t>
      </w:r>
      <w:proofErr w:type="spellEnd"/>
      <w:r>
        <w:t xml:space="preserve"> menu bar.</w:t>
      </w:r>
    </w:p>
    <w:p w:rsidR="000241F8" w:rsidP="000241F8" w:rsidRDefault="000241F8" w14:paraId="2A5C94AA" w14:textId="77777777">
      <w:pPr>
        <w:pStyle w:val="ListParagraph"/>
        <w:numPr>
          <w:ilvl w:val="0"/>
          <w:numId w:val="7"/>
        </w:numPr>
        <w:spacing w:line="276" w:lineRule="auto"/>
      </w:pPr>
      <w:r>
        <w:t xml:space="preserve">Select </w:t>
      </w:r>
      <w:r w:rsidRPr="00E8042C">
        <w:rPr>
          <w:i/>
        </w:rPr>
        <w:t>View</w:t>
      </w:r>
      <w:r>
        <w:t xml:space="preserve"> and </w:t>
      </w:r>
      <w:r w:rsidRPr="00E8042C">
        <w:rPr>
          <w:i/>
        </w:rPr>
        <w:t>Details</w:t>
      </w:r>
      <w:r>
        <w:t xml:space="preserve"> from the Notification window to display detailed information.</w:t>
      </w:r>
    </w:p>
    <w:p w:rsidR="000241F8" w:rsidP="000241F8" w:rsidRDefault="000241F8" w14:paraId="3CBFFEA5" w14:textId="77777777">
      <w:pPr>
        <w:pStyle w:val="ListParagraph"/>
        <w:numPr>
          <w:ilvl w:val="0"/>
          <w:numId w:val="7"/>
        </w:numPr>
        <w:spacing w:line="276" w:lineRule="auto"/>
      </w:pPr>
      <w:r>
        <w:t xml:space="preserve">Select the </w:t>
      </w:r>
      <w:r w:rsidRPr="00E8042C">
        <w:rPr>
          <w:i/>
        </w:rPr>
        <w:t>Create</w:t>
      </w:r>
      <w:r>
        <w:t xml:space="preserve"> button in the Notification window to create a new notification.</w:t>
      </w:r>
    </w:p>
    <w:p w:rsidR="000241F8" w:rsidP="000241F8" w:rsidRDefault="000241F8" w14:paraId="2C98E552" w14:textId="77777777">
      <w:pPr>
        <w:pStyle w:val="ListParagraph"/>
        <w:numPr>
          <w:ilvl w:val="0"/>
          <w:numId w:val="7"/>
        </w:numPr>
        <w:spacing w:line="276" w:lineRule="auto"/>
      </w:pPr>
      <w:r>
        <w:t xml:space="preserve">Enter </w:t>
      </w:r>
      <w:r w:rsidRPr="00E8042C">
        <w:rPr>
          <w:i/>
        </w:rPr>
        <w:t>Savegroup notification log</w:t>
      </w:r>
      <w:r>
        <w:t xml:space="preserve"> in the name field.</w:t>
      </w:r>
    </w:p>
    <w:p w:rsidR="000241F8" w:rsidP="000241F8" w:rsidRDefault="000241F8" w14:paraId="00A24B6B" w14:textId="77777777">
      <w:pPr>
        <w:pStyle w:val="ListParagraph"/>
        <w:numPr>
          <w:ilvl w:val="0"/>
          <w:numId w:val="7"/>
        </w:numPr>
        <w:spacing w:line="276" w:lineRule="auto"/>
      </w:pPr>
      <w:r>
        <w:t>Type “</w:t>
      </w:r>
      <w:r w:rsidRPr="00E8042C">
        <w:rPr>
          <w:rFonts w:ascii="Courier New" w:hAnsi="Courier New" w:cs="Courier New"/>
        </w:rPr>
        <w:t>/</w:t>
      </w:r>
      <w:proofErr w:type="spellStart"/>
      <w:r w:rsidRPr="00E8042C">
        <w:rPr>
          <w:rFonts w:ascii="Courier New" w:hAnsi="Courier New" w:cs="Courier New"/>
        </w:rPr>
        <w:t>usr</w:t>
      </w:r>
      <w:proofErr w:type="spellEnd"/>
      <w:r w:rsidRPr="00E8042C">
        <w:rPr>
          <w:rFonts w:ascii="Courier New" w:hAnsi="Courier New" w:cs="Courier New"/>
        </w:rPr>
        <w:t>/bin/cat &gt;&gt; /nsr/logs/savegrp.log</w:t>
      </w:r>
      <w:r>
        <w:t>” (without quotes) in the Action field.</w:t>
      </w:r>
    </w:p>
    <w:p w:rsidR="000241F8" w:rsidP="000241F8" w:rsidRDefault="000241F8" w14:paraId="6D33E611" w14:textId="77777777">
      <w:pPr>
        <w:pStyle w:val="ListParagraph"/>
        <w:numPr>
          <w:ilvl w:val="0"/>
          <w:numId w:val="7"/>
        </w:numPr>
        <w:spacing w:line="276" w:lineRule="auto"/>
      </w:pPr>
      <w:r>
        <w:t xml:space="preserve">Select </w:t>
      </w:r>
      <w:r w:rsidRPr="00E8042C">
        <w:rPr>
          <w:i/>
        </w:rPr>
        <w:t>savegroup</w:t>
      </w:r>
      <w:r>
        <w:t xml:space="preserve"> from the Event field.</w:t>
      </w:r>
    </w:p>
    <w:p w:rsidR="000241F8" w:rsidP="000241F8" w:rsidRDefault="000241F8" w14:paraId="7B0DFBBB" w14:textId="77777777">
      <w:pPr>
        <w:pStyle w:val="ListParagraph"/>
        <w:numPr>
          <w:ilvl w:val="0"/>
          <w:numId w:val="7"/>
        </w:numPr>
        <w:spacing w:line="276" w:lineRule="auto"/>
      </w:pPr>
      <w:r>
        <w:t xml:space="preserve">Select </w:t>
      </w:r>
      <w:r w:rsidRPr="00E8042C">
        <w:rPr>
          <w:i/>
        </w:rPr>
        <w:t>Apply</w:t>
      </w:r>
      <w:r>
        <w:t>.</w:t>
      </w:r>
    </w:p>
    <w:p w:rsidR="000241F8" w:rsidP="000241F8" w:rsidRDefault="000241F8" w14:paraId="627F2D57" w14:textId="77777777"/>
    <w:p w:rsidR="000241F8" w:rsidP="000241F8" w:rsidRDefault="000241F8" w14:paraId="43FB5EE9" w14:textId="77777777">
      <w:r w:rsidRPr="0012507F">
        <w:rPr>
          <w:i/>
          <w:color w:val="C00000"/>
        </w:rPr>
        <w:t>Note:</w:t>
      </w:r>
      <w:r>
        <w:t xml:space="preserve">  The NetWorker server does not prune the savegrp.log.  To keep the savegrp.log file a manageable size it may be necessary to rename the existing log. Before attempting to rename the log, ensure that no NetWorker Groups are running.</w:t>
      </w:r>
    </w:p>
    <w:p w:rsidR="000F0D48" w:rsidP="000241F8" w:rsidRDefault="004F2126" w14:paraId="286F1F13" w14:textId="55F007DE">
      <w:pPr>
        <w:pStyle w:val="Heading3"/>
      </w:pPr>
      <w:bookmarkStart w:name="_GST_database_user" w:id="37"/>
      <w:bookmarkStart w:name="_Toc43472823" w:id="38"/>
      <w:bookmarkEnd w:id="37"/>
      <w:r>
        <w:t>Save Group Log Path</w:t>
      </w:r>
      <w:bookmarkEnd w:id="38"/>
    </w:p>
    <w:p w:rsidR="00A146DC" w:rsidP="00873985" w:rsidRDefault="00873985" w14:paraId="463797FB" w14:textId="0DC69861">
      <w:r>
        <w:t>T</w:t>
      </w:r>
      <w:r w:rsidR="00294E94">
        <w:t>his setting is</w:t>
      </w:r>
      <w:r w:rsidR="0085276D">
        <w:t xml:space="preserve"> only required when collecting data using the </w:t>
      </w:r>
      <w:hyperlink w:history="1" w:anchor="_Appendix_A:_NetWorker">
        <w:r w:rsidRPr="0085276D" w:rsidR="0085276D">
          <w:rPr>
            <w:rStyle w:val="Hyperlink"/>
          </w:rPr>
          <w:t>Legacy method</w:t>
        </w:r>
      </w:hyperlink>
      <w:r>
        <w:t xml:space="preserve"> and is not recommended unless directed by Bocada Support.</w:t>
      </w:r>
    </w:p>
    <w:p w:rsidR="00873985" w:rsidP="00873985" w:rsidRDefault="00873985" w14:paraId="16D077A4" w14:textId="77777777"/>
    <w:p w:rsidR="00873985" w:rsidP="00873985" w:rsidRDefault="00916EAB" w14:paraId="6D6ECAAF" w14:textId="1F1E9E21">
      <w:pPr>
        <w:spacing w:line="276" w:lineRule="auto"/>
      </w:pPr>
      <w:r>
        <w:lastRenderedPageBreak/>
        <w:t>The EMC installer may protect these</w:t>
      </w:r>
      <w:r w:rsidR="007156CF">
        <w:t xml:space="preserve"> installation</w:t>
      </w:r>
      <w:r>
        <w:t xml:space="preserve"> directories from SMB access. If that is the case, sharing may need to be set explicitly for the files</w:t>
      </w:r>
      <w:r w:rsidR="00DC5659">
        <w:t xml:space="preserve"> </w:t>
      </w:r>
      <w:r>
        <w:t>specified in this parameter.</w:t>
      </w:r>
      <w:bookmarkStart w:name="_Toc501094006" w:id="39"/>
    </w:p>
    <w:p w:rsidR="002F1C53" w:rsidP="000241F8" w:rsidRDefault="002F1C53" w14:paraId="4F521492" w14:textId="77777777">
      <w:pPr>
        <w:pStyle w:val="Heading3"/>
        <w:rPr>
          <w:rFonts w:eastAsia="MS Mincho"/>
        </w:rPr>
      </w:pPr>
      <w:bookmarkStart w:name="_Toc43472824" w:id="40"/>
      <w:r>
        <w:rPr>
          <w:rFonts w:eastAsia="MS Mincho"/>
        </w:rPr>
        <w:t>Date Format</w:t>
      </w:r>
      <w:bookmarkEnd w:id="40"/>
    </w:p>
    <w:p w:rsidR="002F1C53" w:rsidP="002F1C53" w:rsidRDefault="002F1C53" w14:paraId="1AEC01E1" w14:textId="77777777">
      <w:pPr>
        <w:rPr>
          <w:rFonts w:eastAsia="MS Mincho"/>
        </w:rPr>
      </w:pPr>
      <w:r>
        <w:rPr>
          <w:rFonts w:eastAsia="MS Mincho"/>
        </w:rPr>
        <w:t>Identifies the cultural date format for dates in the Save Group Log file which have the form “number/number/number”.</w:t>
      </w:r>
    </w:p>
    <w:p w:rsidR="007D5B31" w:rsidP="00972113" w:rsidRDefault="007D5B31" w14:paraId="66E612CA" w14:textId="1169B87C">
      <w:pPr>
        <w:pStyle w:val="Heading1"/>
        <w:rPr>
          <w:rFonts w:eastAsia="MS Mincho"/>
        </w:rPr>
      </w:pPr>
      <w:bookmarkStart w:name="_Toc43472825" w:id="41"/>
      <w:r>
        <w:rPr>
          <w:rFonts w:eastAsia="MS Mincho"/>
        </w:rPr>
        <w:t xml:space="preserve">Advanced </w:t>
      </w:r>
      <w:r w:rsidR="00972113">
        <w:rPr>
          <w:rFonts w:eastAsia="MS Mincho"/>
        </w:rPr>
        <w:t xml:space="preserve">Server </w:t>
      </w:r>
      <w:r>
        <w:rPr>
          <w:rFonts w:eastAsia="MS Mincho"/>
        </w:rPr>
        <w:t>Properties</w:t>
      </w:r>
      <w:bookmarkEnd w:id="39"/>
      <w:bookmarkEnd w:id="41"/>
    </w:p>
    <w:p w:rsidRPr="000346C1" w:rsidR="00E3552C" w:rsidP="00503967" w:rsidRDefault="00E3552C" w14:paraId="50597229" w14:textId="48B2EC12">
      <w:pPr>
        <w:rPr>
          <w:rFonts w:eastAsia="MS Mincho"/>
        </w:rPr>
      </w:pPr>
      <w:r>
        <w:rPr>
          <w:rFonts w:eastAsia="MS Mincho"/>
        </w:rPr>
        <w:t xml:space="preserve">The following properties are found in Advanced Properties </w:t>
      </w:r>
      <w:proofErr w:type="spellStart"/>
      <w:r>
        <w:rPr>
          <w:rFonts w:eastAsia="MS Mincho"/>
        </w:rPr>
        <w:t>wieh</w:t>
      </w:r>
      <w:proofErr w:type="spellEnd"/>
      <w:r>
        <w:rPr>
          <w:rFonts w:eastAsia="MS Mincho"/>
        </w:rPr>
        <w:t xml:space="preserve"> editing or adding a NetWorker server to Bocada. These have been broken into logical sections in this document for clarity but are combined in the actual interface.</w:t>
      </w:r>
    </w:p>
    <w:p w:rsidRPr="000346C1" w:rsidR="000346C1" w:rsidP="00503967" w:rsidRDefault="00CE1126" w14:paraId="4EA4A9FC" w14:textId="05B8F04E">
      <w:pPr>
        <w:rPr>
          <w:rFonts w:eastAsia="MS Mincho"/>
        </w:rPr>
      </w:pPr>
      <w:r>
        <w:rPr>
          <w:noProof/>
        </w:rPr>
        <w:drawing>
          <wp:inline distT="0" distB="0" distL="0" distR="0" wp14:anchorId="22E79E27" wp14:editId="4BC0DAA5">
            <wp:extent cx="5267325" cy="809625"/>
            <wp:effectExtent l="114300" t="76200" r="123825" b="857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7325" cy="809625"/>
                    </a:xfrm>
                    <a:prstGeom prst="rect">
                      <a:avLst/>
                    </a:prstGeom>
                    <a:effectLst>
                      <a:outerShdw blurRad="63500" sx="102000" sy="102000" algn="ctr" rotWithShape="0">
                        <a:prstClr val="black">
                          <a:alpha val="40000"/>
                        </a:prstClr>
                      </a:outerShdw>
                    </a:effectLst>
                  </pic:spPr>
                </pic:pic>
              </a:graphicData>
            </a:graphic>
          </wp:inline>
        </w:drawing>
      </w:r>
    </w:p>
    <w:p w:rsidRPr="00734393" w:rsidR="007D5B31" w:rsidP="00503967" w:rsidRDefault="004C30BE" w14:paraId="2789E5C3" w14:textId="4620C20F">
      <w:pPr>
        <w:pStyle w:val="Heading4"/>
        <w:rPr>
          <w:rFonts w:eastAsia="MS Mincho"/>
        </w:rPr>
      </w:pPr>
      <w:r>
        <w:rPr>
          <w:rFonts w:eastAsia="MS Mincho"/>
        </w:rPr>
        <w:t>Backup job data</w:t>
      </w:r>
    </w:p>
    <w:p w:rsidR="00E67C93" w:rsidP="00503967" w:rsidRDefault="00E67C93" w14:paraId="177E22EC" w14:textId="1E88E894">
      <w:pPr>
        <w:widowControl w:val="0"/>
        <w:autoSpaceDE w:val="0"/>
        <w:autoSpaceDN w:val="0"/>
        <w:adjustRightInd w:val="0"/>
        <w:ind w:right="-20"/>
        <w:rPr>
          <w:rFonts w:cstheme="minorHAnsi"/>
        </w:rPr>
      </w:pPr>
      <w:r>
        <w:rPr>
          <w:rFonts w:cstheme="minorHAnsi"/>
        </w:rPr>
        <w:t xml:space="preserve">This advanced setting gives the option to add on MMINFO data to jobs collected with backup collection methods, like </w:t>
      </w:r>
      <w:proofErr w:type="spellStart"/>
      <w:r>
        <w:rPr>
          <w:rFonts w:cstheme="minorHAnsi"/>
        </w:rPr>
        <w:t>saveset</w:t>
      </w:r>
      <w:proofErr w:type="spellEnd"/>
      <w:r>
        <w:rPr>
          <w:rFonts w:cstheme="minorHAnsi"/>
        </w:rPr>
        <w:t>-id, media target destinations for each job, etc. While we continue to enhance the new jobquery.exe collection method this can behave differently dependent on the ea</w:t>
      </w:r>
      <w:r w:rsidR="00F51FCC">
        <w:rPr>
          <w:rFonts w:cstheme="minorHAnsi"/>
        </w:rPr>
        <w:t>r</w:t>
      </w:r>
      <w:r>
        <w:rPr>
          <w:rFonts w:cstheme="minorHAnsi"/>
        </w:rPr>
        <w:t>lier properties:</w:t>
      </w:r>
    </w:p>
    <w:p w:rsidR="00CE1126" w:rsidP="00503967" w:rsidRDefault="00CE1126" w14:paraId="766C18AF" w14:textId="77777777">
      <w:pPr>
        <w:widowControl w:val="0"/>
        <w:autoSpaceDE w:val="0"/>
        <w:autoSpaceDN w:val="0"/>
        <w:adjustRightInd w:val="0"/>
        <w:ind w:right="-20"/>
        <w:rPr>
          <w:rFonts w:cstheme="minorHAnsi"/>
          <w:color w:val="FF0000"/>
        </w:rPr>
      </w:pPr>
    </w:p>
    <w:p w:rsidR="00CE1126" w:rsidP="00503967" w:rsidRDefault="00CE1126" w14:paraId="7B1608E9" w14:textId="201E282C">
      <w:pPr>
        <w:widowControl w:val="0"/>
        <w:autoSpaceDE w:val="0"/>
        <w:autoSpaceDN w:val="0"/>
        <w:adjustRightInd w:val="0"/>
        <w:ind w:right="-20"/>
        <w:rPr>
          <w:rFonts w:cstheme="minorHAnsi"/>
        </w:rPr>
      </w:pPr>
      <w:r w:rsidRPr="00E67C93">
        <w:rPr>
          <w:rFonts w:cstheme="minorHAnsi"/>
          <w:color w:val="FF0000"/>
        </w:rPr>
        <w:t>Important</w:t>
      </w:r>
      <w:r>
        <w:rPr>
          <w:rFonts w:cstheme="minorHAnsi"/>
        </w:rPr>
        <w:t xml:space="preserve">: </w:t>
      </w:r>
      <w:proofErr w:type="spellStart"/>
      <w:r w:rsidRPr="00CE1126">
        <w:rPr>
          <w:rFonts w:cstheme="minorHAnsi"/>
          <w:i/>
        </w:rPr>
        <w:t>mminfo</w:t>
      </w:r>
      <w:proofErr w:type="spellEnd"/>
      <w:r w:rsidRPr="00CE1126">
        <w:rPr>
          <w:rFonts w:cstheme="minorHAnsi"/>
          <w:i/>
        </w:rPr>
        <w:t xml:space="preserve"> only, no backup failur</w:t>
      </w:r>
      <w:r>
        <w:rPr>
          <w:rFonts w:cstheme="minorHAnsi"/>
          <w:i/>
        </w:rPr>
        <w:t>e</w:t>
      </w:r>
      <w:r w:rsidRPr="00CE1126">
        <w:rPr>
          <w:rFonts w:cstheme="minorHAnsi"/>
          <w:i/>
        </w:rPr>
        <w:t>s</w:t>
      </w:r>
      <w:r>
        <w:rPr>
          <w:rFonts w:cstheme="minorHAnsi"/>
        </w:rPr>
        <w:t xml:space="preserve"> is NOT RECOMMENDED as it only captures successful backups that have written to media.</w:t>
      </w:r>
    </w:p>
    <w:p w:rsidR="00E67C93" w:rsidP="00503967" w:rsidRDefault="00E67C93" w14:paraId="5D0E6571" w14:textId="77777777">
      <w:pPr>
        <w:widowControl w:val="0"/>
        <w:autoSpaceDE w:val="0"/>
        <w:autoSpaceDN w:val="0"/>
        <w:adjustRightInd w:val="0"/>
        <w:ind w:right="-20"/>
        <w:rPr>
          <w:rFonts w:cstheme="minorHAnsi"/>
        </w:rPr>
      </w:pPr>
    </w:p>
    <w:p w:rsidR="00E67C93" w:rsidP="00503967" w:rsidRDefault="00E67C93" w14:paraId="40019928" w14:textId="214B73E6">
      <w:pPr>
        <w:widowControl w:val="0"/>
        <w:autoSpaceDE w:val="0"/>
        <w:autoSpaceDN w:val="0"/>
        <w:adjustRightInd w:val="0"/>
        <w:ind w:right="-20"/>
        <w:rPr>
          <w:rFonts w:cstheme="minorHAnsi"/>
        </w:rPr>
      </w:pPr>
      <w:r w:rsidRPr="00E67C93">
        <w:rPr>
          <w:rFonts w:cstheme="minorHAnsi"/>
          <w:u w:val="single"/>
        </w:rPr>
        <w:t>Jobquery.exe</w:t>
      </w:r>
      <w:r>
        <w:rPr>
          <w:rFonts w:cstheme="minorHAnsi"/>
        </w:rPr>
        <w:t xml:space="preserve">: Currently this setting is ignored and the </w:t>
      </w:r>
      <w:proofErr w:type="spellStart"/>
      <w:r>
        <w:rPr>
          <w:rFonts w:cstheme="minorHAnsi"/>
        </w:rPr>
        <w:t>mminfo</w:t>
      </w:r>
      <w:proofErr w:type="spellEnd"/>
      <w:r>
        <w:rPr>
          <w:rFonts w:cstheme="minorHAnsi"/>
        </w:rPr>
        <w:t xml:space="preserve"> data is not merged with the </w:t>
      </w:r>
      <w:proofErr w:type="spellStart"/>
      <w:r>
        <w:rPr>
          <w:rFonts w:cstheme="minorHAnsi"/>
        </w:rPr>
        <w:t>jobquery</w:t>
      </w:r>
      <w:proofErr w:type="spellEnd"/>
      <w:r>
        <w:rPr>
          <w:rFonts w:cstheme="minorHAnsi"/>
        </w:rPr>
        <w:t xml:space="preserve"> output data. This will be added in an upcoming release.</w:t>
      </w:r>
    </w:p>
    <w:p w:rsidR="00E67C93" w:rsidP="00503967" w:rsidRDefault="00E67C93" w14:paraId="2AAF2265" w14:textId="39B6A811">
      <w:pPr>
        <w:widowControl w:val="0"/>
        <w:autoSpaceDE w:val="0"/>
        <w:autoSpaceDN w:val="0"/>
        <w:adjustRightInd w:val="0"/>
        <w:ind w:right="-20"/>
        <w:rPr>
          <w:rFonts w:cstheme="minorHAnsi"/>
        </w:rPr>
      </w:pPr>
    </w:p>
    <w:p w:rsidRPr="00CE1126" w:rsidR="00E67C93" w:rsidP="00503967" w:rsidRDefault="00E67C93" w14:paraId="2F5A77C2" w14:textId="79A5514B">
      <w:pPr>
        <w:widowControl w:val="0"/>
        <w:autoSpaceDE w:val="0"/>
        <w:autoSpaceDN w:val="0"/>
        <w:adjustRightInd w:val="0"/>
        <w:ind w:right="-20"/>
        <w:rPr>
          <w:rFonts w:cstheme="minorHAnsi"/>
        </w:rPr>
      </w:pPr>
      <w:r>
        <w:rPr>
          <w:rFonts w:cstheme="minorHAnsi"/>
          <w:u w:val="single"/>
        </w:rPr>
        <w:t>GST</w:t>
      </w:r>
      <w:r w:rsidRPr="00E67C93">
        <w:rPr>
          <w:rFonts w:cstheme="minorHAnsi"/>
          <w:u w:val="single"/>
        </w:rPr>
        <w:t xml:space="preserve"> </w:t>
      </w:r>
      <w:r>
        <w:rPr>
          <w:rFonts w:cstheme="minorHAnsi"/>
          <w:u w:val="single"/>
        </w:rPr>
        <w:t>database and Savegroup</w:t>
      </w:r>
      <w:r w:rsidR="00CE1126">
        <w:rPr>
          <w:rFonts w:cstheme="minorHAnsi"/>
        </w:rPr>
        <w:t xml:space="preserve">: This will merge media information with the backup data when set to </w:t>
      </w:r>
      <w:r w:rsidRPr="00CE1126" w:rsidR="00CE1126">
        <w:rPr>
          <w:rFonts w:cstheme="minorHAnsi"/>
          <w:i/>
        </w:rPr>
        <w:t>Default: all backup data</w:t>
      </w:r>
      <w:r w:rsidR="00CE1126">
        <w:rPr>
          <w:rFonts w:cstheme="minorHAnsi"/>
        </w:rPr>
        <w:t xml:space="preserve">. With these methods, some successful </w:t>
      </w:r>
      <w:proofErr w:type="spellStart"/>
      <w:r w:rsidR="00CE1126">
        <w:rPr>
          <w:rFonts w:cstheme="minorHAnsi"/>
        </w:rPr>
        <w:t>jovs</w:t>
      </w:r>
      <w:proofErr w:type="spellEnd"/>
      <w:r w:rsidR="00CE1126">
        <w:rPr>
          <w:rFonts w:cstheme="minorHAnsi"/>
        </w:rPr>
        <w:t xml:space="preserve"> will be missed when set to </w:t>
      </w:r>
      <w:r w:rsidR="00CE1126">
        <w:rPr>
          <w:rFonts w:cstheme="minorHAnsi"/>
          <w:i/>
        </w:rPr>
        <w:t xml:space="preserve">no </w:t>
      </w:r>
      <w:proofErr w:type="spellStart"/>
      <w:r w:rsidR="00CE1126">
        <w:rPr>
          <w:rFonts w:cstheme="minorHAnsi"/>
          <w:i/>
        </w:rPr>
        <w:t>mminfo</w:t>
      </w:r>
      <w:proofErr w:type="spellEnd"/>
      <w:r w:rsidR="00CE1126">
        <w:rPr>
          <w:rFonts w:cstheme="minorHAnsi"/>
          <w:i/>
        </w:rPr>
        <w:t xml:space="preserve"> / media</w:t>
      </w:r>
      <w:r w:rsidR="00CE1126">
        <w:rPr>
          <w:rFonts w:cstheme="minorHAnsi"/>
        </w:rPr>
        <w:t>.</w:t>
      </w:r>
    </w:p>
    <w:p w:rsidR="002E0DE7" w:rsidP="00503967" w:rsidRDefault="002E0DE7" w14:paraId="4B656065" w14:textId="77777777">
      <w:pPr>
        <w:widowControl w:val="0"/>
        <w:autoSpaceDE w:val="0"/>
        <w:autoSpaceDN w:val="0"/>
        <w:adjustRightInd w:val="0"/>
        <w:ind w:right="-20"/>
        <w:rPr>
          <w:rFonts w:cstheme="minorHAnsi"/>
        </w:rPr>
      </w:pPr>
    </w:p>
    <w:p w:rsidR="00CE1126" w:rsidP="00503967" w:rsidRDefault="002E0DE7" w14:paraId="242DC0A9" w14:textId="47A7F390">
      <w:pPr>
        <w:widowControl w:val="0"/>
        <w:autoSpaceDE w:val="0"/>
        <w:autoSpaceDN w:val="0"/>
        <w:adjustRightInd w:val="0"/>
        <w:ind w:right="-20"/>
        <w:rPr>
          <w:rFonts w:cstheme="minorHAnsi"/>
        </w:rPr>
      </w:pPr>
      <w:r w:rsidRPr="00BF5ACF">
        <w:rPr>
          <w:rFonts w:cstheme="minorHAnsi"/>
          <w:b/>
        </w:rPr>
        <w:t>Note:</w:t>
      </w:r>
      <w:r>
        <w:rPr>
          <w:rFonts w:cstheme="minorHAnsi"/>
        </w:rPr>
        <w:t xml:space="preserve"> While all </w:t>
      </w:r>
      <w:proofErr w:type="spellStart"/>
      <w:r>
        <w:rPr>
          <w:rFonts w:cstheme="minorHAnsi"/>
        </w:rPr>
        <w:t>mminfo</w:t>
      </w:r>
      <w:proofErr w:type="spellEnd"/>
      <w:r>
        <w:rPr>
          <w:rFonts w:cstheme="minorHAnsi"/>
        </w:rPr>
        <w:t xml:space="preserve"> entries are reported once found, these </w:t>
      </w:r>
      <w:r w:rsidR="00BF5ACF">
        <w:rPr>
          <w:rFonts w:cstheme="minorHAnsi"/>
        </w:rPr>
        <w:t>may display only “MMINFO&lt;</w:t>
      </w:r>
      <w:proofErr w:type="spellStart"/>
      <w:r w:rsidR="00BF5ACF">
        <w:rPr>
          <w:rFonts w:cstheme="minorHAnsi"/>
        </w:rPr>
        <w:t>sid</w:t>
      </w:r>
      <w:proofErr w:type="spellEnd"/>
      <w:r w:rsidR="00BF5ACF">
        <w:rPr>
          <w:rFonts w:cstheme="minorHAnsi"/>
        </w:rPr>
        <w:t xml:space="preserve">&gt;” in the description until matched with completed Savegrp.log or GST database entries. </w:t>
      </w:r>
      <w:r>
        <w:rPr>
          <w:rFonts w:cstheme="minorHAnsi"/>
        </w:rPr>
        <w:t xml:space="preserve"> </w:t>
      </w:r>
    </w:p>
    <w:p w:rsidR="00AA2813" w:rsidRDefault="00AA2813" w14:paraId="567D72BC" w14:textId="77777777">
      <w:pPr>
        <w:spacing w:after="200"/>
        <w:contextualSpacing w:val="0"/>
      </w:pPr>
      <w:r>
        <w:br w:type="page"/>
      </w:r>
    </w:p>
    <w:p w:rsidR="00E3552C" w:rsidP="00503967" w:rsidRDefault="00E3552C" w14:paraId="7CF7D3F4" w14:textId="77777777"/>
    <w:p w:rsidR="007156CF" w:rsidP="00503967" w:rsidRDefault="004C30BE" w14:paraId="07B1DFC7" w14:textId="130A0FE7">
      <w:pPr>
        <w:pStyle w:val="Heading3"/>
      </w:pPr>
      <w:bookmarkStart w:name="_Toc501094007" w:id="42"/>
      <w:bookmarkStart w:name="_Toc43472826" w:id="43"/>
      <w:r>
        <w:t xml:space="preserve">Selected </w:t>
      </w:r>
      <w:r w:rsidR="007156CF">
        <w:t>Additional Advanced Properties (Bocada Support Only)</w:t>
      </w:r>
      <w:bookmarkEnd w:id="42"/>
      <w:bookmarkEnd w:id="43"/>
    </w:p>
    <w:p w:rsidR="00A146DC" w:rsidP="00503967" w:rsidRDefault="00A146DC" w14:paraId="6A9A86B9" w14:textId="30286EA6">
      <w:pPr>
        <w:pStyle w:val="Heading4"/>
      </w:pPr>
      <w:r w:rsidRPr="00A146DC">
        <w:t>Update Type</w:t>
      </w:r>
    </w:p>
    <w:p w:rsidRPr="00A146DC" w:rsidR="00A146DC" w:rsidP="00503967" w:rsidRDefault="00A55262" w14:paraId="1A29ABF3" w14:textId="46D99EE1">
      <w:r>
        <w:t xml:space="preserve">The property should remain set to </w:t>
      </w:r>
      <w:r>
        <w:rPr>
          <w:i/>
        </w:rPr>
        <w:t>Defaul</w:t>
      </w:r>
      <w:r w:rsidR="00823B4E">
        <w:rPr>
          <w:i/>
        </w:rPr>
        <w:t>t</w:t>
      </w:r>
      <w:r>
        <w:rPr>
          <w:i/>
        </w:rPr>
        <w:t>: current</w:t>
      </w:r>
      <w:r>
        <w:t xml:space="preserve"> unless otherwise </w:t>
      </w:r>
      <w:r w:rsidR="00823B4E">
        <w:t>d</w:t>
      </w:r>
      <w:r>
        <w:t>irected by Bocada Support for troubleshooting purposes</w:t>
      </w:r>
      <w:r w:rsidR="00E56D78">
        <w:t>.</w:t>
      </w:r>
    </w:p>
    <w:p w:rsidR="00294E94" w:rsidP="00503967" w:rsidRDefault="00294E94" w14:paraId="23947363" w14:textId="77777777">
      <w:pPr>
        <w:pStyle w:val="Heading4"/>
        <w:rPr>
          <w:rFonts w:eastAsia="MS Mincho"/>
        </w:rPr>
      </w:pPr>
      <w:r>
        <w:rPr>
          <w:rFonts w:eastAsia="MS Mincho"/>
        </w:rPr>
        <w:t>Daemon Log Path</w:t>
      </w:r>
    </w:p>
    <w:p w:rsidR="00294E94" w:rsidP="00503967" w:rsidRDefault="006C5822" w14:paraId="111B73BC" w14:textId="7AAEF38D">
      <w:r>
        <w:t>T</w:t>
      </w:r>
      <w:r w:rsidR="00A146DC">
        <w:t xml:space="preserve">his plugin property is only </w:t>
      </w:r>
      <w:r w:rsidR="00A146DC">
        <w:rPr>
          <w:rFonts w:eastAsia="MS Mincho"/>
        </w:rPr>
        <w:t xml:space="preserve">used if the server property “Update Type” is set to </w:t>
      </w:r>
      <w:r w:rsidRPr="007D5B31" w:rsidR="00A146DC">
        <w:rPr>
          <w:rFonts w:eastAsia="MS Mincho"/>
          <w:i/>
        </w:rPr>
        <w:t>Deprecated Legacy</w:t>
      </w:r>
      <w:r w:rsidR="00A146DC">
        <w:rPr>
          <w:rFonts w:eastAsia="MS Mincho"/>
        </w:rPr>
        <w:t xml:space="preserve"> which is not recommended unless directed by Bocada Support.</w:t>
      </w:r>
      <w:r w:rsidR="006551FB">
        <w:rPr>
          <w:rFonts w:eastAsia="MS Mincho"/>
        </w:rPr>
        <w:t xml:space="preserve"> Use this setting to p</w:t>
      </w:r>
      <w:r w:rsidR="00294E94">
        <w:t xml:space="preserve">rovide the path to the location of daemon log files on the NetWorker server.  Choose </w:t>
      </w:r>
      <w:r w:rsidR="00294E94">
        <w:rPr>
          <w:i/>
          <w:iCs/>
        </w:rPr>
        <w:t xml:space="preserve">default </w:t>
      </w:r>
      <w:r w:rsidR="00294E94">
        <w:t>or enter a path:</w:t>
      </w:r>
    </w:p>
    <w:p w:rsidR="00F362DE" w:rsidP="00503967" w:rsidRDefault="00F362DE" w14:paraId="28071A04" w14:textId="3C653615">
      <w:pPr>
        <w:pStyle w:val="ListParagraph"/>
        <w:numPr>
          <w:ilvl w:val="0"/>
          <w:numId w:val="5"/>
        </w:numPr>
        <w:spacing w:line="276" w:lineRule="auto"/>
      </w:pPr>
      <w:r>
        <w:t xml:space="preserve">If the </w:t>
      </w:r>
      <w:r w:rsidRPr="004F2126">
        <w:rPr>
          <w:i/>
          <w:iCs/>
        </w:rPr>
        <w:t xml:space="preserve">log access method </w:t>
      </w:r>
      <w:r>
        <w:t xml:space="preserve">property is </w:t>
      </w:r>
      <w:r>
        <w:rPr>
          <w:i/>
          <w:iCs/>
        </w:rPr>
        <w:t>SMB</w:t>
      </w:r>
      <w:r>
        <w:t>, default path is: C$\Program Files\</w:t>
      </w:r>
      <w:r w:rsidRPr="007156CF">
        <w:rPr>
          <w:rFonts w:ascii="Tahoma" w:hAnsi="Tahoma" w:cs="Tahoma"/>
          <w:color w:val="1E1E1E"/>
          <w:sz w:val="20"/>
          <w:szCs w:val="20"/>
        </w:rPr>
        <w:t>Legato</w:t>
      </w:r>
      <w:r>
        <w:t xml:space="preserve">\nsr\logs </w:t>
      </w:r>
    </w:p>
    <w:p w:rsidR="00F362DE" w:rsidP="00503967" w:rsidRDefault="00F362DE" w14:paraId="5475583E" w14:textId="315A348A">
      <w:pPr>
        <w:pStyle w:val="ListParagraph"/>
        <w:numPr>
          <w:ilvl w:val="0"/>
          <w:numId w:val="5"/>
        </w:numPr>
        <w:spacing w:line="276" w:lineRule="auto"/>
      </w:pPr>
      <w:r>
        <w:t xml:space="preserve">If the </w:t>
      </w:r>
      <w:r w:rsidRPr="004F2126">
        <w:rPr>
          <w:i/>
          <w:iCs/>
        </w:rPr>
        <w:t xml:space="preserve">log access method </w:t>
      </w:r>
      <w:r>
        <w:t xml:space="preserve">property is </w:t>
      </w:r>
      <w:r w:rsidRPr="004F2126">
        <w:rPr>
          <w:i/>
          <w:iCs/>
        </w:rPr>
        <w:t>SSH</w:t>
      </w:r>
      <w:r>
        <w:t>, default path is: /nsr/logs</w:t>
      </w:r>
    </w:p>
    <w:p w:rsidR="006551FB" w:rsidP="00503967" w:rsidRDefault="00F362DE" w14:paraId="6F505CC7" w14:textId="5D168661">
      <w:pPr>
        <w:pStyle w:val="ListParagraph"/>
        <w:numPr>
          <w:ilvl w:val="0"/>
          <w:numId w:val="5"/>
        </w:numPr>
        <w:spacing w:line="276" w:lineRule="auto"/>
      </w:pPr>
      <w:r>
        <w:t xml:space="preserve">If the </w:t>
      </w:r>
      <w:r w:rsidRPr="004F2126">
        <w:rPr>
          <w:i/>
          <w:iCs/>
        </w:rPr>
        <w:t xml:space="preserve">log access method </w:t>
      </w:r>
      <w:r>
        <w:t xml:space="preserve">property is </w:t>
      </w:r>
      <w:r w:rsidRPr="004F2126">
        <w:rPr>
          <w:i/>
          <w:iCs/>
        </w:rPr>
        <w:t>local</w:t>
      </w:r>
      <w:r>
        <w:t xml:space="preserve">, default path is </w:t>
      </w:r>
      <w:r w:rsidRPr="004F2126">
        <w:t>C:\Program Files\</w:t>
      </w:r>
      <w:r w:rsidRPr="007156CF">
        <w:rPr>
          <w:rFonts w:ascii="Tahoma" w:hAnsi="Tahoma" w:cs="Tahoma"/>
          <w:color w:val="1E1E1E"/>
          <w:sz w:val="20"/>
          <w:szCs w:val="20"/>
        </w:rPr>
        <w:t>Legato</w:t>
      </w:r>
      <w:r w:rsidRPr="004F2126">
        <w:t>\nsr\logs</w:t>
      </w:r>
    </w:p>
    <w:p w:rsidR="006551FB" w:rsidP="00503967" w:rsidRDefault="006551FB" w14:paraId="2B334641" w14:textId="22045C77">
      <w:pPr>
        <w:pStyle w:val="Heading4"/>
      </w:pPr>
      <w:r>
        <w:t>Capture Source Data</w:t>
      </w:r>
    </w:p>
    <w:p w:rsidR="006551FB" w:rsidP="00503967" w:rsidRDefault="006551FB" w14:paraId="1C5C03B2" w14:textId="6776C661">
      <w:pPr>
        <w:spacing w:line="276" w:lineRule="auto"/>
      </w:pPr>
      <w:r w:rsidRPr="00732AB0">
        <w:rPr>
          <w:b/>
          <w:color w:val="FF0000"/>
        </w:rPr>
        <w:t>Note</w:t>
      </w:r>
      <w:r>
        <w:t xml:space="preserve">: Used to capture the process of data collection. The default </w:t>
      </w:r>
      <w:r w:rsidRPr="006551FB">
        <w:rPr>
          <w:i/>
        </w:rPr>
        <w:t>no</w:t>
      </w:r>
      <w:r>
        <w:t xml:space="preserve"> setting should be used unless otherwise directed by Bocada Support for troubleshooting purposes.   </w:t>
      </w:r>
    </w:p>
    <w:p w:rsidR="00402602" w:rsidP="00503967" w:rsidRDefault="00402602" w14:paraId="02A1B666" w14:textId="77777777">
      <w:pPr>
        <w:spacing w:after="200"/>
        <w:rPr>
          <w:rFonts w:asciiTheme="majorHAnsi" w:hAnsiTheme="majorHAnsi" w:eastAsiaTheme="majorEastAsia" w:cstheme="majorBidi"/>
          <w:b/>
          <w:bCs/>
          <w:color w:val="365F91" w:themeColor="accent1" w:themeShade="BF"/>
          <w:sz w:val="28"/>
          <w:szCs w:val="28"/>
        </w:rPr>
      </w:pPr>
      <w:bookmarkStart w:name="_Technical_Support" w:id="44"/>
      <w:bookmarkStart w:name="_Toc413650177" w:id="45"/>
      <w:bookmarkStart w:name="_Toc413414214" w:id="46"/>
      <w:bookmarkStart w:name="_Toc366501544" w:id="47"/>
      <w:bookmarkStart w:name="_Toc501094008" w:id="48"/>
      <w:bookmarkEnd w:id="44"/>
      <w:r>
        <w:br w:type="page"/>
      </w:r>
    </w:p>
    <w:p w:rsidRPr="00FE0AF4" w:rsidR="000944D3" w:rsidP="00503967" w:rsidRDefault="000944D3" w14:paraId="7EB99439" w14:textId="77777777">
      <w:pPr>
        <w:pStyle w:val="Default"/>
        <w:spacing w:after="27"/>
        <w:contextualSpacing/>
        <w:rPr>
          <w:sz w:val="22"/>
          <w:szCs w:val="22"/>
        </w:rPr>
      </w:pPr>
      <w:bookmarkStart w:name="_Appendix_A:_NetWorker" w:id="49"/>
      <w:bookmarkStart w:name="_Hlk522693074" w:id="50"/>
      <w:bookmarkEnd w:id="45"/>
      <w:bookmarkEnd w:id="46"/>
      <w:bookmarkEnd w:id="47"/>
      <w:bookmarkEnd w:id="48"/>
      <w:bookmarkEnd w:id="49"/>
    </w:p>
    <w:p w:rsidR="00DC5659" w:rsidP="00503967" w:rsidRDefault="00DC5659" w14:paraId="3269DC6E" w14:textId="77777777">
      <w:pPr>
        <w:spacing w:after="200"/>
      </w:pPr>
      <w:bookmarkStart w:name="_Appendix_B:_GST" w:id="51"/>
      <w:bookmarkEnd w:id="50"/>
      <w:bookmarkEnd w:id="51"/>
    </w:p>
    <w:p w:rsidR="00DC5659" w:rsidP="00DC5659" w:rsidRDefault="00DC5659" w14:paraId="38C01955" w14:textId="1D23EE0A">
      <w:pPr>
        <w:pStyle w:val="Heading1"/>
      </w:pPr>
      <w:bookmarkStart w:name="_Appendix_C:_Public/Private" w:id="52"/>
      <w:bookmarkStart w:name="_Toc43472827" w:id="53"/>
      <w:bookmarkEnd w:id="52"/>
      <w:r>
        <w:t xml:space="preserve">Appendix </w:t>
      </w:r>
      <w:r w:rsidR="00972113">
        <w:t>A</w:t>
      </w:r>
      <w:r>
        <w:t>: Public/Private Key (SSH)</w:t>
      </w:r>
      <w:bookmarkEnd w:id="53"/>
    </w:p>
    <w:p w:rsidR="00DC5659" w:rsidP="00DC5659" w:rsidRDefault="00DC5659" w14:paraId="3C98AC51" w14:textId="77777777">
      <w:pPr>
        <w:rPr>
          <w:b/>
        </w:rPr>
      </w:pPr>
    </w:p>
    <w:p w:rsidRPr="004D0C6D" w:rsidR="00DC5659" w:rsidP="00DC5659" w:rsidRDefault="00DC5659" w14:paraId="4817827B" w14:textId="77777777">
      <w:pPr>
        <w:rPr>
          <w:b/>
        </w:rPr>
      </w:pPr>
      <w:r w:rsidRPr="004D0C6D">
        <w:rPr>
          <w:b/>
        </w:rPr>
        <w:t xml:space="preserve">Note: </w:t>
      </w:r>
      <w:r w:rsidRPr="008E47A7">
        <w:t>These steps are only needed if the log files cannot be reached via standard user / password authentication</w:t>
      </w:r>
      <w:r>
        <w:t>.</w:t>
      </w:r>
    </w:p>
    <w:p w:rsidR="00DC5659" w:rsidP="00DC5659" w:rsidRDefault="00DC5659" w14:paraId="48F58778" w14:textId="77777777"/>
    <w:p w:rsidR="00DC5659" w:rsidP="00DC5659" w:rsidRDefault="00DC5659" w14:paraId="0E5AD7D2" w14:textId="77777777">
      <w:r>
        <w:t xml:space="preserve">The process of using a public/private key with </w:t>
      </w:r>
      <w:r>
        <w:rPr>
          <w:rFonts w:cstheme="minorHAnsi"/>
          <w:color w:val="000000"/>
          <w:szCs w:val="22"/>
        </w:rPr>
        <w:t>Bocada</w:t>
      </w:r>
      <w:r>
        <w:t xml:space="preserve"> is a two-step process.  Step one is to generate the public/private key.  Step two is to use the </w:t>
      </w:r>
      <w:r>
        <w:rPr>
          <w:rFonts w:cstheme="minorHAnsi"/>
          <w:color w:val="000000"/>
          <w:szCs w:val="22"/>
        </w:rPr>
        <w:t>Bocada</w:t>
      </w:r>
      <w:r>
        <w:t xml:space="preserve"> broneline.exe utility to modify the key pair into a format compatible with </w:t>
      </w:r>
      <w:r>
        <w:rPr>
          <w:rFonts w:cstheme="minorHAnsi"/>
          <w:color w:val="000000"/>
          <w:szCs w:val="22"/>
        </w:rPr>
        <w:t>Bocada</w:t>
      </w:r>
      <w:r>
        <w:t>. The broneline.exe utility transforms a public/private RSA key pair into a single line of text.</w:t>
      </w:r>
    </w:p>
    <w:p w:rsidR="00DC5659" w:rsidP="00DC5659" w:rsidRDefault="00DC5659" w14:paraId="4E1642DE" w14:textId="77777777"/>
    <w:p w:rsidR="00DC5659" w:rsidP="00DC5659" w:rsidRDefault="00DC5659" w14:paraId="4710259A" w14:textId="77777777">
      <w:r>
        <w:t xml:space="preserve">We recommend using Cygwin to generate a public/private </w:t>
      </w:r>
      <w:proofErr w:type="gramStart"/>
      <w:r>
        <w:t>key</w:t>
      </w:r>
      <w:proofErr w:type="gramEnd"/>
      <w:r>
        <w:t xml:space="preserve"> so this document uses ssh-keygen.exe as its example. Consult the appropriate software documentation for more information.</w:t>
      </w:r>
    </w:p>
    <w:p w:rsidR="00DC5659" w:rsidP="00972113" w:rsidRDefault="00DC5659" w14:paraId="517F4E73" w14:textId="77777777">
      <w:pPr>
        <w:pStyle w:val="Heading2"/>
      </w:pPr>
      <w:bookmarkStart w:name="_Toc43472828" w:id="54"/>
      <w:r>
        <w:t>Generate a Public/Private Key</w:t>
      </w:r>
      <w:bookmarkEnd w:id="54"/>
    </w:p>
    <w:p w:rsidR="00DC5659" w:rsidP="00DC5659" w:rsidRDefault="00DC5659" w14:paraId="1BF172E3" w14:textId="77777777">
      <w:pPr>
        <w:pStyle w:val="ListParagraph"/>
        <w:numPr>
          <w:ilvl w:val="0"/>
          <w:numId w:val="8"/>
        </w:numPr>
        <w:spacing w:line="276" w:lineRule="auto"/>
      </w:pPr>
      <w:r>
        <w:t xml:space="preserve">Install a SSH2 client on the </w:t>
      </w:r>
      <w:r>
        <w:rPr>
          <w:rFonts w:cstheme="minorHAnsi"/>
          <w:color w:val="000000"/>
          <w:szCs w:val="22"/>
        </w:rPr>
        <w:t>Bocada</w:t>
      </w:r>
      <w:r>
        <w:t xml:space="preserve"> Data Collection Server.</w:t>
      </w:r>
    </w:p>
    <w:p w:rsidR="00DC5659" w:rsidP="00DC5659" w:rsidRDefault="00DC5659" w14:paraId="18D13187" w14:textId="77777777">
      <w:pPr>
        <w:pStyle w:val="ListParagraph"/>
        <w:numPr>
          <w:ilvl w:val="0"/>
          <w:numId w:val="8"/>
        </w:numPr>
        <w:spacing w:line="276" w:lineRule="auto"/>
      </w:pPr>
      <w:r>
        <w:t xml:space="preserve">Create a folder called </w:t>
      </w:r>
      <w:proofErr w:type="spellStart"/>
      <w:r>
        <w:t>ssh</w:t>
      </w:r>
      <w:proofErr w:type="spellEnd"/>
      <w:r>
        <w:t xml:space="preserve"> in a local directory path on the Data Collection Server</w:t>
      </w:r>
    </w:p>
    <w:p w:rsidRPr="004A6F5C" w:rsidR="00DC5659" w:rsidP="00DC5659" w:rsidRDefault="00DC5659" w14:paraId="2C65D153" w14:textId="77777777">
      <w:pPr>
        <w:pStyle w:val="ListParagraph"/>
        <w:numPr>
          <w:ilvl w:val="0"/>
          <w:numId w:val="8"/>
        </w:numPr>
        <w:spacing w:line="360" w:lineRule="auto"/>
        <w:rPr>
          <w:b/>
        </w:rPr>
      </w:pPr>
      <w:r>
        <w:t xml:space="preserve">Open a command prompt and use the following </w:t>
      </w:r>
      <w:proofErr w:type="spellStart"/>
      <w:r>
        <w:t>cygwin</w:t>
      </w:r>
      <w:proofErr w:type="spellEnd"/>
      <w:r>
        <w:t xml:space="preserve"> command:</w:t>
      </w:r>
      <w:r>
        <w:br/>
      </w:r>
      <w:proofErr w:type="spellStart"/>
      <w:r w:rsidRPr="004A6F5C">
        <w:rPr>
          <w:b/>
        </w:rPr>
        <w:t>ssh</w:t>
      </w:r>
      <w:proofErr w:type="spellEnd"/>
      <w:r w:rsidRPr="004A6F5C">
        <w:rPr>
          <w:b/>
        </w:rPr>
        <w:t xml:space="preserve">-keygen -t </w:t>
      </w:r>
      <w:proofErr w:type="spellStart"/>
      <w:r w:rsidRPr="004A6F5C">
        <w:rPr>
          <w:b/>
        </w:rPr>
        <w:t>rsa</w:t>
      </w:r>
      <w:proofErr w:type="spellEnd"/>
      <w:r w:rsidRPr="004A6F5C">
        <w:rPr>
          <w:b/>
        </w:rPr>
        <w:t xml:space="preserve"> -f </w:t>
      </w:r>
      <w:r w:rsidRPr="00B568AA">
        <w:rPr>
          <w:b/>
          <w:i/>
        </w:rPr>
        <w:t>[</w:t>
      </w:r>
      <w:proofErr w:type="spellStart"/>
      <w:r w:rsidRPr="004A6F5C">
        <w:rPr>
          <w:b/>
          <w:i/>
        </w:rPr>
        <w:t>local_directory_path</w:t>
      </w:r>
      <w:proofErr w:type="spellEnd"/>
      <w:r w:rsidRPr="00B568AA">
        <w:rPr>
          <w:b/>
          <w:i/>
        </w:rPr>
        <w:t>]</w:t>
      </w:r>
      <w:r w:rsidRPr="004A6F5C">
        <w:rPr>
          <w:b/>
        </w:rPr>
        <w:t>\</w:t>
      </w:r>
      <w:proofErr w:type="spellStart"/>
      <w:r w:rsidRPr="004A6F5C">
        <w:rPr>
          <w:b/>
        </w:rPr>
        <w:t>ssh</w:t>
      </w:r>
      <w:proofErr w:type="spellEnd"/>
      <w:r w:rsidRPr="004A6F5C">
        <w:rPr>
          <w:b/>
        </w:rPr>
        <w:t>\</w:t>
      </w:r>
      <w:r w:rsidRPr="00B568AA">
        <w:rPr>
          <w:b/>
          <w:i/>
        </w:rPr>
        <w:t>[</w:t>
      </w:r>
      <w:proofErr w:type="spellStart"/>
      <w:r w:rsidRPr="004A6F5C">
        <w:rPr>
          <w:b/>
          <w:i/>
        </w:rPr>
        <w:t>key_file_name</w:t>
      </w:r>
      <w:proofErr w:type="spellEnd"/>
      <w:r w:rsidRPr="00B568AA">
        <w:rPr>
          <w:b/>
          <w:i/>
        </w:rPr>
        <w:t>]</w:t>
      </w:r>
    </w:p>
    <w:p w:rsidRPr="00B568AA" w:rsidR="00DC5659" w:rsidP="00DC5659" w:rsidRDefault="00DC5659" w14:paraId="591C295A" w14:textId="77777777">
      <w:pPr>
        <w:pStyle w:val="ListParagraph"/>
        <w:numPr>
          <w:ilvl w:val="0"/>
          <w:numId w:val="8"/>
        </w:numPr>
        <w:spacing w:line="276" w:lineRule="auto"/>
        <w:rPr>
          <w:b/>
        </w:rPr>
      </w:pPr>
      <w:r>
        <w:t>When prompted, enter and re-enter the passphrase for the key pair.</w:t>
      </w:r>
    </w:p>
    <w:p w:rsidRPr="00B568AA" w:rsidR="00DC5659" w:rsidP="00DC5659" w:rsidRDefault="00DC5659" w14:paraId="286B577C" w14:textId="77777777">
      <w:pPr>
        <w:spacing w:line="276" w:lineRule="auto"/>
        <w:rPr>
          <w:b/>
        </w:rPr>
      </w:pPr>
    </w:p>
    <w:p w:rsidR="00DC5659" w:rsidP="00DC5659" w:rsidRDefault="00DC5659" w14:paraId="3907F834" w14:textId="77777777">
      <w:pPr>
        <w:spacing w:line="276" w:lineRule="auto"/>
        <w:rPr>
          <w:b/>
        </w:rPr>
      </w:pPr>
      <w:r>
        <w:t xml:space="preserve">The full command is: </w:t>
      </w:r>
      <w:proofErr w:type="spellStart"/>
      <w:r>
        <w:t>ssh</w:t>
      </w:r>
      <w:proofErr w:type="spellEnd"/>
      <w:r>
        <w:t>-keygen[-</w:t>
      </w:r>
      <w:proofErr w:type="spellStart"/>
      <w:r>
        <w:t>ceilpqyB</w:t>
      </w:r>
      <w:proofErr w:type="spellEnd"/>
      <w:r>
        <w:t>] [-t type] [-b bits] [-f file] [-C comment] [-N new-pass] [-P pass]</w:t>
      </w:r>
    </w:p>
    <w:p w:rsidR="00DC5659" w:rsidP="00DC5659" w:rsidRDefault="00DC5659" w14:paraId="01C9B9A9" w14:textId="77777777">
      <w:pPr>
        <w:spacing w:line="276" w:lineRule="auto"/>
      </w:pPr>
      <w:r>
        <w:t>Where:</w:t>
      </w:r>
    </w:p>
    <w:p w:rsidRPr="009A765F" w:rsidR="00DC5659" w:rsidP="00DC5659" w:rsidRDefault="00DC5659" w14:paraId="32E448E9" w14:textId="77777777">
      <w:pPr>
        <w:pStyle w:val="ListParagraph"/>
        <w:numPr>
          <w:ilvl w:val="0"/>
          <w:numId w:val="5"/>
        </w:numPr>
        <w:spacing w:line="276" w:lineRule="auto"/>
        <w:rPr>
          <w:b/>
        </w:rPr>
      </w:pPr>
      <w:r>
        <w:t>-t = type (format) of key (RSA is the recommended format).</w:t>
      </w:r>
    </w:p>
    <w:p w:rsidRPr="004A6F5C" w:rsidR="00DC5659" w:rsidP="00DC5659" w:rsidRDefault="00DC5659" w14:paraId="7ACDD52E" w14:textId="77777777">
      <w:pPr>
        <w:pStyle w:val="ListParagraph"/>
        <w:numPr>
          <w:ilvl w:val="0"/>
          <w:numId w:val="5"/>
        </w:numPr>
        <w:spacing w:line="276" w:lineRule="auto"/>
        <w:rPr>
          <w:b/>
        </w:rPr>
      </w:pPr>
      <w:r>
        <w:t>-f = file name (or path and file name) for the private key.</w:t>
      </w:r>
    </w:p>
    <w:p w:rsidR="00DC5659" w:rsidP="00972113" w:rsidRDefault="00DC5659" w14:paraId="457841F1" w14:textId="77777777">
      <w:pPr>
        <w:pStyle w:val="Heading2"/>
      </w:pPr>
      <w:bookmarkStart w:name="_Toc43472829" w:id="55"/>
      <w:r>
        <w:t>Modify Key</w:t>
      </w:r>
      <w:bookmarkEnd w:id="55"/>
    </w:p>
    <w:p w:rsidRPr="00B568AA" w:rsidR="00DC5659" w:rsidP="00DC5659" w:rsidRDefault="00DC5659" w14:paraId="31869AAF" w14:textId="77777777">
      <w:pPr>
        <w:rPr>
          <w:szCs w:val="22"/>
        </w:rPr>
      </w:pPr>
      <w:r w:rsidRPr="00B568AA">
        <w:rPr>
          <w:szCs w:val="22"/>
        </w:rPr>
        <w:t>Modify the key just created with broneline.exe:</w:t>
      </w:r>
    </w:p>
    <w:p w:rsidRPr="00B568AA" w:rsidR="00DC5659" w:rsidP="00DC5659" w:rsidRDefault="00DC5659" w14:paraId="13E90724" w14:textId="77777777">
      <w:pPr>
        <w:pStyle w:val="ListParagraph"/>
        <w:numPr>
          <w:ilvl w:val="0"/>
          <w:numId w:val="9"/>
        </w:numPr>
        <w:spacing w:line="276" w:lineRule="auto"/>
        <w:rPr>
          <w:szCs w:val="22"/>
        </w:rPr>
      </w:pPr>
      <w:r w:rsidRPr="00B568AA">
        <w:rPr>
          <w:szCs w:val="22"/>
        </w:rPr>
        <w:t>Open a command prompt and change directory to the location of the public/private key.</w:t>
      </w:r>
    </w:p>
    <w:p w:rsidRPr="00B568AA" w:rsidR="00DC5659" w:rsidP="00DC5659" w:rsidRDefault="00DC5659" w14:paraId="6DC3A234" w14:textId="77777777">
      <w:pPr>
        <w:pStyle w:val="ListParagraph"/>
        <w:numPr>
          <w:ilvl w:val="0"/>
          <w:numId w:val="9"/>
        </w:numPr>
        <w:spacing w:line="360" w:lineRule="auto"/>
        <w:rPr>
          <w:szCs w:val="22"/>
        </w:rPr>
      </w:pPr>
      <w:r w:rsidRPr="00B568AA">
        <w:rPr>
          <w:szCs w:val="22"/>
        </w:rPr>
        <w:t>Enter the command:</w:t>
      </w:r>
    </w:p>
    <w:p w:rsidRPr="00B568AA" w:rsidR="00DC5659" w:rsidP="00DC5659" w:rsidRDefault="00DC5659" w14:paraId="05329297" w14:textId="77777777">
      <w:pPr>
        <w:pStyle w:val="Default"/>
        <w:spacing w:line="360" w:lineRule="auto"/>
        <w:ind w:left="720"/>
        <w:contextualSpacing/>
        <w:rPr>
          <w:bCs/>
          <w:sz w:val="22"/>
          <w:szCs w:val="22"/>
        </w:rPr>
      </w:pPr>
      <w:r w:rsidRPr="00B568AA">
        <w:rPr>
          <w:b/>
          <w:bCs/>
          <w:i/>
          <w:sz w:val="22"/>
          <w:szCs w:val="22"/>
        </w:rPr>
        <w:t>[</w:t>
      </w:r>
      <w:proofErr w:type="spellStart"/>
      <w:r w:rsidRPr="00B568AA">
        <w:rPr>
          <w:b/>
          <w:bCs/>
          <w:sz w:val="22"/>
          <w:szCs w:val="22"/>
        </w:rPr>
        <w:t>b</w:t>
      </w:r>
      <w:r w:rsidRPr="00B568AA">
        <w:rPr>
          <w:b/>
          <w:bCs/>
          <w:i/>
          <w:sz w:val="22"/>
          <w:szCs w:val="22"/>
        </w:rPr>
        <w:t>ocada_install_dir</w:t>
      </w:r>
      <w:proofErr w:type="spellEnd"/>
      <w:r w:rsidRPr="00B568AA">
        <w:rPr>
          <w:b/>
          <w:bCs/>
          <w:i/>
          <w:sz w:val="22"/>
          <w:szCs w:val="22"/>
        </w:rPr>
        <w:t>]</w:t>
      </w:r>
      <w:r w:rsidRPr="00B568AA">
        <w:rPr>
          <w:b/>
          <w:bCs/>
          <w:sz w:val="22"/>
          <w:szCs w:val="22"/>
        </w:rPr>
        <w:t xml:space="preserve">\Bocada\DataCollection\bin\broneline.exe </w:t>
      </w:r>
      <w:r w:rsidRPr="00B568AA">
        <w:rPr>
          <w:b/>
          <w:bCs/>
          <w:i/>
          <w:sz w:val="22"/>
          <w:szCs w:val="22"/>
        </w:rPr>
        <w:t>[</w:t>
      </w:r>
      <w:proofErr w:type="spellStart"/>
      <w:r w:rsidRPr="00B568AA">
        <w:rPr>
          <w:b/>
          <w:bCs/>
          <w:i/>
          <w:sz w:val="22"/>
          <w:szCs w:val="22"/>
        </w:rPr>
        <w:t>key_file_name</w:t>
      </w:r>
      <w:proofErr w:type="spellEnd"/>
      <w:r w:rsidRPr="00B568AA">
        <w:rPr>
          <w:b/>
          <w:bCs/>
          <w:i/>
          <w:sz w:val="22"/>
          <w:szCs w:val="22"/>
        </w:rPr>
        <w:t>]</w:t>
      </w:r>
      <w:r w:rsidRPr="00B568AA">
        <w:rPr>
          <w:b/>
          <w:bCs/>
          <w:sz w:val="22"/>
          <w:szCs w:val="22"/>
        </w:rPr>
        <w:t xml:space="preserve"> &gt; output</w:t>
      </w:r>
    </w:p>
    <w:p w:rsidRPr="00B568AA" w:rsidR="00DC5659" w:rsidP="00DC5659" w:rsidRDefault="00DC5659" w14:paraId="002E5B57" w14:textId="77777777">
      <w:pPr>
        <w:pStyle w:val="Default"/>
        <w:numPr>
          <w:ilvl w:val="0"/>
          <w:numId w:val="9"/>
        </w:numPr>
        <w:spacing w:line="276" w:lineRule="auto"/>
        <w:contextualSpacing/>
        <w:rPr>
          <w:sz w:val="22"/>
          <w:szCs w:val="22"/>
        </w:rPr>
      </w:pPr>
      <w:r w:rsidRPr="00B568AA">
        <w:rPr>
          <w:bCs/>
          <w:sz w:val="22"/>
          <w:szCs w:val="22"/>
        </w:rPr>
        <w:t>Open the resulting output file in a text editor.</w:t>
      </w:r>
    </w:p>
    <w:p w:rsidR="00DC5659" w:rsidP="00DC5659" w:rsidRDefault="00DC5659" w14:paraId="0D72B9BA" w14:textId="77777777">
      <w:pPr>
        <w:pStyle w:val="Default"/>
        <w:numPr>
          <w:ilvl w:val="0"/>
          <w:numId w:val="9"/>
        </w:numPr>
        <w:spacing w:line="276" w:lineRule="auto"/>
        <w:contextualSpacing/>
        <w:rPr>
          <w:bCs/>
          <w:sz w:val="22"/>
          <w:szCs w:val="22"/>
        </w:rPr>
      </w:pPr>
      <w:r w:rsidRPr="00B568AA">
        <w:rPr>
          <w:bCs/>
          <w:sz w:val="22"/>
          <w:szCs w:val="22"/>
        </w:rPr>
        <w:t>Copy and paste the contents into the user name and password fields for the server properties in Add/Edit Server wizard for the server.</w:t>
      </w:r>
    </w:p>
    <w:p w:rsidR="001E05E4" w:rsidP="00503967" w:rsidRDefault="001E05E4" w14:paraId="592912CA" w14:textId="17013CD0">
      <w:pPr>
        <w:pStyle w:val="Heading1"/>
      </w:pPr>
      <w:bookmarkStart w:name="_Toc43472830" w:id="56"/>
      <w:r>
        <w:t>Troubleshooting</w:t>
      </w:r>
      <w:bookmarkEnd w:id="56"/>
    </w:p>
    <w:p w:rsidR="001E05E4" w:rsidP="00503967" w:rsidRDefault="001E05E4" w14:paraId="17C2AA20" w14:textId="77777777">
      <w:pPr>
        <w:rPr>
          <w:rFonts w:cstheme="minorHAnsi"/>
          <w:szCs w:val="22"/>
        </w:rPr>
      </w:pPr>
    </w:p>
    <w:p w:rsidR="001E05E4" w:rsidP="00503967" w:rsidRDefault="001E05E4" w14:paraId="22053FD4" w14:textId="77777777">
      <w:pPr>
        <w:pStyle w:val="Heading4"/>
      </w:pPr>
      <w:r w:rsidRPr="00CA7143">
        <w:rPr>
          <w:rFonts w:cstheme="minorHAnsi"/>
          <w:szCs w:val="22"/>
        </w:rPr>
        <w:lastRenderedPageBreak/>
        <w:t>Failed to open 'savegrp.log' file</w:t>
      </w:r>
      <w:r>
        <w:rPr>
          <w:rFonts w:cstheme="minorHAnsi"/>
          <w:szCs w:val="22"/>
        </w:rPr>
        <w:t xml:space="preserve">: </w:t>
      </w:r>
    </w:p>
    <w:p w:rsidR="001E05E4" w:rsidP="00503967" w:rsidRDefault="001E05E4" w14:paraId="3E6E7651" w14:textId="77777777">
      <w:pPr>
        <w:rPr>
          <w:rFonts w:cstheme="minorHAnsi"/>
          <w:szCs w:val="22"/>
        </w:rPr>
      </w:pPr>
      <w:r>
        <w:rPr>
          <w:rFonts w:cstheme="minorHAnsi"/>
          <w:szCs w:val="22"/>
        </w:rPr>
        <w:t>Should you experience this error:</w:t>
      </w:r>
    </w:p>
    <w:p w:rsidR="001E05E4" w:rsidP="00503967" w:rsidRDefault="001E05E4" w14:paraId="2EBDD426" w14:textId="77777777">
      <w:pPr>
        <w:rPr>
          <w:rFonts w:cstheme="minorHAnsi"/>
          <w:szCs w:val="22"/>
        </w:rPr>
      </w:pPr>
    </w:p>
    <w:p w:rsidRPr="004D0C6D" w:rsidR="001E05E4" w:rsidP="00503967" w:rsidRDefault="001E05E4" w14:paraId="43807DA9" w14:textId="77777777">
      <w:pPr>
        <w:rPr>
          <w:rFonts w:ascii="Courier New" w:hAnsi="Courier New" w:cs="Courier New"/>
          <w:szCs w:val="22"/>
        </w:rPr>
      </w:pPr>
      <w:r w:rsidRPr="004D0C6D">
        <w:rPr>
          <w:rFonts w:ascii="Courier New" w:hAnsi="Courier New" w:cs="Courier New"/>
          <w:szCs w:val="22"/>
        </w:rPr>
        <w:t xml:space="preserve">Error 545: </w:t>
      </w:r>
      <w:proofErr w:type="spellStart"/>
      <w:r w:rsidRPr="004D0C6D">
        <w:rPr>
          <w:rFonts w:ascii="Courier New" w:hAnsi="Courier New" w:cs="Courier New"/>
          <w:szCs w:val="22"/>
        </w:rPr>
        <w:t>ApplicationException</w:t>
      </w:r>
      <w:proofErr w:type="spellEnd"/>
      <w:r w:rsidRPr="004D0C6D">
        <w:rPr>
          <w:rFonts w:ascii="Courier New" w:hAnsi="Courier New" w:cs="Courier New"/>
          <w:szCs w:val="22"/>
        </w:rPr>
        <w:t>: Failed to open 'savegrp.log' file, last message: Failed to create file system entry. Check debug log for details.</w:t>
      </w:r>
    </w:p>
    <w:p w:rsidR="001E05E4" w:rsidP="00503967" w:rsidRDefault="001E05E4" w14:paraId="33619DA7" w14:textId="77777777">
      <w:pPr>
        <w:rPr>
          <w:rFonts w:cstheme="minorHAnsi"/>
          <w:szCs w:val="22"/>
        </w:rPr>
      </w:pPr>
    </w:p>
    <w:p w:rsidR="001E05E4" w:rsidP="00503967" w:rsidRDefault="001E05E4" w14:paraId="42E9E0AA" w14:textId="77777777">
      <w:pPr>
        <w:rPr>
          <w:rFonts w:cstheme="minorHAnsi"/>
          <w:szCs w:val="22"/>
        </w:rPr>
      </w:pPr>
      <w:r>
        <w:rPr>
          <w:rFonts w:cstheme="minorHAnsi"/>
          <w:szCs w:val="22"/>
        </w:rPr>
        <w:t>If the NetWorker server is Windows,</w:t>
      </w:r>
      <w:r w:rsidRPr="004D0C6D">
        <w:rPr>
          <w:rFonts w:cstheme="minorHAnsi"/>
          <w:szCs w:val="22"/>
        </w:rPr>
        <w:t xml:space="preserve"> </w:t>
      </w:r>
      <w:r>
        <w:rPr>
          <w:rFonts w:cstheme="minorHAnsi"/>
          <w:szCs w:val="22"/>
        </w:rPr>
        <w:t xml:space="preserve">follow these steps: </w:t>
      </w:r>
    </w:p>
    <w:p w:rsidR="001E05E4" w:rsidP="00503967" w:rsidRDefault="001E05E4" w14:paraId="215CC129" w14:textId="77777777">
      <w:pPr>
        <w:pStyle w:val="ListParagraph"/>
        <w:numPr>
          <w:ilvl w:val="0"/>
          <w:numId w:val="30"/>
        </w:numPr>
        <w:rPr>
          <w:rFonts w:cstheme="minorHAnsi"/>
          <w:szCs w:val="22"/>
        </w:rPr>
      </w:pPr>
      <w:r>
        <w:rPr>
          <w:rFonts w:cstheme="minorHAnsi"/>
          <w:szCs w:val="22"/>
        </w:rPr>
        <w:t>Log in to the NetWorker server as the User account listed in the Bocada Server settings.</w:t>
      </w:r>
    </w:p>
    <w:p w:rsidRPr="00A849FF" w:rsidR="001E05E4" w:rsidP="00503967" w:rsidRDefault="001E05E4" w14:paraId="7E6B0ED8" w14:textId="77777777">
      <w:pPr>
        <w:pStyle w:val="ListParagraph"/>
        <w:numPr>
          <w:ilvl w:val="0"/>
          <w:numId w:val="30"/>
        </w:numPr>
        <w:rPr>
          <w:rFonts w:cstheme="minorHAnsi"/>
          <w:szCs w:val="22"/>
        </w:rPr>
      </w:pPr>
      <w:r>
        <w:rPr>
          <w:rFonts w:cstheme="minorHAnsi"/>
          <w:szCs w:val="22"/>
        </w:rPr>
        <w:t>U</w:t>
      </w:r>
      <w:r w:rsidRPr="004D0C6D">
        <w:rPr>
          <w:rFonts w:cstheme="minorHAnsi"/>
          <w:szCs w:val="22"/>
        </w:rPr>
        <w:t xml:space="preserve">se File Explorer onto the NetWorker server to verify the location of Savegrp.log (default is </w:t>
      </w:r>
      <w:r>
        <w:rPr>
          <w:rFonts w:cstheme="minorHAnsi"/>
          <w:szCs w:val="22"/>
        </w:rPr>
        <w:t>\</w:t>
      </w:r>
      <w:r w:rsidRPr="004D0C6D">
        <w:rPr>
          <w:rFonts w:cstheme="minorHAnsi"/>
          <w:szCs w:val="22"/>
        </w:rPr>
        <w:t>nsr\logs</w:t>
      </w:r>
      <w:r>
        <w:rPr>
          <w:rFonts w:cstheme="minorHAnsi"/>
          <w:szCs w:val="22"/>
        </w:rPr>
        <w:t>, but your installation location may vary</w:t>
      </w:r>
      <w:r w:rsidRPr="004D0C6D">
        <w:rPr>
          <w:rFonts w:cstheme="minorHAnsi"/>
          <w:szCs w:val="22"/>
        </w:rPr>
        <w:t>)</w:t>
      </w:r>
    </w:p>
    <w:p w:rsidRPr="00551E6B" w:rsidR="001E05E4" w:rsidP="00503967" w:rsidRDefault="001E05E4" w14:paraId="6C256336" w14:textId="77777777">
      <w:pPr>
        <w:pStyle w:val="ListParagraph"/>
        <w:numPr>
          <w:ilvl w:val="0"/>
          <w:numId w:val="30"/>
        </w:numPr>
        <w:rPr>
          <w:rFonts w:cstheme="minorHAnsi"/>
          <w:szCs w:val="22"/>
        </w:rPr>
      </w:pPr>
      <w:r>
        <w:rPr>
          <w:rFonts w:cstheme="minorHAnsi"/>
          <w:szCs w:val="22"/>
        </w:rPr>
        <w:t xml:space="preserve">Verify that the user account can open the savegrp.log file. </w:t>
      </w:r>
    </w:p>
    <w:p w:rsidR="001E05E4" w:rsidP="00503967" w:rsidRDefault="001E05E4" w14:paraId="715BFA70" w14:textId="77777777">
      <w:pPr>
        <w:rPr>
          <w:rFonts w:cstheme="minorHAnsi"/>
          <w:szCs w:val="22"/>
        </w:rPr>
      </w:pPr>
    </w:p>
    <w:p w:rsidR="001E05E4" w:rsidP="00503967" w:rsidRDefault="001E05E4" w14:paraId="70A38336" w14:textId="77777777">
      <w:pPr>
        <w:rPr>
          <w:rFonts w:cstheme="minorHAnsi"/>
          <w:szCs w:val="22"/>
        </w:rPr>
      </w:pPr>
      <w:r>
        <w:rPr>
          <w:rFonts w:cstheme="minorHAnsi"/>
          <w:szCs w:val="22"/>
        </w:rPr>
        <w:t>If the NetWorker server is Unix, then follow these steps:</w:t>
      </w:r>
    </w:p>
    <w:p w:rsidRPr="006655F9" w:rsidR="001E05E4" w:rsidP="00503967" w:rsidRDefault="001E05E4" w14:paraId="4BED9771" w14:textId="77777777">
      <w:pPr>
        <w:rPr>
          <w:rFonts w:cstheme="minorHAnsi"/>
          <w:szCs w:val="22"/>
        </w:rPr>
      </w:pPr>
    </w:p>
    <w:p w:rsidR="001E05E4" w:rsidP="00503967" w:rsidRDefault="001E05E4" w14:paraId="74D7A862" w14:textId="77777777">
      <w:pPr>
        <w:pStyle w:val="ListParagraph"/>
        <w:numPr>
          <w:ilvl w:val="0"/>
          <w:numId w:val="29"/>
        </w:numPr>
        <w:rPr>
          <w:rFonts w:cstheme="minorHAnsi"/>
          <w:szCs w:val="22"/>
        </w:rPr>
      </w:pPr>
      <w:r>
        <w:rPr>
          <w:rFonts w:cstheme="minorHAnsi"/>
          <w:szCs w:val="22"/>
        </w:rPr>
        <w:t>Verify Savegrp.log location on the NetWorker server (default is /nsr/logs)</w:t>
      </w:r>
    </w:p>
    <w:p w:rsidR="001E05E4" w:rsidP="00503967" w:rsidRDefault="001E05E4" w14:paraId="1063ABBE" w14:textId="77777777">
      <w:pPr>
        <w:pStyle w:val="ListParagraph"/>
        <w:numPr>
          <w:ilvl w:val="0"/>
          <w:numId w:val="29"/>
        </w:numPr>
        <w:rPr>
          <w:rFonts w:cstheme="minorHAnsi"/>
          <w:szCs w:val="22"/>
        </w:rPr>
      </w:pPr>
      <w:r>
        <w:rPr>
          <w:rFonts w:cstheme="minorHAnsi"/>
          <w:szCs w:val="22"/>
        </w:rPr>
        <w:t>Verify Bocada Edit Server setting matches the Savegrp.log file location that is on the NetWorker server</w:t>
      </w:r>
    </w:p>
    <w:p w:rsidR="001E05E4" w:rsidP="00503967" w:rsidRDefault="001E05E4" w14:paraId="5AC0607A" w14:textId="77777777">
      <w:pPr>
        <w:pStyle w:val="ListParagraph"/>
        <w:numPr>
          <w:ilvl w:val="0"/>
          <w:numId w:val="29"/>
        </w:numPr>
        <w:rPr>
          <w:rFonts w:cstheme="minorHAnsi"/>
          <w:szCs w:val="22"/>
        </w:rPr>
      </w:pPr>
      <w:r>
        <w:rPr>
          <w:rFonts w:cstheme="minorHAnsi"/>
          <w:szCs w:val="22"/>
        </w:rPr>
        <w:t xml:space="preserve">Install PuTTY (a free SSH and Telnet client), available from </w:t>
      </w:r>
      <w:hyperlink w:history="1" r:id="rId19">
        <w:r w:rsidRPr="002E6EF5">
          <w:rPr>
            <w:rStyle w:val="Hyperlink"/>
            <w:rFonts w:cstheme="minorHAnsi"/>
            <w:szCs w:val="22"/>
          </w:rPr>
          <w:t>https://putty.org/</w:t>
        </w:r>
      </w:hyperlink>
      <w:r>
        <w:rPr>
          <w:rFonts w:cstheme="minorHAnsi"/>
          <w:szCs w:val="22"/>
        </w:rPr>
        <w:t xml:space="preserve">   </w:t>
      </w:r>
    </w:p>
    <w:p w:rsidRPr="00515300" w:rsidR="001E05E4" w:rsidP="00503967" w:rsidRDefault="001E05E4" w14:paraId="21421AF6" w14:textId="77777777">
      <w:pPr>
        <w:pStyle w:val="ListParagraph"/>
        <w:numPr>
          <w:ilvl w:val="0"/>
          <w:numId w:val="29"/>
        </w:numPr>
        <w:rPr>
          <w:rFonts w:cstheme="minorHAnsi"/>
          <w:szCs w:val="22"/>
        </w:rPr>
      </w:pPr>
      <w:r>
        <w:rPr>
          <w:rFonts w:cstheme="minorHAnsi"/>
          <w:szCs w:val="22"/>
        </w:rPr>
        <w:t>PuTTY</w:t>
      </w:r>
      <w:r w:rsidRPr="00515300">
        <w:rPr>
          <w:rFonts w:cstheme="minorHAnsi"/>
          <w:szCs w:val="22"/>
        </w:rPr>
        <w:t xml:space="preserve"> to the backup server</w:t>
      </w:r>
      <w:r>
        <w:rPr>
          <w:rFonts w:cstheme="minorHAnsi"/>
          <w:szCs w:val="22"/>
        </w:rPr>
        <w:t>,</w:t>
      </w:r>
      <w:r w:rsidRPr="00515300">
        <w:rPr>
          <w:rFonts w:cstheme="minorHAnsi"/>
          <w:szCs w:val="22"/>
        </w:rPr>
        <w:t xml:space="preserve"> with the user</w:t>
      </w:r>
      <w:r>
        <w:rPr>
          <w:rFonts w:cstheme="minorHAnsi"/>
          <w:szCs w:val="22"/>
        </w:rPr>
        <w:t xml:space="preserve"> credentials</w:t>
      </w:r>
      <w:r w:rsidRPr="00515300">
        <w:rPr>
          <w:rFonts w:cstheme="minorHAnsi"/>
          <w:szCs w:val="22"/>
        </w:rPr>
        <w:t xml:space="preserve"> entered in the Bocada </w:t>
      </w:r>
      <w:r>
        <w:rPr>
          <w:rFonts w:cstheme="minorHAnsi"/>
          <w:szCs w:val="22"/>
        </w:rPr>
        <w:t>server properties for that</w:t>
      </w:r>
      <w:r w:rsidRPr="00515300">
        <w:rPr>
          <w:rFonts w:cstheme="minorHAnsi"/>
          <w:szCs w:val="22"/>
        </w:rPr>
        <w:t xml:space="preserve"> server. </w:t>
      </w:r>
    </w:p>
    <w:p w:rsidRPr="006655F9" w:rsidR="001E05E4" w:rsidP="00503967" w:rsidRDefault="001E05E4" w14:paraId="001125C4" w14:textId="77777777">
      <w:pPr>
        <w:pStyle w:val="ListParagraph"/>
        <w:numPr>
          <w:ilvl w:val="0"/>
          <w:numId w:val="29"/>
        </w:numPr>
        <w:rPr>
          <w:rFonts w:cstheme="minorHAnsi"/>
          <w:szCs w:val="22"/>
        </w:rPr>
      </w:pPr>
      <w:r w:rsidRPr="00A849FF">
        <w:rPr>
          <w:rFonts w:ascii="Courier New" w:hAnsi="Courier New" w:cs="Courier New"/>
          <w:szCs w:val="22"/>
        </w:rPr>
        <w:t>cd</w:t>
      </w:r>
      <w:r w:rsidRPr="006655F9">
        <w:rPr>
          <w:rFonts w:cstheme="minorHAnsi"/>
          <w:szCs w:val="22"/>
        </w:rPr>
        <w:t xml:space="preserve"> to the log directory </w:t>
      </w:r>
    </w:p>
    <w:p w:rsidRPr="006655F9" w:rsidR="001E05E4" w:rsidP="00503967" w:rsidRDefault="001E05E4" w14:paraId="2CE26DE0" w14:textId="77777777">
      <w:pPr>
        <w:pStyle w:val="ListParagraph"/>
        <w:numPr>
          <w:ilvl w:val="0"/>
          <w:numId w:val="29"/>
        </w:numPr>
        <w:rPr>
          <w:rFonts w:cstheme="minorHAnsi"/>
          <w:szCs w:val="22"/>
        </w:rPr>
      </w:pPr>
      <w:r w:rsidRPr="006655F9">
        <w:rPr>
          <w:rFonts w:cstheme="minorHAnsi"/>
          <w:szCs w:val="22"/>
        </w:rPr>
        <w:t xml:space="preserve">List the files to verify it’s there, e.g. </w:t>
      </w:r>
      <w:r w:rsidRPr="00A849FF">
        <w:rPr>
          <w:rFonts w:ascii="Courier New" w:hAnsi="Courier New" w:cs="Courier New"/>
          <w:szCs w:val="22"/>
        </w:rPr>
        <w:t>ls -l</w:t>
      </w:r>
      <w:r w:rsidRPr="006655F9">
        <w:rPr>
          <w:rFonts w:cstheme="minorHAnsi"/>
          <w:szCs w:val="22"/>
        </w:rPr>
        <w:t xml:space="preserve"> </w:t>
      </w:r>
    </w:p>
    <w:p w:rsidRPr="006655F9" w:rsidR="001E05E4" w:rsidP="00503967" w:rsidRDefault="001E05E4" w14:paraId="059E0186" w14:textId="77777777">
      <w:pPr>
        <w:pStyle w:val="ListParagraph"/>
        <w:numPr>
          <w:ilvl w:val="0"/>
          <w:numId w:val="29"/>
        </w:numPr>
        <w:rPr>
          <w:rFonts w:cstheme="minorHAnsi"/>
          <w:szCs w:val="22"/>
        </w:rPr>
      </w:pPr>
      <w:r w:rsidRPr="006655F9">
        <w:rPr>
          <w:rFonts w:cstheme="minorHAnsi"/>
          <w:szCs w:val="22"/>
        </w:rPr>
        <w:t xml:space="preserve">Open the file, e.g. </w:t>
      </w:r>
      <w:r w:rsidRPr="00A849FF">
        <w:rPr>
          <w:rFonts w:ascii="Courier New" w:hAnsi="Courier New" w:cs="Courier New"/>
          <w:szCs w:val="22"/>
        </w:rPr>
        <w:t>less savegrp.log</w:t>
      </w:r>
      <w:r w:rsidRPr="006655F9">
        <w:rPr>
          <w:rFonts w:cstheme="minorHAnsi"/>
          <w:szCs w:val="22"/>
        </w:rPr>
        <w:t xml:space="preserve"> </w:t>
      </w:r>
    </w:p>
    <w:p w:rsidRPr="006655F9" w:rsidR="001E05E4" w:rsidP="00503967" w:rsidRDefault="001E05E4" w14:paraId="19AD15F3" w14:textId="77777777">
      <w:pPr>
        <w:pStyle w:val="ListParagraph"/>
        <w:numPr>
          <w:ilvl w:val="0"/>
          <w:numId w:val="29"/>
        </w:numPr>
        <w:rPr>
          <w:rFonts w:cstheme="minorHAnsi"/>
          <w:szCs w:val="22"/>
        </w:rPr>
      </w:pPr>
      <w:r w:rsidRPr="006655F9">
        <w:rPr>
          <w:rFonts w:cstheme="minorHAnsi"/>
          <w:szCs w:val="22"/>
        </w:rPr>
        <w:t xml:space="preserve">Print the </w:t>
      </w:r>
      <w:proofErr w:type="spellStart"/>
      <w:r w:rsidRPr="006655F9">
        <w:rPr>
          <w:rFonts w:cstheme="minorHAnsi"/>
          <w:szCs w:val="22"/>
        </w:rPr>
        <w:t>dir</w:t>
      </w:r>
      <w:proofErr w:type="spellEnd"/>
      <w:r w:rsidRPr="006655F9">
        <w:rPr>
          <w:rFonts w:cstheme="minorHAnsi"/>
          <w:szCs w:val="22"/>
        </w:rPr>
        <w:t xml:space="preserve"> (</w:t>
      </w:r>
      <w:proofErr w:type="spellStart"/>
      <w:r w:rsidRPr="00A849FF">
        <w:rPr>
          <w:rFonts w:ascii="Courier New" w:hAnsi="Courier New" w:cs="Courier New"/>
          <w:szCs w:val="22"/>
        </w:rPr>
        <w:t>pwd</w:t>
      </w:r>
      <w:proofErr w:type="spellEnd"/>
      <w:r w:rsidRPr="006655F9">
        <w:rPr>
          <w:rFonts w:cstheme="minorHAnsi"/>
          <w:szCs w:val="22"/>
        </w:rPr>
        <w:t xml:space="preserve">), highlight, and copy the result </w:t>
      </w:r>
    </w:p>
    <w:p w:rsidR="001E05E4" w:rsidP="00503967" w:rsidRDefault="001E05E4" w14:paraId="202FBB75" w14:textId="77777777">
      <w:pPr>
        <w:pStyle w:val="ListParagraph"/>
        <w:numPr>
          <w:ilvl w:val="0"/>
          <w:numId w:val="29"/>
        </w:numPr>
        <w:rPr>
          <w:rFonts w:cstheme="minorHAnsi"/>
          <w:szCs w:val="22"/>
        </w:rPr>
      </w:pPr>
      <w:r w:rsidRPr="006655F9">
        <w:rPr>
          <w:rFonts w:cstheme="minorHAnsi"/>
          <w:szCs w:val="22"/>
        </w:rPr>
        <w:t>Paste the result into the Bocada property for “save group log path”.</w:t>
      </w:r>
    </w:p>
    <w:p w:rsidR="001E05E4" w:rsidP="00503967" w:rsidRDefault="001E05E4" w14:paraId="62374979" w14:textId="77777777">
      <w:pPr>
        <w:rPr>
          <w:rFonts w:cstheme="minorHAnsi"/>
          <w:szCs w:val="22"/>
        </w:rPr>
      </w:pPr>
    </w:p>
    <w:p w:rsidR="001E05E4" w:rsidP="00503967" w:rsidRDefault="001E05E4" w14:paraId="7E0A9C37" w14:textId="77777777">
      <w:pPr>
        <w:pStyle w:val="Heading4"/>
      </w:pPr>
      <w:r w:rsidRPr="002F4488">
        <w:t>Failed to launch mminfo.exe</w:t>
      </w:r>
    </w:p>
    <w:p w:rsidRPr="00402602" w:rsidR="001E05E4" w:rsidP="00503967" w:rsidRDefault="001E05E4" w14:paraId="7817F472" w14:textId="77777777">
      <w:pPr>
        <w:rPr>
          <w:rFonts w:cstheme="minorHAnsi"/>
          <w:szCs w:val="22"/>
        </w:rPr>
      </w:pPr>
      <w:r>
        <w:rPr>
          <w:rFonts w:cstheme="minorHAnsi"/>
          <w:szCs w:val="22"/>
        </w:rPr>
        <w:t>Should you experience this error:</w:t>
      </w:r>
    </w:p>
    <w:p w:rsidR="001E05E4" w:rsidP="00503967" w:rsidRDefault="001E05E4" w14:paraId="4A09AD07" w14:textId="77777777">
      <w:pPr>
        <w:rPr>
          <w:rFonts w:cstheme="minorHAnsi"/>
          <w:szCs w:val="22"/>
        </w:rPr>
      </w:pPr>
    </w:p>
    <w:p w:rsidRPr="00402602" w:rsidR="001E05E4" w:rsidP="00503967" w:rsidRDefault="001E05E4" w14:paraId="703FC9DF" w14:textId="77777777">
      <w:pPr>
        <w:rPr>
          <w:rFonts w:ascii="Courier New" w:hAnsi="Courier New" w:cs="Courier New"/>
          <w:szCs w:val="22"/>
        </w:rPr>
      </w:pPr>
      <w:r w:rsidRPr="00402602">
        <w:rPr>
          <w:rFonts w:ascii="Courier New" w:hAnsi="Courier New" w:cs="Courier New"/>
          <w:szCs w:val="22"/>
        </w:rPr>
        <w:t xml:space="preserve">Error 545: </w:t>
      </w:r>
      <w:proofErr w:type="spellStart"/>
      <w:r w:rsidRPr="00402602">
        <w:rPr>
          <w:rFonts w:ascii="Courier New" w:hAnsi="Courier New" w:cs="Courier New"/>
          <w:szCs w:val="22"/>
        </w:rPr>
        <w:t>ApplicationException</w:t>
      </w:r>
      <w:proofErr w:type="spellEnd"/>
      <w:r w:rsidRPr="00402602">
        <w:rPr>
          <w:rFonts w:ascii="Courier New" w:hAnsi="Courier New" w:cs="Courier New"/>
          <w:szCs w:val="22"/>
        </w:rPr>
        <w:t>: Failed to launch mminfo.exe</w:t>
      </w:r>
    </w:p>
    <w:p w:rsidRPr="00894C00" w:rsidR="001E05E4" w:rsidP="00503967" w:rsidRDefault="001E05E4" w14:paraId="5A30522B" w14:textId="77777777">
      <w:pPr>
        <w:rPr>
          <w:rFonts w:cstheme="minorHAnsi"/>
          <w:szCs w:val="22"/>
        </w:rPr>
      </w:pPr>
    </w:p>
    <w:p w:rsidRPr="00894C00" w:rsidR="001E05E4" w:rsidP="00503967" w:rsidRDefault="001E05E4" w14:paraId="0ACD13AA" w14:textId="77777777">
      <w:pPr>
        <w:pStyle w:val="ListParagraph"/>
        <w:numPr>
          <w:ilvl w:val="0"/>
          <w:numId w:val="31"/>
        </w:numPr>
        <w:rPr>
          <w:rFonts w:cstheme="minorHAnsi"/>
          <w:szCs w:val="22"/>
        </w:rPr>
      </w:pPr>
      <w:r w:rsidRPr="00894C00">
        <w:rPr>
          <w:rFonts w:cstheme="minorHAnsi"/>
          <w:szCs w:val="22"/>
        </w:rPr>
        <w:t>Verify that the NetWorker Extended Client is installed on the Bocada Data Collection Server.  If not, install the Extended Client and try again.</w:t>
      </w:r>
      <w:r w:rsidRPr="00894C00">
        <w:rPr>
          <w:rFonts w:cstheme="minorHAnsi"/>
          <w:szCs w:val="22"/>
        </w:rPr>
        <w:br/>
      </w:r>
    </w:p>
    <w:p w:rsidRPr="00894C00" w:rsidR="001E05E4" w:rsidP="00503967" w:rsidRDefault="001E05E4" w14:paraId="787824A4" w14:textId="77777777">
      <w:pPr>
        <w:pStyle w:val="ListParagraph"/>
        <w:numPr>
          <w:ilvl w:val="0"/>
          <w:numId w:val="31"/>
        </w:numPr>
        <w:rPr>
          <w:rFonts w:cs="Arial"/>
          <w:color w:val="000000"/>
          <w:szCs w:val="22"/>
        </w:rPr>
      </w:pPr>
      <w:r w:rsidRPr="00894C00">
        <w:rPr>
          <w:rFonts w:cstheme="minorHAnsi"/>
          <w:szCs w:val="22"/>
        </w:rPr>
        <w:t xml:space="preserve">Try </w:t>
      </w:r>
      <w:r w:rsidRPr="00894C00">
        <w:rPr>
          <w:rFonts w:cs="Arial"/>
          <w:color w:val="000000"/>
          <w:szCs w:val="22"/>
        </w:rPr>
        <w:t xml:space="preserve">running the MMINFO command on the Bocada Data Collection server: Open a command prompt on the Bocada DCS and run the following command (filling in the name of the NetWorker server): </w:t>
      </w:r>
    </w:p>
    <w:p w:rsidR="001E05E4" w:rsidP="00503967" w:rsidRDefault="001E05E4" w14:paraId="34229726" w14:textId="77777777">
      <w:pPr>
        <w:ind w:left="360" w:firstLine="360"/>
        <w:rPr>
          <w:rFonts w:ascii="Courier New" w:hAnsi="Courier New" w:cs="Courier New"/>
          <w:color w:val="000000"/>
          <w:szCs w:val="22"/>
        </w:rPr>
      </w:pPr>
      <w:proofErr w:type="spellStart"/>
      <w:r w:rsidRPr="00894C00">
        <w:rPr>
          <w:rFonts w:ascii="Courier New" w:hAnsi="Courier New" w:cs="Courier New"/>
          <w:color w:val="000000"/>
          <w:szCs w:val="22"/>
        </w:rPr>
        <w:t>mminfo</w:t>
      </w:r>
      <w:proofErr w:type="spellEnd"/>
      <w:r w:rsidRPr="00894C00">
        <w:rPr>
          <w:rFonts w:ascii="Courier New" w:hAnsi="Courier New" w:cs="Courier New"/>
          <w:color w:val="000000"/>
          <w:szCs w:val="22"/>
        </w:rPr>
        <w:t xml:space="preserve"> -s &lt;NetWorker backup server&gt; -v</w:t>
      </w:r>
    </w:p>
    <w:p w:rsidRPr="00894C00" w:rsidR="001E05E4" w:rsidP="00503967" w:rsidRDefault="001E05E4" w14:paraId="2E0D521D" w14:textId="77777777">
      <w:pPr>
        <w:ind w:left="360" w:firstLine="360"/>
        <w:rPr>
          <w:rFonts w:ascii="Courier New" w:hAnsi="Courier New" w:cs="Courier New"/>
          <w:color w:val="000000"/>
          <w:szCs w:val="22"/>
        </w:rPr>
      </w:pPr>
    </w:p>
    <w:p w:rsidRPr="00894C00" w:rsidR="001E05E4" w:rsidP="00503967" w:rsidRDefault="001E05E4" w14:paraId="5013FD0C" w14:textId="77777777">
      <w:pPr>
        <w:ind w:left="720"/>
        <w:rPr>
          <w:rFonts w:cs="Arial"/>
          <w:color w:val="000000"/>
          <w:szCs w:val="22"/>
        </w:rPr>
      </w:pPr>
      <w:r>
        <w:rPr>
          <w:rFonts w:cs="Arial"/>
          <w:color w:val="000000"/>
          <w:szCs w:val="22"/>
        </w:rPr>
        <w:t>If the MMINFO command is encountering</w:t>
      </w:r>
      <w:r w:rsidRPr="00894C00">
        <w:rPr>
          <w:rFonts w:cs="Arial"/>
          <w:color w:val="000000"/>
          <w:szCs w:val="22"/>
        </w:rPr>
        <w:t xml:space="preserve"> problems</w:t>
      </w:r>
      <w:r>
        <w:rPr>
          <w:rFonts w:cs="Arial"/>
          <w:color w:val="000000"/>
          <w:szCs w:val="22"/>
        </w:rPr>
        <w:t>,</w:t>
      </w:r>
      <w:r w:rsidRPr="00894C00">
        <w:rPr>
          <w:rFonts w:cs="Arial"/>
          <w:color w:val="000000"/>
          <w:szCs w:val="22"/>
        </w:rPr>
        <w:t xml:space="preserve"> it may return something like the following:</w:t>
      </w:r>
    </w:p>
    <w:p w:rsidR="001E05E4" w:rsidP="00503967" w:rsidRDefault="001E05E4" w14:paraId="29DF9F62" w14:textId="77777777">
      <w:pPr>
        <w:ind w:left="720"/>
        <w:rPr>
          <w:rFonts w:ascii="Courier New" w:hAnsi="Courier New" w:cs="Courier New"/>
          <w:color w:val="000000"/>
          <w:szCs w:val="22"/>
        </w:rPr>
      </w:pPr>
      <w:proofErr w:type="spellStart"/>
      <w:r w:rsidRPr="00894C00">
        <w:rPr>
          <w:rFonts w:ascii="Courier New" w:hAnsi="Courier New" w:cs="Courier New"/>
          <w:color w:val="000000"/>
          <w:szCs w:val="22"/>
        </w:rPr>
        <w:t>mminfo</w:t>
      </w:r>
      <w:proofErr w:type="spellEnd"/>
      <w:r w:rsidRPr="00894C00">
        <w:rPr>
          <w:rFonts w:ascii="Courier New" w:hAnsi="Courier New" w:cs="Courier New"/>
          <w:color w:val="000000"/>
          <w:szCs w:val="22"/>
        </w:rPr>
        <w:t>: no matches found for the query</w:t>
      </w:r>
    </w:p>
    <w:p w:rsidRPr="00894C00" w:rsidR="001E05E4" w:rsidP="00503967" w:rsidRDefault="001E05E4" w14:paraId="02F24D45" w14:textId="77777777">
      <w:pPr>
        <w:ind w:left="720"/>
        <w:rPr>
          <w:rFonts w:ascii="Courier New" w:hAnsi="Courier New" w:cs="Courier New"/>
          <w:color w:val="000000"/>
          <w:szCs w:val="22"/>
        </w:rPr>
      </w:pPr>
    </w:p>
    <w:p w:rsidR="001E05E4" w:rsidP="00503967" w:rsidRDefault="001E05E4" w14:paraId="248AFB4D" w14:textId="77777777">
      <w:pPr>
        <w:ind w:left="720"/>
        <w:rPr>
          <w:rFonts w:cs="Arial"/>
          <w:color w:val="000000"/>
          <w:szCs w:val="22"/>
        </w:rPr>
      </w:pPr>
      <w:r w:rsidRPr="00894C00">
        <w:rPr>
          <w:rFonts w:cs="Arial"/>
          <w:color w:val="000000"/>
          <w:szCs w:val="22"/>
        </w:rPr>
        <w:t>This message can indicate that there are no (zero) backups in the NetWorker server (this can occur if the backup v</w:t>
      </w:r>
      <w:r>
        <w:rPr>
          <w:rFonts w:cs="Arial"/>
          <w:color w:val="000000"/>
          <w:szCs w:val="22"/>
        </w:rPr>
        <w:t>olumes contain no backups) or that</w:t>
      </w:r>
      <w:r w:rsidRPr="00894C00">
        <w:rPr>
          <w:rFonts w:cs="Arial"/>
          <w:color w:val="000000"/>
          <w:szCs w:val="22"/>
        </w:rPr>
        <w:t xml:space="preserve"> the </w:t>
      </w:r>
      <w:proofErr w:type="spellStart"/>
      <w:r w:rsidRPr="00894C00">
        <w:rPr>
          <w:rFonts w:cs="Arial"/>
          <w:color w:val="000000"/>
          <w:szCs w:val="22"/>
        </w:rPr>
        <w:t>mminfo</w:t>
      </w:r>
      <w:proofErr w:type="spellEnd"/>
      <w:r w:rsidRPr="00894C00">
        <w:rPr>
          <w:rFonts w:cs="Arial"/>
          <w:color w:val="000000"/>
          <w:szCs w:val="22"/>
        </w:rPr>
        <w:t xml:space="preserve"> command failed because of a DNS lookup failure.</w:t>
      </w:r>
      <w:r>
        <w:rPr>
          <w:rFonts w:cs="Arial"/>
          <w:color w:val="000000"/>
          <w:szCs w:val="22"/>
        </w:rPr>
        <w:t xml:space="preserve"> </w:t>
      </w:r>
    </w:p>
    <w:p w:rsidR="001E05E4" w:rsidP="00503967" w:rsidRDefault="001E05E4" w14:paraId="02D78B66" w14:textId="77777777">
      <w:pPr>
        <w:ind w:left="720"/>
        <w:rPr>
          <w:rFonts w:cs="Arial"/>
          <w:color w:val="000000"/>
          <w:szCs w:val="22"/>
        </w:rPr>
      </w:pPr>
    </w:p>
    <w:p w:rsidR="001E05E4" w:rsidP="00503967" w:rsidRDefault="001E05E4" w14:paraId="220B8B0B" w14:textId="77777777">
      <w:pPr>
        <w:ind w:left="720"/>
        <w:rPr>
          <w:rFonts w:cs="Arial"/>
          <w:color w:val="000000"/>
          <w:szCs w:val="22"/>
        </w:rPr>
      </w:pPr>
      <w:r>
        <w:rPr>
          <w:rFonts w:cs="Arial"/>
          <w:color w:val="000000"/>
          <w:szCs w:val="22"/>
        </w:rPr>
        <w:t xml:space="preserve">To debug the MMINFO command, run the command with the -D1 flag: </w:t>
      </w:r>
    </w:p>
    <w:p w:rsidR="001E05E4" w:rsidP="00503967" w:rsidRDefault="001E05E4" w14:paraId="2FE1E750" w14:textId="77777777">
      <w:pPr>
        <w:ind w:left="360" w:firstLine="360"/>
        <w:rPr>
          <w:rFonts w:ascii="Courier New" w:hAnsi="Courier New" w:cs="Courier New"/>
          <w:color w:val="000000"/>
          <w:szCs w:val="22"/>
        </w:rPr>
      </w:pPr>
      <w:proofErr w:type="spellStart"/>
      <w:r w:rsidRPr="00894C00">
        <w:rPr>
          <w:rFonts w:ascii="Courier New" w:hAnsi="Courier New" w:cs="Courier New"/>
          <w:color w:val="000000"/>
          <w:szCs w:val="22"/>
        </w:rPr>
        <w:lastRenderedPageBreak/>
        <w:t>mminfo</w:t>
      </w:r>
      <w:proofErr w:type="spellEnd"/>
      <w:r w:rsidRPr="00894C00">
        <w:rPr>
          <w:rFonts w:ascii="Courier New" w:hAnsi="Courier New" w:cs="Courier New"/>
          <w:color w:val="000000"/>
          <w:szCs w:val="22"/>
        </w:rPr>
        <w:t xml:space="preserve"> -s &lt;NetWorker backup server&gt; -v</w:t>
      </w:r>
      <w:r>
        <w:rPr>
          <w:rFonts w:ascii="Courier New" w:hAnsi="Courier New" w:cs="Courier New"/>
          <w:color w:val="000000"/>
          <w:szCs w:val="22"/>
        </w:rPr>
        <w:t xml:space="preserve"> -D1</w:t>
      </w:r>
    </w:p>
    <w:p w:rsidRPr="00894C00" w:rsidR="001E05E4" w:rsidP="00503967" w:rsidRDefault="001E05E4" w14:paraId="0873A907" w14:textId="77777777">
      <w:pPr>
        <w:ind w:left="360" w:firstLine="360"/>
        <w:rPr>
          <w:rFonts w:ascii="Courier New" w:hAnsi="Courier New" w:cs="Courier New"/>
          <w:color w:val="000000"/>
          <w:szCs w:val="22"/>
        </w:rPr>
      </w:pPr>
    </w:p>
    <w:p w:rsidR="001E05E4" w:rsidP="00503967" w:rsidRDefault="001E05E4" w14:paraId="58283786" w14:textId="77777777">
      <w:pPr>
        <w:ind w:left="720"/>
        <w:rPr>
          <w:rFonts w:cs="Arial"/>
          <w:color w:val="000000"/>
          <w:szCs w:val="22"/>
        </w:rPr>
      </w:pPr>
      <w:r>
        <w:rPr>
          <w:rFonts w:cs="Arial"/>
          <w:color w:val="000000"/>
          <w:szCs w:val="22"/>
        </w:rPr>
        <w:t xml:space="preserve">If there are issues with DNS, this command will likely return errors such as “Host name verification failed – unknown host” or similar. </w:t>
      </w:r>
    </w:p>
    <w:p w:rsidR="001E05E4" w:rsidP="00503967" w:rsidRDefault="001E05E4" w14:paraId="19E7028C" w14:textId="77777777">
      <w:pPr>
        <w:ind w:left="720"/>
        <w:rPr>
          <w:rFonts w:cs="Arial"/>
          <w:color w:val="000000"/>
          <w:szCs w:val="22"/>
        </w:rPr>
      </w:pPr>
    </w:p>
    <w:p w:rsidR="001E05E4" w:rsidP="00503967" w:rsidRDefault="001E05E4" w14:paraId="4E5979CB" w14:textId="77777777">
      <w:pPr>
        <w:pStyle w:val="ListParagraph"/>
        <w:numPr>
          <w:ilvl w:val="0"/>
          <w:numId w:val="31"/>
        </w:numPr>
        <w:rPr>
          <w:rFonts w:cs="Arial"/>
          <w:color w:val="000000"/>
          <w:szCs w:val="22"/>
        </w:rPr>
      </w:pPr>
      <w:r>
        <w:rPr>
          <w:rFonts w:cs="Arial"/>
          <w:color w:val="000000"/>
          <w:szCs w:val="22"/>
        </w:rPr>
        <w:t xml:space="preserve">Try running the MMINFO command on the NetWorker server: On the NetWorker server, open a command prompt and run the same command (again, filling in the correct name for the NetWorker server): </w:t>
      </w:r>
    </w:p>
    <w:p w:rsidR="001E05E4" w:rsidP="00503967" w:rsidRDefault="001E05E4" w14:paraId="59A23EC8" w14:textId="77777777">
      <w:pPr>
        <w:ind w:left="720"/>
        <w:rPr>
          <w:rFonts w:ascii="Courier New" w:hAnsi="Courier New" w:cs="Courier New"/>
          <w:color w:val="000000"/>
          <w:szCs w:val="22"/>
        </w:rPr>
      </w:pPr>
      <w:proofErr w:type="spellStart"/>
      <w:r w:rsidRPr="00F55409">
        <w:rPr>
          <w:rFonts w:ascii="Courier New" w:hAnsi="Courier New" w:cs="Courier New"/>
          <w:color w:val="000000"/>
          <w:szCs w:val="22"/>
        </w:rPr>
        <w:t>mminfo</w:t>
      </w:r>
      <w:proofErr w:type="spellEnd"/>
      <w:r w:rsidRPr="00F55409">
        <w:rPr>
          <w:rFonts w:ascii="Courier New" w:hAnsi="Courier New" w:cs="Courier New"/>
          <w:color w:val="000000"/>
          <w:szCs w:val="22"/>
        </w:rPr>
        <w:t xml:space="preserve"> -s &lt;NetWorker backup server&gt; -v</w:t>
      </w:r>
    </w:p>
    <w:p w:rsidR="001E05E4" w:rsidP="00503967" w:rsidRDefault="001E05E4" w14:paraId="404F56EC" w14:textId="77777777">
      <w:pPr>
        <w:ind w:left="720"/>
        <w:rPr>
          <w:rFonts w:ascii="Courier New" w:hAnsi="Courier New" w:cs="Courier New"/>
          <w:color w:val="000000"/>
          <w:szCs w:val="22"/>
        </w:rPr>
      </w:pPr>
    </w:p>
    <w:p w:rsidR="001E05E4" w:rsidP="00503967" w:rsidRDefault="001E05E4" w14:paraId="3EC67486" w14:textId="77777777">
      <w:pPr>
        <w:ind w:left="720"/>
        <w:rPr>
          <w:rFonts w:cs="Courier New"/>
          <w:color w:val="000000"/>
          <w:szCs w:val="22"/>
        </w:rPr>
      </w:pPr>
      <w:r w:rsidRPr="00F55409">
        <w:rPr>
          <w:rFonts w:cs="Courier New"/>
          <w:color w:val="000000"/>
          <w:szCs w:val="22"/>
        </w:rPr>
        <w:t xml:space="preserve">If this still returns no results, then there are no backup jobs to be found in the media database. </w:t>
      </w:r>
    </w:p>
    <w:p w:rsidR="001E05E4" w:rsidP="00503967" w:rsidRDefault="001E05E4" w14:paraId="5E711BE2" w14:textId="77777777">
      <w:pPr>
        <w:ind w:left="720"/>
        <w:rPr>
          <w:rFonts w:cs="Courier New"/>
          <w:color w:val="000000"/>
          <w:szCs w:val="22"/>
        </w:rPr>
      </w:pPr>
    </w:p>
    <w:p w:rsidR="001E05E4" w:rsidP="00503967" w:rsidRDefault="001E05E4" w14:paraId="344799D3" w14:textId="77777777">
      <w:pPr>
        <w:ind w:left="720"/>
        <w:rPr>
          <w:rFonts w:cs="Courier New"/>
          <w:color w:val="000000"/>
          <w:szCs w:val="22"/>
        </w:rPr>
      </w:pPr>
      <w:r>
        <w:rPr>
          <w:rFonts w:cs="Courier New"/>
          <w:color w:val="000000"/>
          <w:szCs w:val="22"/>
        </w:rPr>
        <w:t xml:space="preserve">If this returns an error, then the issue is on the NetWorker server – please work with your NetWorker admin to resolve. </w:t>
      </w:r>
    </w:p>
    <w:p w:rsidRPr="00F55409" w:rsidR="001E05E4" w:rsidP="00503967" w:rsidRDefault="001E05E4" w14:paraId="39E4FCA2" w14:textId="77777777">
      <w:pPr>
        <w:ind w:left="720"/>
        <w:rPr>
          <w:rFonts w:cs="Courier New"/>
          <w:color w:val="000000"/>
          <w:szCs w:val="22"/>
        </w:rPr>
      </w:pPr>
    </w:p>
    <w:p w:rsidR="0061561A" w:rsidP="00FF4AF1" w:rsidRDefault="001E05E4" w14:paraId="465E463D" w14:textId="4386B972">
      <w:pPr>
        <w:pStyle w:val="ListParagraph"/>
        <w:numPr>
          <w:ilvl w:val="0"/>
          <w:numId w:val="31"/>
        </w:numPr>
        <w:rPr>
          <w:rFonts w:cs="Arial"/>
          <w:color w:val="000000"/>
          <w:szCs w:val="22"/>
        </w:rPr>
      </w:pPr>
      <w:r>
        <w:rPr>
          <w:rFonts w:cs="Arial"/>
          <w:color w:val="000000"/>
          <w:szCs w:val="22"/>
        </w:rPr>
        <w:t xml:space="preserve">If the MMINFO command is successful on the NetWorker server but fails from the Bocada DCS, check network connectivity and name resolution (using ping -a and nslookup, with both the IP address and FQDN) from the DCS to the NetWorker server, then perform the same checks from the NetWorker server to the DCS. </w:t>
      </w:r>
    </w:p>
    <w:p w:rsidR="00102E06" w:rsidP="003C4DF7" w:rsidRDefault="00102E06" w14:paraId="2BFE6D7F" w14:textId="77777777">
      <w:pPr>
        <w:pStyle w:val="Heading1"/>
        <w:sectPr w:rsidR="00102E06" w:rsidSect="00943457">
          <w:footerReference w:type="default" r:id="rId20"/>
          <w:pgSz w:w="12240" w:h="15840"/>
          <w:pgMar w:top="1440" w:right="1440" w:bottom="1440" w:left="1440" w:header="720" w:footer="720" w:gutter="0"/>
          <w:cols w:space="720"/>
          <w:titlePg/>
          <w:docGrid w:linePitch="360"/>
        </w:sectPr>
      </w:pPr>
      <w:bookmarkStart w:name="_Toc43472582" w:id="57"/>
      <w:bookmarkStart w:name="_Toc43472831" w:id="58"/>
    </w:p>
    <w:p w:rsidR="003C4DF7" w:rsidP="003C4DF7" w:rsidRDefault="003C4DF7" w14:paraId="68794709" w14:textId="2C8957EA">
      <w:pPr>
        <w:pStyle w:val="Heading1"/>
      </w:pPr>
      <w:r>
        <w:lastRenderedPageBreak/>
        <w:t>Technical Support</w:t>
      </w:r>
      <w:bookmarkEnd w:id="57"/>
      <w:bookmarkEnd w:id="58"/>
    </w:p>
    <w:p w:rsidR="003C4DF7" w:rsidP="003C4DF7" w:rsidRDefault="003C4DF7" w14:paraId="0FA70215" w14:textId="77777777">
      <w:pPr>
        <w:rPr>
          <w:rFonts w:cstheme="minorHAnsi"/>
          <w:szCs w:val="22"/>
        </w:rPr>
      </w:pPr>
      <w:r>
        <w:rPr>
          <w:rFonts w:cstheme="minorHAnsi"/>
          <w:szCs w:val="22"/>
        </w:rPr>
        <w:t>For technical support or a copy of our standard support agreement, please contact us.</w:t>
      </w:r>
    </w:p>
    <w:p w:rsidR="003C4DF7" w:rsidP="003C4DF7" w:rsidRDefault="003C4DF7" w14:paraId="1507A2FE" w14:textId="77777777">
      <w:pPr>
        <w:rPr>
          <w:rFonts w:cstheme="minorHAnsi"/>
          <w:szCs w:val="22"/>
        </w:rPr>
      </w:pPr>
    </w:p>
    <w:p w:rsidR="003C4DF7" w:rsidP="003C4DF7" w:rsidRDefault="003C4DF7" w14:paraId="6104A910" w14:textId="77777777">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w:history="1" r:id="rId21">
        <w:r>
          <w:rPr>
            <w:rStyle w:val="Hyperlink"/>
            <w:rFonts w:cstheme="minorHAnsi"/>
            <w:szCs w:val="22"/>
          </w:rPr>
          <w:t>support@bocada.com</w:t>
        </w:r>
      </w:hyperlink>
    </w:p>
    <w:p w:rsidR="003C4DF7" w:rsidP="003C4DF7" w:rsidRDefault="003C4DF7" w14:paraId="0AD6ACE6" w14:textId="77777777">
      <w:pPr>
        <w:spacing w:line="276" w:lineRule="auto"/>
        <w:rPr>
          <w:rFonts w:cstheme="minorHAnsi"/>
          <w:szCs w:val="22"/>
        </w:rPr>
      </w:pPr>
      <w:r>
        <w:rPr>
          <w:rFonts w:cstheme="minorHAnsi"/>
          <w:b/>
          <w:szCs w:val="22"/>
        </w:rPr>
        <w:t>Support Portal:</w:t>
      </w:r>
      <w:r>
        <w:rPr>
          <w:rFonts w:cstheme="minorHAnsi"/>
          <w:b/>
          <w:szCs w:val="22"/>
        </w:rPr>
        <w:tab/>
      </w:r>
      <w:r>
        <w:rPr>
          <w:rFonts w:cstheme="minorHAnsi"/>
          <w:b/>
          <w:szCs w:val="22"/>
        </w:rPr>
        <w:tab/>
      </w:r>
      <w:hyperlink w:history="1" r:id="rId22">
        <w:r>
          <w:rPr>
            <w:rStyle w:val="Hyperlink"/>
          </w:rPr>
          <w:t>https://bocada-support.force.com/</w:t>
        </w:r>
      </w:hyperlink>
    </w:p>
    <w:p w:rsidRPr="003C4DF7" w:rsidR="003C4DF7" w:rsidP="003C4DF7" w:rsidRDefault="003C4DF7" w14:paraId="22852215" w14:textId="3ACD6647">
      <w:pPr>
        <w:spacing w:line="276" w:lineRule="auto"/>
        <w:rPr>
          <w:rFonts w:cstheme="minorHAnsi"/>
          <w:szCs w:val="22"/>
        </w:rPr>
      </w:pPr>
      <w:r>
        <w:rPr>
          <w:rFonts w:cstheme="minorHAnsi"/>
          <w:b/>
          <w:szCs w:val="22"/>
        </w:rPr>
        <w:t>Phone:</w:t>
      </w:r>
      <w:r>
        <w:rPr>
          <w:rFonts w:cstheme="minorHAnsi"/>
          <w:szCs w:val="22"/>
        </w:rPr>
        <w:tab/>
      </w:r>
      <w:r>
        <w:rPr>
          <w:rFonts w:cstheme="minorHAnsi"/>
          <w:szCs w:val="22"/>
        </w:rPr>
        <w:tab/>
      </w:r>
      <w:r>
        <w:rPr>
          <w:rFonts w:cstheme="minorHAnsi"/>
          <w:szCs w:val="22"/>
        </w:rPr>
        <w:tab/>
      </w:r>
      <w:r w:rsidRPr="00B65460">
        <w:rPr>
          <w:rFonts w:cstheme="minorHAnsi"/>
          <w:szCs w:val="22"/>
        </w:rPr>
        <w:t>+1-425-898-2400</w:t>
      </w:r>
    </w:p>
    <w:sectPr w:rsidRPr="003C4DF7" w:rsidR="003C4DF7" w:rsidSect="00943457">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18C" w:rsidP="00266DAC" w:rsidRDefault="00F9218C" w14:paraId="4E10A9F9" w14:textId="77777777">
      <w:r>
        <w:separator/>
      </w:r>
    </w:p>
  </w:endnote>
  <w:endnote w:type="continuationSeparator" w:id="0">
    <w:p w:rsidR="00F9218C" w:rsidP="00266DAC" w:rsidRDefault="00F9218C" w14:paraId="1F38D355" w14:textId="77777777">
      <w:r>
        <w:continuationSeparator/>
      </w:r>
    </w:p>
  </w:endnote>
  <w:endnote w:type="continuationNotice" w:id="1">
    <w:p w:rsidR="00F9218C" w:rsidRDefault="00F9218C" w14:paraId="21BB28E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BC50F0" w:rsidR="00F9218C" w:rsidP="00BC50F0" w:rsidRDefault="00102E06" w14:paraId="5FB79076" w14:textId="3EF57131">
    <w:pPr>
      <w:pStyle w:val="Footer"/>
      <w:jc w:val="both"/>
    </w:pPr>
    <w:sdt>
      <w:sdtPr>
        <w:id w:val="-229852993"/>
        <w:docPartObj>
          <w:docPartGallery w:val="Page Numbers (Bottom of Page)"/>
          <w:docPartUnique/>
        </w:docPartObj>
      </w:sdtPr>
      <w:sdtEndPr>
        <w:rPr>
          <w:noProof/>
        </w:rPr>
      </w:sdtEndPr>
      <w:sdtContent>
        <w:r w:rsidRPr="00BC50F0" w:rsidR="00F9218C">
          <w:rPr>
            <w:rFonts w:cstheme="minorHAnsi"/>
            <w:sz w:val="18"/>
            <w:szCs w:val="18"/>
          </w:rPr>
          <w:fldChar w:fldCharType="begin"/>
        </w:r>
        <w:r w:rsidRPr="00BC50F0" w:rsidR="00F9218C">
          <w:rPr>
            <w:rFonts w:cstheme="minorHAnsi"/>
            <w:sz w:val="18"/>
            <w:szCs w:val="18"/>
          </w:rPr>
          <w:instrText xml:space="preserve"> PAGE   \* MERGEFORMAT </w:instrText>
        </w:r>
        <w:r w:rsidRPr="00BC50F0" w:rsidR="00F9218C">
          <w:rPr>
            <w:rFonts w:cstheme="minorHAnsi"/>
            <w:sz w:val="18"/>
            <w:szCs w:val="18"/>
          </w:rPr>
          <w:fldChar w:fldCharType="separate"/>
        </w:r>
        <w:r w:rsidR="00F9218C">
          <w:rPr>
            <w:rFonts w:cstheme="minorHAnsi"/>
            <w:noProof/>
            <w:sz w:val="18"/>
            <w:szCs w:val="18"/>
          </w:rPr>
          <w:t>23</w:t>
        </w:r>
        <w:r w:rsidRPr="00BC50F0" w:rsidR="00F9218C">
          <w:rPr>
            <w:rFonts w:cstheme="minorHAnsi"/>
            <w:noProof/>
            <w:sz w:val="18"/>
            <w:szCs w:val="18"/>
          </w:rPr>
          <w:fldChar w:fldCharType="end"/>
        </w:r>
      </w:sdtContent>
    </w:sdt>
    <w:r w:rsidR="00F9218C">
      <w:tab/>
    </w:r>
    <w:r w:rsidR="00F9218C">
      <w:tab/>
    </w:r>
    <w:r w:rsidR="00F9218C">
      <w:rPr>
        <w:rFonts w:cstheme="minorHAnsi"/>
        <w:i/>
        <w:sz w:val="18"/>
        <w:szCs w:val="18"/>
      </w:rPr>
      <w:t>NetWorker Plugin Configuration Guide</w:t>
    </w:r>
    <w:r w:rsidR="000241F8">
      <w:rPr>
        <w:rFonts w:cstheme="minorHAnsi"/>
        <w:i/>
        <w:sz w:val="18"/>
        <w:szCs w:val="18"/>
      </w:rPr>
      <w:t xml:space="preserve"> – SUPPORT ADDENDUM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A756E2" w:rsidR="00102E06" w:rsidP="00102E06" w:rsidRDefault="00102E06" w14:paraId="61D1299E" w14:textId="77777777">
    <w:pPr>
      <w:rPr>
        <w:rFonts w:ascii="Calibri" w:hAnsi="Calibri" w:cs="Calibri"/>
        <w:sz w:val="20"/>
        <w:szCs w:val="20"/>
      </w:rPr>
    </w:pPr>
    <w:r w:rsidRPr="00A756E2">
      <w:rPr>
        <w:rFonts w:ascii="Calibri" w:hAnsi="Calibri" w:cs="Calibri"/>
        <w:b/>
        <w:bCs/>
        <w:sz w:val="20"/>
        <w:szCs w:val="20"/>
      </w:rPr>
      <w:t>Copyright © 20</w:t>
    </w:r>
    <w:r>
      <w:rPr>
        <w:rFonts w:ascii="Calibri" w:hAnsi="Calibri" w:cs="Calibri"/>
        <w:b/>
        <w:bCs/>
        <w:sz w:val="20"/>
        <w:szCs w:val="20"/>
      </w:rPr>
      <w:t>20</w:t>
    </w:r>
    <w:r w:rsidRPr="00A756E2">
      <w:rPr>
        <w:rFonts w:ascii="Calibri" w:hAnsi="Calibri" w:cs="Calibri"/>
        <w:b/>
        <w:bCs/>
        <w:sz w:val="20"/>
        <w:szCs w:val="20"/>
      </w:rPr>
      <w:t xml:space="preserve"> Bocada LLC. </w:t>
    </w:r>
    <w:r w:rsidRPr="00A756E2">
      <w:rPr>
        <w:rFonts w:ascii="Calibri" w:hAnsi="Calibri" w:cs="Calibri"/>
        <w:sz w:val="20"/>
        <w:szCs w:val="20"/>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rsidRPr="00A756E2" w:rsidR="00102E06" w:rsidP="00102E06" w:rsidRDefault="00102E06" w14:paraId="30367647" w14:textId="77777777">
    <w:pPr>
      <w:rPr>
        <w:rFonts w:ascii="Calibri" w:hAnsi="Calibri" w:cs="Calibri"/>
        <w:sz w:val="20"/>
        <w:szCs w:val="20"/>
      </w:rPr>
    </w:pPr>
  </w:p>
  <w:p w:rsidRPr="00A756E2" w:rsidR="00102E06" w:rsidP="00102E06" w:rsidRDefault="00102E06" w14:paraId="34646081" w14:textId="77777777">
    <w:pPr>
      <w:rPr>
        <w:rFonts w:ascii="Calibri" w:hAnsi="Calibri" w:cs="Calibri"/>
        <w:sz w:val="20"/>
        <w:szCs w:val="20"/>
      </w:rPr>
    </w:pPr>
    <w:r w:rsidRPr="00A756E2">
      <w:rPr>
        <w:rFonts w:ascii="Calibri" w:hAnsi="Calibri" w:cs="Calibri"/>
        <w:sz w:val="20"/>
        <w:szCs w:val="20"/>
      </w:rPr>
      <w:t>Protected by U.S patents 6,640,217; 6,708,188; 6,745,210; 7,457,833; 7,469,269; 7,496,614; 8,407,227</w:t>
    </w:r>
  </w:p>
  <w:p w:rsidRPr="00A756E2" w:rsidR="00102E06" w:rsidP="00102E06" w:rsidRDefault="00102E06" w14:paraId="09D6FF1F" w14:textId="77777777">
    <w:pPr>
      <w:rPr>
        <w:rFonts w:ascii="Calibri" w:hAnsi="Calibri" w:cs="Calibri"/>
        <w:sz w:val="20"/>
        <w:szCs w:val="20"/>
      </w:rPr>
    </w:pPr>
  </w:p>
  <w:p w:rsidRPr="00A756E2" w:rsidR="00102E06" w:rsidP="00102E06" w:rsidRDefault="00102E06" w14:paraId="1805FBF7" w14:textId="77777777">
    <w:pPr>
      <w:rPr>
        <w:rFonts w:ascii="Calibri" w:hAnsi="Calibri" w:cs="Calibri"/>
        <w:sz w:val="20"/>
        <w:szCs w:val="20"/>
      </w:rPr>
    </w:pPr>
    <w:r w:rsidRPr="00A756E2">
      <w:rPr>
        <w:rFonts w:ascii="Calibri" w:hAnsi="Calibri" w:cs="Calibri"/>
        <w:sz w:val="20"/>
        <w:szCs w:val="20"/>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rsidRPr="00A756E2" w:rsidR="00102E06" w:rsidP="00102E06" w:rsidRDefault="00102E06" w14:paraId="389FF2F2" w14:textId="77777777">
    <w:pPr>
      <w:rPr>
        <w:rFonts w:ascii="Calibri" w:hAnsi="Calibri" w:cs="Calibri"/>
        <w:sz w:val="20"/>
        <w:szCs w:val="20"/>
      </w:rPr>
    </w:pPr>
  </w:p>
  <w:p w:rsidR="00102E06" w:rsidP="00102E06" w:rsidRDefault="00102E06" w14:paraId="3675D74B" w14:textId="5CE1DD57">
    <w:pPr>
      <w:pStyle w:val="Footer"/>
      <w:rPr>
        <w:rFonts w:ascii="Calibri" w:hAnsi="Calibri" w:cs="Calibri"/>
        <w:sz w:val="20"/>
        <w:szCs w:val="20"/>
      </w:rPr>
    </w:pPr>
    <w:r w:rsidRPr="00A756E2">
      <w:rPr>
        <w:rFonts w:ascii="Calibri" w:hAnsi="Calibri" w:cs="Calibri"/>
        <w:sz w:val="20"/>
        <w:szCs w:val="20"/>
      </w:rPr>
      <w:t>Bocada LLC reserves the right to make changes in the product design and documentation without reservation and without notification to its users.</w:t>
    </w:r>
    <w:r>
      <w:rPr>
        <w:rFonts w:ascii="Calibri" w:hAnsi="Calibri" w:cs="Calibri"/>
        <w:sz w:val="20"/>
        <w:szCs w:val="20"/>
      </w:rPr>
      <w:t xml:space="preserve"> </w:t>
    </w:r>
    <w:r>
      <w:rPr>
        <w:rFonts w:ascii="Calibri" w:hAnsi="Calibri" w:cs="Calibri"/>
        <w:sz w:val="20"/>
        <w:szCs w:val="20"/>
      </w:rPr>
      <w:fldChar w:fldCharType="begin"/>
    </w:r>
    <w:r>
      <w:rPr>
        <w:rFonts w:ascii="Calibri" w:hAnsi="Calibri" w:cs="Calibri"/>
        <w:sz w:val="20"/>
        <w:szCs w:val="20"/>
      </w:rPr>
      <w:instrText xml:space="preserve"> SAVEDATE  \@ "yyyy-MM-dd"  \* MERGEFORMAT </w:instrText>
    </w:r>
    <w:r>
      <w:rPr>
        <w:rFonts w:ascii="Calibri" w:hAnsi="Calibri" w:cs="Calibri"/>
        <w:sz w:val="20"/>
        <w:szCs w:val="20"/>
      </w:rPr>
      <w:fldChar w:fldCharType="separate"/>
    </w:r>
    <w:r>
      <w:rPr>
        <w:rFonts w:ascii="Calibri" w:hAnsi="Calibri" w:cs="Calibri"/>
        <w:noProof/>
        <w:sz w:val="20"/>
        <w:szCs w:val="20"/>
      </w:rPr>
      <w:t>2020-08-04</w:t>
    </w:r>
    <w:r>
      <w:rPr>
        <w:rFonts w:ascii="Calibri" w:hAnsi="Calibri" w:cs="Calibri"/>
        <w:sz w:val="20"/>
        <w:szCs w:val="20"/>
      </w:rPr>
      <w:fldChar w:fldCharType="end"/>
    </w:r>
  </w:p>
  <w:p w:rsidR="00102E06" w:rsidP="00102E06" w:rsidRDefault="00102E06" w14:paraId="4782652E" w14:textId="70707791">
    <w:pPr>
      <w:pStyle w:val="Footer"/>
      <w:rPr>
        <w:rFonts w:ascii="Calibri" w:hAnsi="Calibri" w:cs="Calibri"/>
        <w:sz w:val="20"/>
        <w:szCs w:val="20"/>
      </w:rPr>
    </w:pPr>
  </w:p>
  <w:p w:rsidR="00102E06" w:rsidP="00102E06" w:rsidRDefault="00102E06" w14:paraId="25A7D80F" w14:textId="569B2686">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18C" w:rsidP="00266DAC" w:rsidRDefault="00F9218C" w14:paraId="3621E093" w14:textId="77777777">
      <w:r>
        <w:separator/>
      </w:r>
    </w:p>
  </w:footnote>
  <w:footnote w:type="continuationSeparator" w:id="0">
    <w:p w:rsidR="00F9218C" w:rsidP="00266DAC" w:rsidRDefault="00F9218C" w14:paraId="43F05DED" w14:textId="77777777">
      <w:r>
        <w:continuationSeparator/>
      </w:r>
    </w:p>
  </w:footnote>
  <w:footnote w:type="continuationNotice" w:id="1">
    <w:p w:rsidR="00F9218C" w:rsidRDefault="00F9218C" w14:paraId="560CF839" w14:textId="77777777"/>
  </w:footnote>
  <w:footnote w:id="2">
    <w:p w:rsidR="00972113" w:rsidP="00972113" w:rsidRDefault="00972113" w14:paraId="03E1AAF6" w14:textId="77777777">
      <w:pPr>
        <w:pStyle w:val="FootnoteText"/>
      </w:pPr>
      <w:r>
        <w:rPr>
          <w:rStyle w:val="FootnoteReference"/>
        </w:rPr>
        <w:footnoteRef/>
      </w:r>
      <w:r>
        <w:t xml:space="preserve"> </w:t>
      </w:r>
      <w:r w:rsidRPr="00A94230">
        <w:rPr>
          <w:sz w:val="18"/>
        </w:rPr>
        <w:t xml:space="preserve">Since the </w:t>
      </w:r>
      <w:r w:rsidRPr="00A94230">
        <w:rPr>
          <w:rStyle w:val="HTMLTypewriter"/>
          <w:sz w:val="18"/>
        </w:rPr>
        <w:t>pg_hba.conf</w:t>
      </w:r>
      <w:r w:rsidRPr="00A94230">
        <w:rPr>
          <w:sz w:val="18"/>
        </w:rPr>
        <w:t xml:space="preserve"> records are examined sequentially for each connection attempt, the order of the records is significant, and this must be the first non-comment line in the file. Reference: https://www.postgresql.org/docs/9.3/static/auth-pg-hba-conf.html</w:t>
      </w:r>
    </w:p>
  </w:footnote>
  <w:footnote w:id="3">
    <w:p w:rsidR="00972113" w:rsidP="00972113" w:rsidRDefault="00972113" w14:paraId="0368577E" w14:textId="77777777">
      <w:pPr>
        <w:pStyle w:val="FootnoteText"/>
      </w:pPr>
      <w:r>
        <w:rPr>
          <w:rStyle w:val="FootnoteReference"/>
        </w:rPr>
        <w:footnoteRef/>
      </w:r>
      <w:r>
        <w:t xml:space="preserve"> </w:t>
      </w:r>
      <w:r w:rsidRPr="00A94230">
        <w:rPr>
          <w:sz w:val="18"/>
        </w:rPr>
        <w:t xml:space="preserve">Since the </w:t>
      </w:r>
      <w:r w:rsidRPr="00A94230">
        <w:rPr>
          <w:rStyle w:val="HTMLTypewriter"/>
          <w:sz w:val="18"/>
        </w:rPr>
        <w:t>pg_hba.conf</w:t>
      </w:r>
      <w:r w:rsidRPr="00A94230">
        <w:rPr>
          <w:sz w:val="18"/>
        </w:rPr>
        <w:t xml:space="preserve"> records are examined sequentially for each connection attempt, the order of the records is significant, and this must be the first non-comment line in the file. Reference: https://www.postgresql.org/docs/9.3/static/auth-pg-hba-conf.html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1DE6"/>
    <w:multiLevelType w:val="hybridMultilevel"/>
    <w:tmpl w:val="3E48A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350DE"/>
    <w:multiLevelType w:val="hybridMultilevel"/>
    <w:tmpl w:val="3B3A76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56651D2"/>
    <w:multiLevelType w:val="hybridMultilevel"/>
    <w:tmpl w:val="01047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E21D9"/>
    <w:multiLevelType w:val="hybridMultilevel"/>
    <w:tmpl w:val="67547A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7876A3A"/>
    <w:multiLevelType w:val="hybridMultilevel"/>
    <w:tmpl w:val="9C563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C0E12"/>
    <w:multiLevelType w:val="hybridMultilevel"/>
    <w:tmpl w:val="0980E550"/>
    <w:lvl w:ilvl="0" w:tplc="BE08D36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51440E"/>
    <w:multiLevelType w:val="hybridMultilevel"/>
    <w:tmpl w:val="1B96B18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0CF70CB9"/>
    <w:multiLevelType w:val="hybridMultilevel"/>
    <w:tmpl w:val="9C563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3E76F6"/>
    <w:multiLevelType w:val="hybridMultilevel"/>
    <w:tmpl w:val="3AE6D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B45FD"/>
    <w:multiLevelType w:val="hybridMultilevel"/>
    <w:tmpl w:val="8190D698"/>
    <w:lvl w:ilvl="0" w:tplc="71960AFA">
      <w:start w:val="5"/>
      <w:numFmt w:val="bullet"/>
      <w:lvlText w:val=""/>
      <w:lvlJc w:val="left"/>
      <w:pPr>
        <w:ind w:left="1800" w:hanging="360"/>
      </w:pPr>
      <w:rPr>
        <w:rFonts w:hint="default" w:ascii="Symbol" w:hAnsi="Symbol" w:eastAsiaTheme="minorHAnsi" w:cstheme="minorBidi"/>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0" w15:restartNumberingAfterBreak="0">
    <w:nsid w:val="27EE075A"/>
    <w:multiLevelType w:val="hybridMultilevel"/>
    <w:tmpl w:val="83860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28353C"/>
    <w:multiLevelType w:val="hybridMultilevel"/>
    <w:tmpl w:val="B5B431F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444C6B"/>
    <w:multiLevelType w:val="hybridMultilevel"/>
    <w:tmpl w:val="23F4B932"/>
    <w:lvl w:ilvl="0" w:tplc="04090001">
      <w:start w:val="1"/>
      <w:numFmt w:val="bullet"/>
      <w:lvlText w:val=""/>
      <w:lvlJc w:val="left"/>
      <w:pPr>
        <w:ind w:left="720" w:hanging="360"/>
      </w:pPr>
      <w:rPr>
        <w:rFonts w:hint="default" w:ascii="Symbol" w:hAnsi="Symbol" w:eastAsia="Times New Roman" w:cs="Times New Roman"/>
      </w:rPr>
    </w:lvl>
    <w:lvl w:ilvl="1" w:tplc="8E7483D2">
      <w:start w:val="2"/>
      <w:numFmt w:val="bullet"/>
      <w:lvlText w:val="-"/>
      <w:lvlJc w:val="left"/>
      <w:pPr>
        <w:ind w:left="1440" w:hanging="360"/>
      </w:pPr>
      <w:rPr>
        <w:rFonts w:hint="default" w:ascii="Calibri" w:hAnsi="Calibri" w:cs="Calibri" w:eastAsiaTheme="minorHAns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FC8535D"/>
    <w:multiLevelType w:val="hybridMultilevel"/>
    <w:tmpl w:val="9FA88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9202D4"/>
    <w:multiLevelType w:val="hybridMultilevel"/>
    <w:tmpl w:val="EC366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BE147C"/>
    <w:multiLevelType w:val="hybridMultilevel"/>
    <w:tmpl w:val="9A06735E"/>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A592C0A"/>
    <w:multiLevelType w:val="hybridMultilevel"/>
    <w:tmpl w:val="41E45D82"/>
    <w:lvl w:ilvl="0" w:tplc="66CE4628">
      <w:start w:val="2"/>
      <w:numFmt w:val="bullet"/>
      <w:lvlText w:val=""/>
      <w:lvlJc w:val="left"/>
      <w:pPr>
        <w:ind w:left="720" w:hanging="360"/>
      </w:pPr>
      <w:rPr>
        <w:rFonts w:hint="default" w:ascii="Symbol" w:hAnsi="Symbol" w:eastAsia="Times New Roman" w:cstheme="minorHAnsi"/>
      </w:rPr>
    </w:lvl>
    <w:lvl w:ilvl="1" w:tplc="7B2A733C">
      <w:start w:val="1"/>
      <w:numFmt w:val="bullet"/>
      <w:lvlText w:val="-"/>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2CD002D"/>
    <w:multiLevelType w:val="hybridMultilevel"/>
    <w:tmpl w:val="B5D893F0"/>
    <w:lvl w:ilvl="0" w:tplc="C4162194">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8" w15:restartNumberingAfterBreak="0">
    <w:nsid w:val="46323343"/>
    <w:multiLevelType w:val="hybridMultilevel"/>
    <w:tmpl w:val="9E0A8D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BE96CEE"/>
    <w:multiLevelType w:val="hybridMultilevel"/>
    <w:tmpl w:val="EE84D74C"/>
    <w:lvl w:ilvl="0" w:tplc="063EB6C4">
      <w:start w:val="2"/>
      <w:numFmt w:val="bullet"/>
      <w:lvlText w:val=""/>
      <w:lvlJc w:val="left"/>
      <w:pPr>
        <w:ind w:left="720" w:hanging="360"/>
      </w:pPr>
      <w:rPr>
        <w:rFonts w:hint="default" w:ascii="Symbol" w:hAnsi="Symbol" w:eastAsia="Times New Roman"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F5B1E7A"/>
    <w:multiLevelType w:val="hybridMultilevel"/>
    <w:tmpl w:val="976200E0"/>
    <w:lvl w:ilvl="0" w:tplc="CAEAF2BE">
      <w:start w:val="1"/>
      <w:numFmt w:val="decimal"/>
      <w:lvlText w:val="%1."/>
      <w:lvlJc w:val="left"/>
      <w:pPr>
        <w:ind w:left="720" w:hanging="360"/>
      </w:pPr>
      <w:rPr>
        <w:rFonts w:hint="default"/>
        <w:i w:val="0"/>
      </w:rPr>
    </w:lvl>
    <w:lvl w:ilvl="1" w:tplc="04090001">
      <w:start w:val="1"/>
      <w:numFmt w:val="bullet"/>
      <w:lvlText w:val=""/>
      <w:lvlJc w:val="left"/>
      <w:pPr>
        <w:ind w:left="1440" w:hanging="360"/>
      </w:pPr>
      <w:rPr>
        <w:rFonts w:hint="default" w:ascii="Symbol" w:hAnsi="Symbol"/>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03138FD"/>
    <w:multiLevelType w:val="hybridMultilevel"/>
    <w:tmpl w:val="BBD42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765F06"/>
    <w:multiLevelType w:val="hybridMultilevel"/>
    <w:tmpl w:val="5C243BA0"/>
    <w:lvl w:ilvl="0" w:tplc="B69619D6">
      <w:start w:val="1"/>
      <w:numFmt w:val="bullet"/>
      <w:lvlText w:val=""/>
      <w:lvlJc w:val="left"/>
      <w:pPr>
        <w:ind w:left="1080" w:hanging="360"/>
      </w:pPr>
      <w:rPr>
        <w:rFonts w:hint="default" w:ascii="Symbol" w:hAnsi="Symbol"/>
        <w:sz w:val="22"/>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3" w15:restartNumberingAfterBreak="0">
    <w:nsid w:val="545E557E"/>
    <w:multiLevelType w:val="hybridMultilevel"/>
    <w:tmpl w:val="8918090C"/>
    <w:lvl w:ilvl="0" w:tplc="B9DCCCB2">
      <w:start w:val="866"/>
      <w:numFmt w:val="bullet"/>
      <w:lvlText w:val=""/>
      <w:lvlJc w:val="left"/>
      <w:pPr>
        <w:ind w:left="720" w:hanging="360"/>
      </w:pPr>
      <w:rPr>
        <w:rFonts w:hint="default" w:ascii="Symbol" w:hAnsi="Symbol" w:eastAsia="Times New Roman" w:cstheme="minorHAnsi"/>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47D1386"/>
    <w:multiLevelType w:val="hybridMultilevel"/>
    <w:tmpl w:val="1B96B18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DC64839"/>
    <w:multiLevelType w:val="hybridMultilevel"/>
    <w:tmpl w:val="D6B22902"/>
    <w:lvl w:ilvl="0" w:tplc="C416219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1CA52AB"/>
    <w:multiLevelType w:val="hybridMultilevel"/>
    <w:tmpl w:val="4C0CF6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623F64DA"/>
    <w:multiLevelType w:val="hybridMultilevel"/>
    <w:tmpl w:val="44F0039C"/>
    <w:lvl w:ilvl="0" w:tplc="BC92C1B0">
      <w:start w:val="1"/>
      <w:numFmt w:val="decimal"/>
      <w:lvlText w:val="%1."/>
      <w:lvlJc w:val="left"/>
      <w:pPr>
        <w:ind w:left="720" w:hanging="360"/>
      </w:pPr>
      <w:rPr>
        <w:rFonts w:eastAsia="Times New Roman" w:cs="Times New Roman" w:asciiTheme="minorHAnsi" w:hAnsiTheme="minorHAns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265EAA"/>
    <w:multiLevelType w:val="hybridMultilevel"/>
    <w:tmpl w:val="88861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580323"/>
    <w:multiLevelType w:val="hybridMultilevel"/>
    <w:tmpl w:val="7E26D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A57880"/>
    <w:multiLevelType w:val="hybridMultilevel"/>
    <w:tmpl w:val="DA9C4A9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835E8C"/>
    <w:multiLevelType w:val="hybridMultilevel"/>
    <w:tmpl w:val="DED66A36"/>
    <w:lvl w:ilvl="0" w:tplc="66CE4628">
      <w:start w:val="2"/>
      <w:numFmt w:val="bullet"/>
      <w:lvlText w:val=""/>
      <w:lvlJc w:val="left"/>
      <w:pPr>
        <w:ind w:left="1800" w:hanging="360"/>
      </w:pPr>
      <w:rPr>
        <w:rFonts w:hint="default" w:ascii="Symbol" w:hAnsi="Symbol" w:eastAsia="Times New Roman" w:cstheme="minorHAnsi"/>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32" w15:restartNumberingAfterBreak="0">
    <w:nsid w:val="7EF07F5B"/>
    <w:multiLevelType w:val="hybridMultilevel"/>
    <w:tmpl w:val="781423C8"/>
    <w:lvl w:ilvl="0" w:tplc="53101484">
      <w:numFmt w:val="bullet"/>
      <w:lvlText w:val=""/>
      <w:lvlJc w:val="left"/>
      <w:pPr>
        <w:ind w:left="720" w:hanging="360"/>
      </w:pPr>
      <w:rPr>
        <w:rFonts w:hint="default" w:ascii="Symbol" w:hAnsi="Symbol"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9"/>
  </w:num>
  <w:num w:numId="2">
    <w:abstractNumId w:val="12"/>
  </w:num>
  <w:num w:numId="3">
    <w:abstractNumId w:val="15"/>
  </w:num>
  <w:num w:numId="4">
    <w:abstractNumId w:val="23"/>
  </w:num>
  <w:num w:numId="5">
    <w:abstractNumId w:val="16"/>
  </w:num>
  <w:num w:numId="6">
    <w:abstractNumId w:val="2"/>
  </w:num>
  <w:num w:numId="7">
    <w:abstractNumId w:val="0"/>
  </w:num>
  <w:num w:numId="8">
    <w:abstractNumId w:val="5"/>
  </w:num>
  <w:num w:numId="9">
    <w:abstractNumId w:val="28"/>
  </w:num>
  <w:num w:numId="10">
    <w:abstractNumId w:val="26"/>
  </w:num>
  <w:num w:numId="11">
    <w:abstractNumId w:val="6"/>
  </w:num>
  <w:num w:numId="12">
    <w:abstractNumId w:val="14"/>
  </w:num>
  <w:num w:numId="13">
    <w:abstractNumId w:val="21"/>
  </w:num>
  <w:num w:numId="14">
    <w:abstractNumId w:val="29"/>
  </w:num>
  <w:num w:numId="15">
    <w:abstractNumId w:val="10"/>
  </w:num>
  <w:num w:numId="16">
    <w:abstractNumId w:val="27"/>
  </w:num>
  <w:num w:numId="17">
    <w:abstractNumId w:val="18"/>
  </w:num>
  <w:num w:numId="18">
    <w:abstractNumId w:val="20"/>
  </w:num>
  <w:num w:numId="19">
    <w:abstractNumId w:val="11"/>
  </w:num>
  <w:num w:numId="20">
    <w:abstractNumId w:val="9"/>
  </w:num>
  <w:num w:numId="21">
    <w:abstractNumId w:val="30"/>
  </w:num>
  <w:num w:numId="22">
    <w:abstractNumId w:val="31"/>
  </w:num>
  <w:num w:numId="23">
    <w:abstractNumId w:val="24"/>
  </w:num>
  <w:num w:numId="24">
    <w:abstractNumId w:val="8"/>
  </w:num>
  <w:num w:numId="25">
    <w:abstractNumId w:val="25"/>
  </w:num>
  <w:num w:numId="26">
    <w:abstractNumId w:val="22"/>
  </w:num>
  <w:num w:numId="27">
    <w:abstractNumId w:val="17"/>
  </w:num>
  <w:num w:numId="28">
    <w:abstractNumId w:val="1"/>
  </w:num>
  <w:num w:numId="29">
    <w:abstractNumId w:val="3"/>
  </w:num>
  <w:num w:numId="30">
    <w:abstractNumId w:val="13"/>
  </w:num>
  <w:num w:numId="31">
    <w:abstractNumId w:val="7"/>
  </w:num>
  <w:num w:numId="32">
    <w:abstractNumId w:val="4"/>
  </w:num>
  <w:num w:numId="33">
    <w:abstractNumId w:val="3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8"/>
  <w:hideSpellingErrors/>
  <w:hideGrammaticalErrors/>
  <w:proofState w:spelling="clean" w:grammar="clean"/>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1009F"/>
    <w:rsid w:val="000175B9"/>
    <w:rsid w:val="000241F8"/>
    <w:rsid w:val="00031831"/>
    <w:rsid w:val="000346C1"/>
    <w:rsid w:val="000364E0"/>
    <w:rsid w:val="00040470"/>
    <w:rsid w:val="000419BE"/>
    <w:rsid w:val="00053231"/>
    <w:rsid w:val="00061013"/>
    <w:rsid w:val="00071FCE"/>
    <w:rsid w:val="0007353A"/>
    <w:rsid w:val="000912BA"/>
    <w:rsid w:val="000944D3"/>
    <w:rsid w:val="00095C84"/>
    <w:rsid w:val="000B06B7"/>
    <w:rsid w:val="000B1CE3"/>
    <w:rsid w:val="000C4D5D"/>
    <w:rsid w:val="000D43FA"/>
    <w:rsid w:val="000E3115"/>
    <w:rsid w:val="000F0D48"/>
    <w:rsid w:val="000F4237"/>
    <w:rsid w:val="000F5AF5"/>
    <w:rsid w:val="000F5F21"/>
    <w:rsid w:val="00101FC6"/>
    <w:rsid w:val="00102B73"/>
    <w:rsid w:val="00102E06"/>
    <w:rsid w:val="00103308"/>
    <w:rsid w:val="00107123"/>
    <w:rsid w:val="00113681"/>
    <w:rsid w:val="00121775"/>
    <w:rsid w:val="0012507F"/>
    <w:rsid w:val="00126338"/>
    <w:rsid w:val="00126704"/>
    <w:rsid w:val="0013424F"/>
    <w:rsid w:val="00136AEF"/>
    <w:rsid w:val="001413BA"/>
    <w:rsid w:val="00142859"/>
    <w:rsid w:val="001437BE"/>
    <w:rsid w:val="001527BF"/>
    <w:rsid w:val="00170E7E"/>
    <w:rsid w:val="00173384"/>
    <w:rsid w:val="00173FFA"/>
    <w:rsid w:val="00184FFA"/>
    <w:rsid w:val="0018645F"/>
    <w:rsid w:val="0018696A"/>
    <w:rsid w:val="001920F7"/>
    <w:rsid w:val="001B3849"/>
    <w:rsid w:val="001D2D54"/>
    <w:rsid w:val="001D45CF"/>
    <w:rsid w:val="001D7613"/>
    <w:rsid w:val="001E05E4"/>
    <w:rsid w:val="001E28AA"/>
    <w:rsid w:val="001F305B"/>
    <w:rsid w:val="001F52B5"/>
    <w:rsid w:val="001F55FF"/>
    <w:rsid w:val="002001A5"/>
    <w:rsid w:val="00201BF6"/>
    <w:rsid w:val="002024BF"/>
    <w:rsid w:val="00211C63"/>
    <w:rsid w:val="002155B1"/>
    <w:rsid w:val="00217F55"/>
    <w:rsid w:val="002222FB"/>
    <w:rsid w:val="00224B97"/>
    <w:rsid w:val="00224BCA"/>
    <w:rsid w:val="002252CF"/>
    <w:rsid w:val="00225CED"/>
    <w:rsid w:val="0024304A"/>
    <w:rsid w:val="00245C15"/>
    <w:rsid w:val="002460BA"/>
    <w:rsid w:val="00246FEE"/>
    <w:rsid w:val="00247B36"/>
    <w:rsid w:val="00261D9E"/>
    <w:rsid w:val="00262EB7"/>
    <w:rsid w:val="00265B05"/>
    <w:rsid w:val="00266DAC"/>
    <w:rsid w:val="00267D7D"/>
    <w:rsid w:val="0027623F"/>
    <w:rsid w:val="0028585E"/>
    <w:rsid w:val="002900CB"/>
    <w:rsid w:val="00291493"/>
    <w:rsid w:val="00292EAA"/>
    <w:rsid w:val="00293D94"/>
    <w:rsid w:val="00294D1A"/>
    <w:rsid w:val="00294E94"/>
    <w:rsid w:val="00296695"/>
    <w:rsid w:val="002A082F"/>
    <w:rsid w:val="002A49AF"/>
    <w:rsid w:val="002B0D30"/>
    <w:rsid w:val="002B3158"/>
    <w:rsid w:val="002C219D"/>
    <w:rsid w:val="002C46DE"/>
    <w:rsid w:val="002D5BB4"/>
    <w:rsid w:val="002D741B"/>
    <w:rsid w:val="002E0DE7"/>
    <w:rsid w:val="002E6CD9"/>
    <w:rsid w:val="002F1C53"/>
    <w:rsid w:val="002F31A1"/>
    <w:rsid w:val="002F4488"/>
    <w:rsid w:val="0031463B"/>
    <w:rsid w:val="0032027F"/>
    <w:rsid w:val="00326FCC"/>
    <w:rsid w:val="00331AEB"/>
    <w:rsid w:val="00350752"/>
    <w:rsid w:val="00354EBA"/>
    <w:rsid w:val="0035714A"/>
    <w:rsid w:val="00385E27"/>
    <w:rsid w:val="003949A3"/>
    <w:rsid w:val="003A1D56"/>
    <w:rsid w:val="003A50B3"/>
    <w:rsid w:val="003A7AFC"/>
    <w:rsid w:val="003B487F"/>
    <w:rsid w:val="003C4DF7"/>
    <w:rsid w:val="003C505C"/>
    <w:rsid w:val="003D07F9"/>
    <w:rsid w:val="003E1063"/>
    <w:rsid w:val="003E6B9E"/>
    <w:rsid w:val="00402602"/>
    <w:rsid w:val="00404A89"/>
    <w:rsid w:val="00416A43"/>
    <w:rsid w:val="00422824"/>
    <w:rsid w:val="00422A73"/>
    <w:rsid w:val="00425C2B"/>
    <w:rsid w:val="00426113"/>
    <w:rsid w:val="004313FD"/>
    <w:rsid w:val="00442292"/>
    <w:rsid w:val="00445CDD"/>
    <w:rsid w:val="00451668"/>
    <w:rsid w:val="0045508D"/>
    <w:rsid w:val="004561D3"/>
    <w:rsid w:val="0047409A"/>
    <w:rsid w:val="0048187E"/>
    <w:rsid w:val="00483400"/>
    <w:rsid w:val="00490D77"/>
    <w:rsid w:val="00495B1F"/>
    <w:rsid w:val="004962A5"/>
    <w:rsid w:val="004A2F66"/>
    <w:rsid w:val="004A38C3"/>
    <w:rsid w:val="004A6F5C"/>
    <w:rsid w:val="004C30BE"/>
    <w:rsid w:val="004D0C6D"/>
    <w:rsid w:val="004D40D5"/>
    <w:rsid w:val="004D510A"/>
    <w:rsid w:val="004F2126"/>
    <w:rsid w:val="004F2C6C"/>
    <w:rsid w:val="00503967"/>
    <w:rsid w:val="00503E59"/>
    <w:rsid w:val="00505ACD"/>
    <w:rsid w:val="00505EB5"/>
    <w:rsid w:val="00515300"/>
    <w:rsid w:val="005205BB"/>
    <w:rsid w:val="00523340"/>
    <w:rsid w:val="00527295"/>
    <w:rsid w:val="00544E4E"/>
    <w:rsid w:val="00545A57"/>
    <w:rsid w:val="00551E6B"/>
    <w:rsid w:val="0056058B"/>
    <w:rsid w:val="00560C26"/>
    <w:rsid w:val="005656F1"/>
    <w:rsid w:val="00566A87"/>
    <w:rsid w:val="005776C1"/>
    <w:rsid w:val="00577AC6"/>
    <w:rsid w:val="005944EB"/>
    <w:rsid w:val="00594728"/>
    <w:rsid w:val="005A0BED"/>
    <w:rsid w:val="005A480F"/>
    <w:rsid w:val="005A6681"/>
    <w:rsid w:val="005A6A79"/>
    <w:rsid w:val="005B05EC"/>
    <w:rsid w:val="005C1581"/>
    <w:rsid w:val="005E6B2E"/>
    <w:rsid w:val="005F5C4C"/>
    <w:rsid w:val="00610CD5"/>
    <w:rsid w:val="0061561A"/>
    <w:rsid w:val="00636012"/>
    <w:rsid w:val="00637761"/>
    <w:rsid w:val="006551FB"/>
    <w:rsid w:val="00662CD6"/>
    <w:rsid w:val="006655F9"/>
    <w:rsid w:val="006778C9"/>
    <w:rsid w:val="00677A29"/>
    <w:rsid w:val="00680034"/>
    <w:rsid w:val="0068189B"/>
    <w:rsid w:val="0069077D"/>
    <w:rsid w:val="00690FE9"/>
    <w:rsid w:val="006A0F0D"/>
    <w:rsid w:val="006A1D86"/>
    <w:rsid w:val="006A3043"/>
    <w:rsid w:val="006A6C76"/>
    <w:rsid w:val="006B2A7D"/>
    <w:rsid w:val="006B6E6A"/>
    <w:rsid w:val="006C06CD"/>
    <w:rsid w:val="006C0809"/>
    <w:rsid w:val="006C5822"/>
    <w:rsid w:val="006D66CD"/>
    <w:rsid w:val="006E03F5"/>
    <w:rsid w:val="006E0801"/>
    <w:rsid w:val="006E74A4"/>
    <w:rsid w:val="006F1BCF"/>
    <w:rsid w:val="006F4B54"/>
    <w:rsid w:val="006F7054"/>
    <w:rsid w:val="00702123"/>
    <w:rsid w:val="0070521D"/>
    <w:rsid w:val="00712C03"/>
    <w:rsid w:val="00714689"/>
    <w:rsid w:val="00714A97"/>
    <w:rsid w:val="007156CF"/>
    <w:rsid w:val="00715759"/>
    <w:rsid w:val="00715C84"/>
    <w:rsid w:val="007178A5"/>
    <w:rsid w:val="00720F5F"/>
    <w:rsid w:val="007244E1"/>
    <w:rsid w:val="00726387"/>
    <w:rsid w:val="00734400"/>
    <w:rsid w:val="00740701"/>
    <w:rsid w:val="00744ABC"/>
    <w:rsid w:val="00761A7A"/>
    <w:rsid w:val="007644EC"/>
    <w:rsid w:val="007730D1"/>
    <w:rsid w:val="00775F28"/>
    <w:rsid w:val="00777DBA"/>
    <w:rsid w:val="00781E82"/>
    <w:rsid w:val="0079044A"/>
    <w:rsid w:val="00791400"/>
    <w:rsid w:val="0079435D"/>
    <w:rsid w:val="007B3762"/>
    <w:rsid w:val="007B769D"/>
    <w:rsid w:val="007D5B31"/>
    <w:rsid w:val="007E1D25"/>
    <w:rsid w:val="007F41E5"/>
    <w:rsid w:val="007F55AC"/>
    <w:rsid w:val="007F5A3F"/>
    <w:rsid w:val="008026B7"/>
    <w:rsid w:val="00811BFD"/>
    <w:rsid w:val="008169C1"/>
    <w:rsid w:val="00823B4E"/>
    <w:rsid w:val="008265E7"/>
    <w:rsid w:val="00834A61"/>
    <w:rsid w:val="008424BC"/>
    <w:rsid w:val="00844C76"/>
    <w:rsid w:val="0085276D"/>
    <w:rsid w:val="00855783"/>
    <w:rsid w:val="00863F98"/>
    <w:rsid w:val="0086447E"/>
    <w:rsid w:val="00871192"/>
    <w:rsid w:val="00873985"/>
    <w:rsid w:val="0088098C"/>
    <w:rsid w:val="00894395"/>
    <w:rsid w:val="00894C00"/>
    <w:rsid w:val="00897718"/>
    <w:rsid w:val="008A10E5"/>
    <w:rsid w:val="008A79D9"/>
    <w:rsid w:val="008C1A86"/>
    <w:rsid w:val="008D364B"/>
    <w:rsid w:val="008D436B"/>
    <w:rsid w:val="008D72CB"/>
    <w:rsid w:val="008E373E"/>
    <w:rsid w:val="008E47A7"/>
    <w:rsid w:val="008E4813"/>
    <w:rsid w:val="008E612C"/>
    <w:rsid w:val="008E765B"/>
    <w:rsid w:val="008F3DF4"/>
    <w:rsid w:val="00900506"/>
    <w:rsid w:val="0091405D"/>
    <w:rsid w:val="00916E79"/>
    <w:rsid w:val="00916EAB"/>
    <w:rsid w:val="00927A18"/>
    <w:rsid w:val="00943457"/>
    <w:rsid w:val="00943F1C"/>
    <w:rsid w:val="009553ED"/>
    <w:rsid w:val="0095578B"/>
    <w:rsid w:val="0096136B"/>
    <w:rsid w:val="00972113"/>
    <w:rsid w:val="00972670"/>
    <w:rsid w:val="0098088A"/>
    <w:rsid w:val="00983D10"/>
    <w:rsid w:val="00991E24"/>
    <w:rsid w:val="009945D3"/>
    <w:rsid w:val="00994EBA"/>
    <w:rsid w:val="00995437"/>
    <w:rsid w:val="00996D31"/>
    <w:rsid w:val="009A765F"/>
    <w:rsid w:val="009C4820"/>
    <w:rsid w:val="009C6AAA"/>
    <w:rsid w:val="009D0CF8"/>
    <w:rsid w:val="009D0E83"/>
    <w:rsid w:val="009F11CB"/>
    <w:rsid w:val="009F13EA"/>
    <w:rsid w:val="009F256C"/>
    <w:rsid w:val="00A04003"/>
    <w:rsid w:val="00A116B9"/>
    <w:rsid w:val="00A146DC"/>
    <w:rsid w:val="00A20060"/>
    <w:rsid w:val="00A23814"/>
    <w:rsid w:val="00A24CE3"/>
    <w:rsid w:val="00A4012A"/>
    <w:rsid w:val="00A405F5"/>
    <w:rsid w:val="00A55262"/>
    <w:rsid w:val="00A61E49"/>
    <w:rsid w:val="00A625A5"/>
    <w:rsid w:val="00A713BA"/>
    <w:rsid w:val="00A74060"/>
    <w:rsid w:val="00A756E2"/>
    <w:rsid w:val="00A81FC8"/>
    <w:rsid w:val="00A84885"/>
    <w:rsid w:val="00A849FF"/>
    <w:rsid w:val="00A91AE2"/>
    <w:rsid w:val="00AA16AB"/>
    <w:rsid w:val="00AA2813"/>
    <w:rsid w:val="00AA2EC5"/>
    <w:rsid w:val="00AA3D66"/>
    <w:rsid w:val="00AA7217"/>
    <w:rsid w:val="00AB5066"/>
    <w:rsid w:val="00AC0DC8"/>
    <w:rsid w:val="00AD09FB"/>
    <w:rsid w:val="00AD3928"/>
    <w:rsid w:val="00AD578A"/>
    <w:rsid w:val="00AE6B6F"/>
    <w:rsid w:val="00AE734D"/>
    <w:rsid w:val="00AF0EC7"/>
    <w:rsid w:val="00AF2661"/>
    <w:rsid w:val="00AF33F6"/>
    <w:rsid w:val="00AF49CB"/>
    <w:rsid w:val="00B06F33"/>
    <w:rsid w:val="00B21A25"/>
    <w:rsid w:val="00B31035"/>
    <w:rsid w:val="00B319D7"/>
    <w:rsid w:val="00B37FAA"/>
    <w:rsid w:val="00B47A3D"/>
    <w:rsid w:val="00B52909"/>
    <w:rsid w:val="00B568AA"/>
    <w:rsid w:val="00B56DB1"/>
    <w:rsid w:val="00B65460"/>
    <w:rsid w:val="00B666E8"/>
    <w:rsid w:val="00B6790B"/>
    <w:rsid w:val="00B77DFD"/>
    <w:rsid w:val="00B8677F"/>
    <w:rsid w:val="00B95E58"/>
    <w:rsid w:val="00BA3B97"/>
    <w:rsid w:val="00BA5CA4"/>
    <w:rsid w:val="00BA6DF8"/>
    <w:rsid w:val="00BC50F0"/>
    <w:rsid w:val="00BC594D"/>
    <w:rsid w:val="00BD2F36"/>
    <w:rsid w:val="00BE71CA"/>
    <w:rsid w:val="00BF17F1"/>
    <w:rsid w:val="00BF34AB"/>
    <w:rsid w:val="00BF5ACF"/>
    <w:rsid w:val="00BF7529"/>
    <w:rsid w:val="00C06F8D"/>
    <w:rsid w:val="00C141A5"/>
    <w:rsid w:val="00C14DAC"/>
    <w:rsid w:val="00C22A66"/>
    <w:rsid w:val="00C332A9"/>
    <w:rsid w:val="00C42E03"/>
    <w:rsid w:val="00C44BF1"/>
    <w:rsid w:val="00C47E6E"/>
    <w:rsid w:val="00C5014B"/>
    <w:rsid w:val="00C56D70"/>
    <w:rsid w:val="00C5756C"/>
    <w:rsid w:val="00C62A04"/>
    <w:rsid w:val="00C70CFE"/>
    <w:rsid w:val="00C730FE"/>
    <w:rsid w:val="00C80042"/>
    <w:rsid w:val="00C94D4F"/>
    <w:rsid w:val="00C953EA"/>
    <w:rsid w:val="00C966D4"/>
    <w:rsid w:val="00CA0983"/>
    <w:rsid w:val="00CA230A"/>
    <w:rsid w:val="00CA7143"/>
    <w:rsid w:val="00CA7D15"/>
    <w:rsid w:val="00CA7DE4"/>
    <w:rsid w:val="00CB6EBC"/>
    <w:rsid w:val="00CC12F9"/>
    <w:rsid w:val="00CC5F86"/>
    <w:rsid w:val="00CC67B9"/>
    <w:rsid w:val="00CD4FC0"/>
    <w:rsid w:val="00CD6E4E"/>
    <w:rsid w:val="00CE1126"/>
    <w:rsid w:val="00CE4469"/>
    <w:rsid w:val="00CE7A04"/>
    <w:rsid w:val="00CF6B77"/>
    <w:rsid w:val="00D05F6D"/>
    <w:rsid w:val="00D06B02"/>
    <w:rsid w:val="00D20213"/>
    <w:rsid w:val="00D30712"/>
    <w:rsid w:val="00D31FC3"/>
    <w:rsid w:val="00D42B1E"/>
    <w:rsid w:val="00D65CFD"/>
    <w:rsid w:val="00D80299"/>
    <w:rsid w:val="00D94967"/>
    <w:rsid w:val="00DA037D"/>
    <w:rsid w:val="00DA3245"/>
    <w:rsid w:val="00DB01E5"/>
    <w:rsid w:val="00DB16C4"/>
    <w:rsid w:val="00DC1437"/>
    <w:rsid w:val="00DC2E61"/>
    <w:rsid w:val="00DC5659"/>
    <w:rsid w:val="00DC7EA6"/>
    <w:rsid w:val="00DD1A60"/>
    <w:rsid w:val="00DD40FC"/>
    <w:rsid w:val="00DD471F"/>
    <w:rsid w:val="00DD7C94"/>
    <w:rsid w:val="00DE1EEB"/>
    <w:rsid w:val="00DE3E92"/>
    <w:rsid w:val="00E06ED6"/>
    <w:rsid w:val="00E13D42"/>
    <w:rsid w:val="00E17B1E"/>
    <w:rsid w:val="00E23431"/>
    <w:rsid w:val="00E26955"/>
    <w:rsid w:val="00E322AC"/>
    <w:rsid w:val="00E328F4"/>
    <w:rsid w:val="00E34062"/>
    <w:rsid w:val="00E3552C"/>
    <w:rsid w:val="00E362B2"/>
    <w:rsid w:val="00E410AD"/>
    <w:rsid w:val="00E500C9"/>
    <w:rsid w:val="00E539FA"/>
    <w:rsid w:val="00E56D78"/>
    <w:rsid w:val="00E67C93"/>
    <w:rsid w:val="00E73E28"/>
    <w:rsid w:val="00E74BCA"/>
    <w:rsid w:val="00E8042C"/>
    <w:rsid w:val="00E80C3F"/>
    <w:rsid w:val="00E80DEF"/>
    <w:rsid w:val="00E82036"/>
    <w:rsid w:val="00E84743"/>
    <w:rsid w:val="00E86322"/>
    <w:rsid w:val="00E90B11"/>
    <w:rsid w:val="00E95B1A"/>
    <w:rsid w:val="00EA5E41"/>
    <w:rsid w:val="00EB075B"/>
    <w:rsid w:val="00EB7401"/>
    <w:rsid w:val="00EB7C70"/>
    <w:rsid w:val="00EC3745"/>
    <w:rsid w:val="00EC6596"/>
    <w:rsid w:val="00EE7801"/>
    <w:rsid w:val="00EF3A45"/>
    <w:rsid w:val="00EF7F45"/>
    <w:rsid w:val="00F20159"/>
    <w:rsid w:val="00F22C38"/>
    <w:rsid w:val="00F309F9"/>
    <w:rsid w:val="00F362DE"/>
    <w:rsid w:val="00F43C47"/>
    <w:rsid w:val="00F456C7"/>
    <w:rsid w:val="00F47C85"/>
    <w:rsid w:val="00F51FCC"/>
    <w:rsid w:val="00F55409"/>
    <w:rsid w:val="00F60CDB"/>
    <w:rsid w:val="00F66988"/>
    <w:rsid w:val="00F752D9"/>
    <w:rsid w:val="00F7685D"/>
    <w:rsid w:val="00F8069C"/>
    <w:rsid w:val="00F82D26"/>
    <w:rsid w:val="00F833A7"/>
    <w:rsid w:val="00F870D8"/>
    <w:rsid w:val="00F875BC"/>
    <w:rsid w:val="00F9218C"/>
    <w:rsid w:val="00F93EFE"/>
    <w:rsid w:val="00F9407C"/>
    <w:rsid w:val="00F951E2"/>
    <w:rsid w:val="00F95B89"/>
    <w:rsid w:val="00FA44B8"/>
    <w:rsid w:val="00FA5228"/>
    <w:rsid w:val="00FA5B5D"/>
    <w:rsid w:val="00FB652B"/>
    <w:rsid w:val="00FC0DE4"/>
    <w:rsid w:val="00FC2E84"/>
    <w:rsid w:val="00FC660D"/>
    <w:rsid w:val="00FD006C"/>
    <w:rsid w:val="00FD0D10"/>
    <w:rsid w:val="00FD406A"/>
    <w:rsid w:val="00FE074D"/>
    <w:rsid w:val="00FE0AF4"/>
    <w:rsid w:val="00FE6286"/>
    <w:rsid w:val="00FF4317"/>
    <w:rsid w:val="00FF48A2"/>
    <w:rsid w:val="00FF4AF1"/>
    <w:rsid w:val="385E50CD"/>
    <w:rsid w:val="6443A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FB79046"/>
  <w15:docId w15:val="{64869DC1-2EE7-4822-A278-310A207CDF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eastAsia="Times New Roman" w:ascii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4EBA"/>
    <w:pPr>
      <w:spacing w:after="0"/>
      <w:contextualSpacing/>
    </w:pPr>
    <w:rPr>
      <w:rFonts w:cs="Times New Roman"/>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4E1"/>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7244E1"/>
    <w:pPr>
      <w:keepNext/>
      <w:keepLines/>
      <w:spacing w:before="200"/>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2F1C53"/>
    <w:pPr>
      <w:keepNext/>
      <w:keepLines/>
      <w:spacing w:before="120" w:after="40"/>
      <w:outlineLvl w:val="4"/>
    </w:pPr>
    <w:rPr>
      <w:rFonts w:eastAsiaTheme="majorEastAsia" w:cstheme="majorBidi"/>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styleId="BalloonTextChar" w:customStyle="1">
    <w:name w:val="Balloon Text Char"/>
    <w:basedOn w:val="DefaultParagraphFont"/>
    <w:link w:val="BalloonText"/>
    <w:uiPriority w:val="99"/>
    <w:semiHidden/>
    <w:rsid w:val="0069077D"/>
    <w:rPr>
      <w:rFonts w:ascii="Tahoma" w:hAnsi="Tahoma" w:cs="Tahoma"/>
      <w:sz w:val="16"/>
      <w:szCs w:val="16"/>
    </w:rPr>
  </w:style>
  <w:style w:type="character" w:styleId="Heading1Char" w:customStyle="1">
    <w:name w:val="Heading 1 Char"/>
    <w:basedOn w:val="DefaultParagraphFont"/>
    <w:link w:val="Heading1"/>
    <w:uiPriority w:val="9"/>
    <w:rsid w:val="00A20060"/>
    <w:rPr>
      <w:rFonts w:asciiTheme="majorHAnsi" w:hAnsiTheme="majorHAnsi" w:eastAsiaTheme="majorEastAsia"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color="4F81BD" w:themeColor="accent1" w:sz="8" w:space="4"/>
      </w:pBdr>
      <w:spacing w:after="300"/>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A20060"/>
    <w:rPr>
      <w:rFonts w:asciiTheme="majorHAnsi" w:hAnsiTheme="majorHAnsi"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styleId="HeaderChar" w:customStyle="1">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styleId="FooterChar" w:customStyle="1">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styleId="NoSpacingChar" w:customStyle="1">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AA3D66"/>
    <w:pPr>
      <w:tabs>
        <w:tab w:val="right" w:leader="dot" w:pos="9350"/>
      </w:tabs>
      <w:spacing w:after="100" w:line="360" w:lineRule="auto"/>
    </w:pPr>
  </w:style>
  <w:style w:type="character" w:styleId="Hyperlink">
    <w:name w:val="Hyperlink"/>
    <w:basedOn w:val="DefaultParagraphFont"/>
    <w:uiPriority w:val="99"/>
    <w:unhideWhenUsed/>
    <w:rsid w:val="00C70CFE"/>
    <w:rPr>
      <w:color w:val="0000FF" w:themeColor="hyperlink"/>
      <w:u w:val="single"/>
    </w:rPr>
  </w:style>
  <w:style w:type="character" w:styleId="Heading4Char" w:customStyle="1">
    <w:name w:val="Heading 4 Char"/>
    <w:basedOn w:val="DefaultParagraphFont"/>
    <w:link w:val="Heading4"/>
    <w:uiPriority w:val="9"/>
    <w:rsid w:val="00BA5CA4"/>
    <w:rPr>
      <w:rFonts w:asciiTheme="majorHAnsi" w:hAnsiTheme="majorHAnsi" w:eastAsiaTheme="majorEastAsia" w:cstheme="majorBidi"/>
      <w:b/>
      <w:bCs/>
      <w:i/>
      <w:iCs/>
      <w:color w:val="4F81BD" w:themeColor="accent1"/>
      <w:sz w:val="24"/>
      <w:szCs w:val="24"/>
    </w:rPr>
  </w:style>
  <w:style w:type="paragraph" w:styleId="ListParagraph">
    <w:name w:val="List Paragraph"/>
    <w:basedOn w:val="Normal"/>
    <w:uiPriority w:val="34"/>
    <w:qFormat/>
    <w:rsid w:val="00BA5CA4"/>
    <w:pPr>
      <w:ind w:left="720"/>
    </w:pPr>
  </w:style>
  <w:style w:type="character" w:styleId="Heading3Char" w:customStyle="1">
    <w:name w:val="Heading 3 Char"/>
    <w:basedOn w:val="DefaultParagraphFont"/>
    <w:link w:val="Heading3"/>
    <w:uiPriority w:val="9"/>
    <w:rsid w:val="007244E1"/>
    <w:rPr>
      <w:rFonts w:asciiTheme="majorHAnsi" w:hAnsiTheme="majorHAnsi" w:eastAsiaTheme="majorEastAsia" w:cstheme="majorBidi"/>
      <w:b/>
      <w:bCs/>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unhideWhenUsed/>
    <w:rsid w:val="00E17B1E"/>
    <w:pPr>
      <w:spacing w:after="100"/>
      <w:ind w:left="240"/>
    </w:pPr>
  </w:style>
  <w:style w:type="character" w:styleId="Heading2Char" w:customStyle="1">
    <w:name w:val="Heading 2 Char"/>
    <w:basedOn w:val="DefaultParagraphFont"/>
    <w:link w:val="Heading2"/>
    <w:uiPriority w:val="9"/>
    <w:rsid w:val="007244E1"/>
    <w:rPr>
      <w:rFonts w:asciiTheme="majorHAnsi" w:hAnsiTheme="majorHAnsi" w:eastAsiaTheme="majorEastAsia" w:cstheme="majorBidi"/>
      <w:b/>
      <w:bCs/>
      <w:color w:val="4F81BD" w:themeColor="accent1"/>
      <w:sz w:val="26"/>
      <w:szCs w:val="26"/>
    </w:rPr>
  </w:style>
  <w:style w:type="paragraph" w:styleId="Default" w:customStyle="1">
    <w:name w:val="Default"/>
    <w:rsid w:val="004A6F5C"/>
    <w:pPr>
      <w:autoSpaceDE w:val="0"/>
      <w:autoSpaceDN w:val="0"/>
      <w:adjustRightInd w:val="0"/>
      <w:spacing w:after="0"/>
    </w:pPr>
    <w:rPr>
      <w:rFonts w:ascii="Calibri" w:hAnsi="Calibri" w:cs="Calibri"/>
      <w:color w:val="000000"/>
      <w:sz w:val="24"/>
      <w:szCs w:val="24"/>
    </w:rPr>
  </w:style>
  <w:style w:type="character" w:styleId="Strong">
    <w:name w:val="Strong"/>
    <w:basedOn w:val="DefaultParagraphFont"/>
    <w:uiPriority w:val="22"/>
    <w:qFormat/>
    <w:rsid w:val="00863F98"/>
    <w:rPr>
      <w:b/>
      <w:bCs/>
    </w:rPr>
  </w:style>
  <w:style w:type="character" w:styleId="FollowedHyperlink">
    <w:name w:val="FollowedHyperlink"/>
    <w:basedOn w:val="DefaultParagraphFont"/>
    <w:uiPriority w:val="99"/>
    <w:semiHidden/>
    <w:unhideWhenUsed/>
    <w:rsid w:val="00863F98"/>
    <w:rPr>
      <w:color w:val="800080" w:themeColor="followedHyperlink"/>
      <w:u w:val="single"/>
    </w:rPr>
  </w:style>
  <w:style w:type="character" w:styleId="CommentReference">
    <w:name w:val="annotation reference"/>
    <w:basedOn w:val="DefaultParagraphFont"/>
    <w:uiPriority w:val="99"/>
    <w:semiHidden/>
    <w:unhideWhenUsed/>
    <w:rsid w:val="006778C9"/>
    <w:rPr>
      <w:sz w:val="16"/>
      <w:szCs w:val="16"/>
    </w:rPr>
  </w:style>
  <w:style w:type="paragraph" w:styleId="CommentText">
    <w:name w:val="annotation text"/>
    <w:basedOn w:val="Normal"/>
    <w:link w:val="CommentTextChar"/>
    <w:uiPriority w:val="99"/>
    <w:semiHidden/>
    <w:unhideWhenUsed/>
    <w:rsid w:val="006778C9"/>
    <w:rPr>
      <w:sz w:val="20"/>
      <w:szCs w:val="20"/>
    </w:rPr>
  </w:style>
  <w:style w:type="character" w:styleId="CommentTextChar" w:customStyle="1">
    <w:name w:val="Comment Text Char"/>
    <w:basedOn w:val="DefaultParagraphFont"/>
    <w:link w:val="CommentText"/>
    <w:uiPriority w:val="99"/>
    <w:semiHidden/>
    <w:rsid w:val="006778C9"/>
    <w:rPr>
      <w:rFonts w:cs="Times New Roman"/>
      <w:sz w:val="20"/>
      <w:szCs w:val="20"/>
    </w:rPr>
  </w:style>
  <w:style w:type="paragraph" w:styleId="CommentSubject">
    <w:name w:val="annotation subject"/>
    <w:basedOn w:val="CommentText"/>
    <w:next w:val="CommentText"/>
    <w:link w:val="CommentSubjectChar"/>
    <w:uiPriority w:val="99"/>
    <w:semiHidden/>
    <w:unhideWhenUsed/>
    <w:rsid w:val="006778C9"/>
    <w:rPr>
      <w:b/>
      <w:bCs/>
    </w:rPr>
  </w:style>
  <w:style w:type="character" w:styleId="CommentSubjectChar" w:customStyle="1">
    <w:name w:val="Comment Subject Char"/>
    <w:basedOn w:val="CommentTextChar"/>
    <w:link w:val="CommentSubject"/>
    <w:uiPriority w:val="99"/>
    <w:semiHidden/>
    <w:rsid w:val="006778C9"/>
    <w:rPr>
      <w:rFonts w:cs="Times New Roman"/>
      <w:b/>
      <w:bCs/>
      <w:sz w:val="20"/>
      <w:szCs w:val="20"/>
    </w:rPr>
  </w:style>
  <w:style w:type="character" w:styleId="Mention">
    <w:name w:val="Mention"/>
    <w:basedOn w:val="DefaultParagraphFont"/>
    <w:uiPriority w:val="99"/>
    <w:semiHidden/>
    <w:unhideWhenUsed/>
    <w:rsid w:val="008169C1"/>
    <w:rPr>
      <w:color w:val="2B579A"/>
      <w:shd w:val="clear" w:color="auto" w:fill="E6E6E6"/>
    </w:rPr>
  </w:style>
  <w:style w:type="character" w:styleId="UnresolvedMention">
    <w:name w:val="Unresolved Mention"/>
    <w:basedOn w:val="DefaultParagraphFont"/>
    <w:uiPriority w:val="99"/>
    <w:semiHidden/>
    <w:unhideWhenUsed/>
    <w:rsid w:val="00422A73"/>
    <w:rPr>
      <w:color w:val="808080"/>
      <w:shd w:val="clear" w:color="auto" w:fill="E6E6E6"/>
    </w:rPr>
  </w:style>
  <w:style w:type="character" w:styleId="Heading5Char" w:customStyle="1">
    <w:name w:val="Heading 5 Char"/>
    <w:basedOn w:val="DefaultParagraphFont"/>
    <w:link w:val="Heading5"/>
    <w:uiPriority w:val="9"/>
    <w:rsid w:val="002F1C53"/>
    <w:rPr>
      <w:rFonts w:eastAsiaTheme="majorEastAsia" w:cstheme="majorBidi"/>
      <w:b/>
      <w:szCs w:val="24"/>
    </w:rPr>
  </w:style>
  <w:style w:type="paragraph" w:styleId="FootnoteText">
    <w:name w:val="footnote text"/>
    <w:basedOn w:val="Normal"/>
    <w:link w:val="FootnoteTextChar"/>
    <w:uiPriority w:val="99"/>
    <w:semiHidden/>
    <w:unhideWhenUsed/>
    <w:rsid w:val="002E6CD9"/>
    <w:rPr>
      <w:sz w:val="20"/>
      <w:szCs w:val="20"/>
    </w:rPr>
  </w:style>
  <w:style w:type="character" w:styleId="FootnoteTextChar" w:customStyle="1">
    <w:name w:val="Footnote Text Char"/>
    <w:basedOn w:val="DefaultParagraphFont"/>
    <w:link w:val="FootnoteText"/>
    <w:uiPriority w:val="99"/>
    <w:semiHidden/>
    <w:rsid w:val="002E6CD9"/>
    <w:rPr>
      <w:rFonts w:cs="Times New Roman"/>
      <w:sz w:val="20"/>
      <w:szCs w:val="20"/>
    </w:rPr>
  </w:style>
  <w:style w:type="character" w:styleId="FootnoteReference">
    <w:name w:val="footnote reference"/>
    <w:basedOn w:val="DefaultParagraphFont"/>
    <w:uiPriority w:val="99"/>
    <w:semiHidden/>
    <w:unhideWhenUsed/>
    <w:rsid w:val="002E6CD9"/>
    <w:rPr>
      <w:vertAlign w:val="superscript"/>
    </w:rPr>
  </w:style>
  <w:style w:type="character" w:styleId="HTMLTypewriter">
    <w:name w:val="HTML Typewriter"/>
    <w:basedOn w:val="DefaultParagraphFont"/>
    <w:uiPriority w:val="99"/>
    <w:semiHidden/>
    <w:unhideWhenUsed/>
    <w:rsid w:val="002E6CD9"/>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16077">
      <w:bodyDiv w:val="1"/>
      <w:marLeft w:val="0"/>
      <w:marRight w:val="0"/>
      <w:marTop w:val="0"/>
      <w:marBottom w:val="0"/>
      <w:divBdr>
        <w:top w:val="none" w:sz="0" w:space="0" w:color="auto"/>
        <w:left w:val="none" w:sz="0" w:space="0" w:color="auto"/>
        <w:bottom w:val="none" w:sz="0" w:space="0" w:color="auto"/>
        <w:right w:val="none" w:sz="0" w:space="0" w:color="auto"/>
      </w:divBdr>
    </w:div>
    <w:div w:id="293676008">
      <w:bodyDiv w:val="1"/>
      <w:marLeft w:val="0"/>
      <w:marRight w:val="0"/>
      <w:marTop w:val="0"/>
      <w:marBottom w:val="0"/>
      <w:divBdr>
        <w:top w:val="none" w:sz="0" w:space="0" w:color="auto"/>
        <w:left w:val="none" w:sz="0" w:space="0" w:color="auto"/>
        <w:bottom w:val="none" w:sz="0" w:space="0" w:color="auto"/>
        <w:right w:val="none" w:sz="0" w:space="0" w:color="auto"/>
      </w:divBdr>
    </w:div>
    <w:div w:id="352196614">
      <w:bodyDiv w:val="1"/>
      <w:marLeft w:val="0"/>
      <w:marRight w:val="0"/>
      <w:marTop w:val="0"/>
      <w:marBottom w:val="0"/>
      <w:divBdr>
        <w:top w:val="none" w:sz="0" w:space="0" w:color="auto"/>
        <w:left w:val="none" w:sz="0" w:space="0" w:color="auto"/>
        <w:bottom w:val="none" w:sz="0" w:space="0" w:color="auto"/>
        <w:right w:val="none" w:sz="0" w:space="0" w:color="auto"/>
      </w:divBdr>
    </w:div>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49449391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612976138">
          <w:marLeft w:val="0"/>
          <w:marRight w:val="0"/>
          <w:marTop w:val="0"/>
          <w:marBottom w:val="0"/>
          <w:divBdr>
            <w:top w:val="none" w:sz="0" w:space="0" w:color="auto"/>
            <w:left w:val="none" w:sz="0" w:space="0" w:color="auto"/>
            <w:bottom w:val="none" w:sz="0" w:space="0" w:color="auto"/>
            <w:right w:val="none" w:sz="0" w:space="0" w:color="auto"/>
          </w:divBdr>
        </w:div>
      </w:divsChild>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850029552">
      <w:bodyDiv w:val="1"/>
      <w:marLeft w:val="0"/>
      <w:marRight w:val="0"/>
      <w:marTop w:val="0"/>
      <w:marBottom w:val="0"/>
      <w:divBdr>
        <w:top w:val="none" w:sz="0" w:space="0" w:color="auto"/>
        <w:left w:val="none" w:sz="0" w:space="0" w:color="auto"/>
        <w:bottom w:val="none" w:sz="0" w:space="0" w:color="auto"/>
        <w:right w:val="none" w:sz="0" w:space="0" w:color="auto"/>
      </w:divBdr>
    </w:div>
    <w:div w:id="929436042">
      <w:bodyDiv w:val="1"/>
      <w:marLeft w:val="0"/>
      <w:marRight w:val="0"/>
      <w:marTop w:val="0"/>
      <w:marBottom w:val="0"/>
      <w:divBdr>
        <w:top w:val="none" w:sz="0" w:space="0" w:color="auto"/>
        <w:left w:val="none" w:sz="0" w:space="0" w:color="auto"/>
        <w:bottom w:val="none" w:sz="0" w:space="0" w:color="auto"/>
        <w:right w:val="none" w:sz="0" w:space="0" w:color="auto"/>
      </w:divBdr>
    </w:div>
    <w:div w:id="1030450783">
      <w:bodyDiv w:val="1"/>
      <w:marLeft w:val="0"/>
      <w:marRight w:val="0"/>
      <w:marTop w:val="0"/>
      <w:marBottom w:val="0"/>
      <w:divBdr>
        <w:top w:val="none" w:sz="0" w:space="0" w:color="auto"/>
        <w:left w:val="none" w:sz="0" w:space="0" w:color="auto"/>
        <w:bottom w:val="none" w:sz="0" w:space="0" w:color="auto"/>
        <w:right w:val="none" w:sz="0" w:space="0" w:color="auto"/>
      </w:divBdr>
    </w:div>
    <w:div w:id="1125735296">
      <w:bodyDiv w:val="1"/>
      <w:marLeft w:val="0"/>
      <w:marRight w:val="0"/>
      <w:marTop w:val="0"/>
      <w:marBottom w:val="0"/>
      <w:divBdr>
        <w:top w:val="none" w:sz="0" w:space="0" w:color="auto"/>
        <w:left w:val="none" w:sz="0" w:space="0" w:color="auto"/>
        <w:bottom w:val="none" w:sz="0" w:space="0" w:color="auto"/>
        <w:right w:val="none" w:sz="0" w:space="0" w:color="auto"/>
      </w:divBdr>
    </w:div>
    <w:div w:id="1670864720">
      <w:bodyDiv w:val="1"/>
      <w:marLeft w:val="150"/>
      <w:marRight w:val="150"/>
      <w:marTop w:val="0"/>
      <w:marBottom w:val="0"/>
      <w:divBdr>
        <w:top w:val="none" w:sz="0" w:space="0" w:color="auto"/>
        <w:left w:val="none" w:sz="0" w:space="0" w:color="auto"/>
        <w:bottom w:val="none" w:sz="0" w:space="0" w:color="auto"/>
        <w:right w:val="none" w:sz="0" w:space="0" w:color="auto"/>
      </w:divBdr>
      <w:divsChild>
        <w:div w:id="1773162574">
          <w:marLeft w:val="0"/>
          <w:marRight w:val="0"/>
          <w:marTop w:val="0"/>
          <w:marBottom w:val="0"/>
          <w:divBdr>
            <w:top w:val="none" w:sz="0" w:space="0" w:color="auto"/>
            <w:left w:val="none" w:sz="0" w:space="0" w:color="auto"/>
            <w:bottom w:val="none" w:sz="0" w:space="0" w:color="auto"/>
            <w:right w:val="none" w:sz="0" w:space="0" w:color="auto"/>
          </w:divBdr>
          <w:divsChild>
            <w:div w:id="528493437">
              <w:marLeft w:val="0"/>
              <w:marRight w:val="0"/>
              <w:marTop w:val="0"/>
              <w:marBottom w:val="0"/>
              <w:divBdr>
                <w:top w:val="single" w:sz="18" w:space="0" w:color="auto"/>
                <w:left w:val="none" w:sz="0" w:space="0" w:color="auto"/>
                <w:bottom w:val="none" w:sz="0" w:space="0" w:color="auto"/>
                <w:right w:val="none" w:sz="0" w:space="0" w:color="auto"/>
              </w:divBdr>
              <w:divsChild>
                <w:div w:id="981427022">
                  <w:marLeft w:val="0"/>
                  <w:marRight w:val="0"/>
                  <w:marTop w:val="0"/>
                  <w:marBottom w:val="150"/>
                  <w:divBdr>
                    <w:top w:val="single" w:sz="18" w:space="0" w:color="222222"/>
                    <w:left w:val="none" w:sz="0" w:space="0" w:color="auto"/>
                    <w:bottom w:val="none" w:sz="0" w:space="0" w:color="auto"/>
                    <w:right w:val="none" w:sz="0" w:space="0" w:color="auto"/>
                  </w:divBdr>
                  <w:divsChild>
                    <w:div w:id="1615015557">
                      <w:marLeft w:val="0"/>
                      <w:marRight w:val="0"/>
                      <w:marTop w:val="0"/>
                      <w:marBottom w:val="0"/>
                      <w:divBdr>
                        <w:top w:val="none" w:sz="0" w:space="0" w:color="auto"/>
                        <w:left w:val="none" w:sz="0" w:space="0" w:color="auto"/>
                        <w:bottom w:val="none" w:sz="0" w:space="0" w:color="auto"/>
                        <w:right w:val="none" w:sz="0" w:space="0" w:color="auto"/>
                      </w:divBdr>
                      <w:divsChild>
                        <w:div w:id="2023318127">
                          <w:marLeft w:val="0"/>
                          <w:marRight w:val="0"/>
                          <w:marTop w:val="0"/>
                          <w:marBottom w:val="0"/>
                          <w:divBdr>
                            <w:top w:val="none" w:sz="0" w:space="0" w:color="auto"/>
                            <w:left w:val="none" w:sz="0" w:space="0" w:color="auto"/>
                            <w:bottom w:val="none" w:sz="0" w:space="0" w:color="auto"/>
                            <w:right w:val="none" w:sz="0" w:space="0" w:color="auto"/>
                          </w:divBdr>
                          <w:divsChild>
                            <w:div w:id="205027957">
                              <w:marLeft w:val="0"/>
                              <w:marRight w:val="0"/>
                              <w:marTop w:val="0"/>
                              <w:marBottom w:val="0"/>
                              <w:divBdr>
                                <w:top w:val="none" w:sz="0" w:space="0" w:color="auto"/>
                                <w:left w:val="none" w:sz="0" w:space="0" w:color="auto"/>
                                <w:bottom w:val="none" w:sz="0" w:space="0" w:color="auto"/>
                                <w:right w:val="none" w:sz="0" w:space="0" w:color="auto"/>
                              </w:divBdr>
                              <w:divsChild>
                                <w:div w:id="77813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1961178185">
      <w:bodyDiv w:val="1"/>
      <w:marLeft w:val="0"/>
      <w:marRight w:val="0"/>
      <w:marTop w:val="0"/>
      <w:marBottom w:val="0"/>
      <w:divBdr>
        <w:top w:val="none" w:sz="0" w:space="0" w:color="auto"/>
        <w:left w:val="none" w:sz="0" w:space="0" w:color="auto"/>
        <w:bottom w:val="none" w:sz="0" w:space="0" w:color="auto"/>
        <w:right w:val="none" w:sz="0" w:space="0" w:color="auto"/>
      </w:divBdr>
    </w:div>
    <w:div w:id="2074430024">
      <w:bodyDiv w:val="1"/>
      <w:marLeft w:val="150"/>
      <w:marRight w:val="150"/>
      <w:marTop w:val="0"/>
      <w:marBottom w:val="0"/>
      <w:divBdr>
        <w:top w:val="none" w:sz="0" w:space="0" w:color="auto"/>
        <w:left w:val="none" w:sz="0" w:space="0" w:color="auto"/>
        <w:bottom w:val="none" w:sz="0" w:space="0" w:color="auto"/>
        <w:right w:val="none" w:sz="0" w:space="0" w:color="auto"/>
      </w:divBdr>
      <w:divsChild>
        <w:div w:id="567885538">
          <w:marLeft w:val="0"/>
          <w:marRight w:val="0"/>
          <w:marTop w:val="0"/>
          <w:marBottom w:val="0"/>
          <w:divBdr>
            <w:top w:val="none" w:sz="0" w:space="0" w:color="auto"/>
            <w:left w:val="none" w:sz="0" w:space="0" w:color="auto"/>
            <w:bottom w:val="none" w:sz="0" w:space="0" w:color="auto"/>
            <w:right w:val="none" w:sz="0" w:space="0" w:color="auto"/>
          </w:divBdr>
          <w:divsChild>
            <w:div w:id="1176378931">
              <w:marLeft w:val="0"/>
              <w:marRight w:val="0"/>
              <w:marTop w:val="0"/>
              <w:marBottom w:val="0"/>
              <w:divBdr>
                <w:top w:val="single" w:sz="18" w:space="0" w:color="auto"/>
                <w:left w:val="none" w:sz="0" w:space="0" w:color="auto"/>
                <w:bottom w:val="none" w:sz="0" w:space="0" w:color="auto"/>
                <w:right w:val="none" w:sz="0" w:space="0" w:color="auto"/>
              </w:divBdr>
              <w:divsChild>
                <w:div w:id="1562791672">
                  <w:marLeft w:val="0"/>
                  <w:marRight w:val="0"/>
                  <w:marTop w:val="0"/>
                  <w:marBottom w:val="150"/>
                  <w:divBdr>
                    <w:top w:val="single" w:sz="18" w:space="0" w:color="222222"/>
                    <w:left w:val="none" w:sz="0" w:space="0" w:color="auto"/>
                    <w:bottom w:val="none" w:sz="0" w:space="0" w:color="auto"/>
                    <w:right w:val="none" w:sz="0" w:space="0" w:color="auto"/>
                  </w:divBdr>
                  <w:divsChild>
                    <w:div w:id="29847822">
                      <w:marLeft w:val="0"/>
                      <w:marRight w:val="0"/>
                      <w:marTop w:val="0"/>
                      <w:marBottom w:val="0"/>
                      <w:divBdr>
                        <w:top w:val="none" w:sz="0" w:space="0" w:color="auto"/>
                        <w:left w:val="none" w:sz="0" w:space="0" w:color="auto"/>
                        <w:bottom w:val="none" w:sz="0" w:space="0" w:color="auto"/>
                        <w:right w:val="none" w:sz="0" w:space="0" w:color="auto"/>
                      </w:divBdr>
                      <w:divsChild>
                        <w:div w:id="1519153106">
                          <w:marLeft w:val="0"/>
                          <w:marRight w:val="0"/>
                          <w:marTop w:val="0"/>
                          <w:marBottom w:val="0"/>
                          <w:divBdr>
                            <w:top w:val="none" w:sz="0" w:space="0" w:color="auto"/>
                            <w:left w:val="none" w:sz="0" w:space="0" w:color="auto"/>
                            <w:bottom w:val="none" w:sz="0" w:space="0" w:color="auto"/>
                            <w:right w:val="none" w:sz="0" w:space="0" w:color="auto"/>
                          </w:divBdr>
                          <w:divsChild>
                            <w:div w:id="1490248597">
                              <w:marLeft w:val="0"/>
                              <w:marRight w:val="0"/>
                              <w:marTop w:val="0"/>
                              <w:marBottom w:val="0"/>
                              <w:divBdr>
                                <w:top w:val="none" w:sz="0" w:space="0" w:color="auto"/>
                                <w:left w:val="none" w:sz="0" w:space="0" w:color="auto"/>
                                <w:bottom w:val="none" w:sz="0" w:space="0" w:color="auto"/>
                                <w:right w:val="none" w:sz="0" w:space="0" w:color="auto"/>
                              </w:divBdr>
                              <w:divsChild>
                                <w:div w:id="9044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824443">
      <w:bodyDiv w:val="1"/>
      <w:marLeft w:val="0"/>
      <w:marRight w:val="0"/>
      <w:marTop w:val="0"/>
      <w:marBottom w:val="0"/>
      <w:divBdr>
        <w:top w:val="none" w:sz="0" w:space="0" w:color="auto"/>
        <w:left w:val="none" w:sz="0" w:space="0" w:color="auto"/>
        <w:bottom w:val="none" w:sz="0" w:space="0" w:color="auto"/>
        <w:right w:val="none" w:sz="0" w:space="0" w:color="auto"/>
      </w:divBdr>
    </w:div>
    <w:div w:id="2108577044">
      <w:bodyDiv w:val="1"/>
      <w:marLeft w:val="0"/>
      <w:marRight w:val="0"/>
      <w:marTop w:val="0"/>
      <w:marBottom w:val="0"/>
      <w:divBdr>
        <w:top w:val="none" w:sz="0" w:space="0" w:color="auto"/>
        <w:left w:val="none" w:sz="0" w:space="0" w:color="auto"/>
        <w:bottom w:val="none" w:sz="0" w:space="0" w:color="auto"/>
        <w:right w:val="none" w:sz="0" w:space="0" w:color="auto"/>
      </w:divBdr>
    </w:div>
    <w:div w:id="214468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7.png" Id="rId18" /><Relationship Type="http://schemas.openxmlformats.org/officeDocument/2006/relationships/customXml" Target="../customXml/item3.xml" Id="rId3" /><Relationship Type="http://schemas.openxmlformats.org/officeDocument/2006/relationships/hyperlink" Target="mailto:support@bocada.com" TargetMode="Externa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6.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yperlink" Target="https://www.postgresql.org/docs/9.2/static/auth-pg-hba-conf.html"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hyperlink" Target="https://putty.org/"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yperlink" Target="https://bocada-support.force.com/" TargetMode="Externa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2.xml><?xml version="1.0" encoding="utf-8"?>
<ds:datastoreItem xmlns:ds="http://schemas.openxmlformats.org/officeDocument/2006/customXml" ds:itemID="{D2FB3BF1-6436-439D-B6E9-B57DBC7CF491}">
  <ds:schemaRefs>
    <ds:schemaRef ds:uri="http://schemas.openxmlformats.org/package/2006/metadata/core-properties"/>
    <ds:schemaRef ds:uri="http://purl.org/dc/dcmitype/"/>
    <ds:schemaRef ds:uri="222e3b99-5dbd-4b84-bbbd-a4351ce636e0"/>
    <ds:schemaRef ds:uri="http://schemas.microsoft.com/office/2006/documentManagement/types"/>
    <ds:schemaRef ds:uri="http://purl.org/dc/elements/1.1/"/>
    <ds:schemaRef ds:uri="http://schemas.microsoft.com/office/2006/metadata/properties"/>
    <ds:schemaRef ds:uri="287530da-d036-4e01-8d9f-60726ac42c4b"/>
    <ds:schemaRef ds:uri="http://purl.org/dc/term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4B5FDF79-7B57-4378-A4BA-EAB89DD120C2}"/>
</file>

<file path=customXml/itemProps4.xml><?xml version="1.0" encoding="utf-8"?>
<ds:datastoreItem xmlns:ds="http://schemas.openxmlformats.org/officeDocument/2006/customXml" ds:itemID="{58ED67EE-2441-4070-BA72-B6B4016AF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19</Pages>
  <Words>3990</Words>
  <Characters>22746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Bocada NetWorker Plugin Guide</vt:lpstr>
    </vt:vector>
  </TitlesOfParts>
  <Company/>
  <LinksUpToDate>false</LinksUpToDate>
  <CharactersWithSpaces>26683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Bocada NetWorker Plugin Guide</dc:title>
  <dc:creator>James McDonnell</dc:creator>
  <cp:lastModifiedBy>Karen Hensley</cp:lastModifiedBy>
  <cp:revision>11</cp:revision>
  <cp:lastPrinted>2020-08-04T17:23:00Z</cp:lastPrinted>
  <dcterms:created xsi:type="dcterms:W3CDTF">2019-09-13T20:05:00Z</dcterms:created>
  <dcterms:modified xsi:type="dcterms:W3CDTF">2020-08-04T17:24:00Z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ies>
</file>