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0060" w:rsidR="009D0CF8" w:rsidP="005944EB" w:rsidRDefault="009D0CF8" w14:paraId="3EA0464D" w14:textId="77777777">
      <w:pPr>
        <w:rPr>
          <w:rFonts w:cstheme="minorHAnsi"/>
        </w:rPr>
      </w:pPr>
      <w:r>
        <w:rPr>
          <w:noProof/>
        </w:rPr>
        <w:drawing>
          <wp:inline distT="0" distB="0" distL="0" distR="0" wp14:anchorId="2862AC29" wp14:editId="7A3A0C0F">
            <wp:extent cx="2209800" cy="457200"/>
            <wp:effectExtent l="0" t="0" r="0" b="0"/>
            <wp:docPr id="754313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A20060" w:rsidR="009D0CF8" w:rsidP="005944EB" w:rsidRDefault="009D0CF8" w14:paraId="25B5C54D" w14:textId="77777777">
      <w:pPr>
        <w:jc w:val="right"/>
        <w:rPr>
          <w:rFonts w:cstheme="minorHAnsi"/>
          <w:b/>
          <w:bCs/>
          <w:sz w:val="56"/>
          <w:szCs w:val="56"/>
        </w:rPr>
      </w:pPr>
    </w:p>
    <w:p w:rsidR="009D0CF8" w:rsidP="005944EB" w:rsidRDefault="009D0CF8" w14:paraId="495EDFD5" w14:textId="77777777">
      <w:pPr>
        <w:jc w:val="right"/>
        <w:rPr>
          <w:rFonts w:cstheme="minorHAnsi"/>
          <w:b/>
          <w:bCs/>
          <w:sz w:val="56"/>
          <w:szCs w:val="56"/>
        </w:rPr>
      </w:pPr>
    </w:p>
    <w:p w:rsidRPr="008E4E1C" w:rsidR="009D0CF8" w:rsidP="005944EB" w:rsidRDefault="009D0CF8" w14:paraId="57BDC572" w14:textId="244B78AD">
      <w:pPr>
        <w:pStyle w:val="Title"/>
        <w:jc w:val="right"/>
      </w:pPr>
    </w:p>
    <w:p w:rsidRPr="009D0CF8" w:rsidR="009D0CF8" w:rsidP="0DF214F7" w:rsidRDefault="007D1B0D" w14:paraId="264C82CD" w14:textId="25CBF18B">
      <w:pPr>
        <w:jc w:val="right"/>
        <w:rPr>
          <w:rFonts w:cstheme="minorBidi"/>
          <w:b/>
          <w:bCs/>
          <w:sz w:val="40"/>
          <w:szCs w:val="40"/>
        </w:rPr>
      </w:pPr>
      <w:r w:rsidRPr="0DF214F7">
        <w:rPr>
          <w:rFonts w:cstheme="minorBidi"/>
          <w:b/>
          <w:bCs/>
          <w:sz w:val="40"/>
          <w:szCs w:val="40"/>
        </w:rPr>
        <w:t>Rubrik</w:t>
      </w:r>
    </w:p>
    <w:p w:rsidRPr="00354EBA" w:rsidR="009D0CF8" w:rsidP="5D4E5A8E" w:rsidRDefault="005944EB" w14:paraId="7D6E4D30" w14:textId="33A8D016">
      <w:pPr>
        <w:jc w:val="right"/>
        <w:rPr>
          <w:rFonts w:cstheme="minorBidi"/>
          <w:b/>
          <w:bCs/>
          <w:sz w:val="40"/>
          <w:szCs w:val="40"/>
        </w:rPr>
      </w:pPr>
      <w:r w:rsidRPr="5D4E5A8E">
        <w:rPr>
          <w:rFonts w:cstheme="minorBidi"/>
          <w:b/>
          <w:bCs/>
          <w:sz w:val="40"/>
          <w:szCs w:val="40"/>
        </w:rPr>
        <w:t>Plugin Configuration Guide</w:t>
      </w:r>
    </w:p>
    <w:p w:rsidR="009D0CF8" w:rsidP="005944EB" w:rsidRDefault="009D0CF8" w14:paraId="6D6F4D7A" w14:textId="77777777">
      <w:pPr>
        <w:rPr>
          <w:rFonts w:ascii="Calibri" w:hAnsi="Calibri" w:cs="Calibri"/>
          <w:b/>
          <w:bCs/>
        </w:rPr>
      </w:pPr>
    </w:p>
    <w:p w:rsidR="009D0CF8" w:rsidP="005944EB" w:rsidRDefault="009D0CF8" w14:paraId="61FC4438" w14:textId="77777777">
      <w:pPr>
        <w:rPr>
          <w:rFonts w:ascii="Calibri" w:hAnsi="Calibri" w:cs="Calibri"/>
          <w:b/>
          <w:bCs/>
        </w:rPr>
      </w:pPr>
    </w:p>
    <w:p w:rsidR="009D0CF8" w:rsidP="005944EB" w:rsidRDefault="009D0CF8" w14:paraId="25D1FEC6" w14:textId="77777777">
      <w:pPr>
        <w:rPr>
          <w:rFonts w:ascii="Calibri" w:hAnsi="Calibri" w:cs="Calibri"/>
          <w:b/>
          <w:bCs/>
        </w:rPr>
      </w:pPr>
    </w:p>
    <w:p w:rsidR="009D0CF8" w:rsidP="005944EB" w:rsidRDefault="009D0CF8" w14:paraId="38746D73" w14:textId="7EB82409">
      <w:pPr>
        <w:spacing w:after="200"/>
        <w:rPr>
          <w:rFonts w:ascii="Calibri" w:hAnsi="Calibri" w:cs="Calibri"/>
        </w:rPr>
      </w:pPr>
    </w:p>
    <w:bookmarkStart w:name="_Toc364328932" w:displacedByCustomXml="next" w:id="0"/>
    <w:bookmarkStart w:name="_Toc364328421" w:displacedByCustomXml="next" w:id="1"/>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005E6E01" w:rsidP="005944EB" w:rsidRDefault="005E6E01" w14:paraId="62209628" w14:textId="77777777">
          <w:pPr>
            <w:pStyle w:val="TOCHeading"/>
            <w:contextualSpacing/>
            <w:rPr>
              <w:rFonts w:ascii="Times New Roman" w:hAnsi="Times New Roman" w:eastAsia="Times New Roman" w:cs="Times New Roman"/>
              <w:b w:val="0"/>
              <w:bCs w:val="0"/>
              <w:color w:val="auto"/>
              <w:sz w:val="24"/>
              <w:szCs w:val="24"/>
              <w:lang w:eastAsia="en-US"/>
            </w:rPr>
          </w:pPr>
        </w:p>
        <w:p w:rsidR="005E6E01" w:rsidP="005944EB" w:rsidRDefault="005E6E01" w14:paraId="46A6EF03" w14:textId="77777777">
          <w:pPr>
            <w:pStyle w:val="TOCHeading"/>
            <w:contextualSpacing/>
            <w:rPr>
              <w:rFonts w:ascii="Times New Roman" w:hAnsi="Times New Roman" w:eastAsia="Times New Roman" w:cs="Times New Roman"/>
              <w:b w:val="0"/>
              <w:bCs w:val="0"/>
              <w:color w:val="auto"/>
              <w:sz w:val="24"/>
              <w:szCs w:val="24"/>
              <w:lang w:eastAsia="en-US"/>
            </w:rPr>
          </w:pPr>
        </w:p>
        <w:p w:rsidR="005E6E01" w:rsidP="005944EB" w:rsidRDefault="005E6E01" w14:paraId="6CA5F8CA" w14:textId="77777777">
          <w:pPr>
            <w:pStyle w:val="TOCHeading"/>
            <w:contextualSpacing/>
            <w:rPr>
              <w:rFonts w:ascii="Times New Roman" w:hAnsi="Times New Roman" w:eastAsia="Times New Roman" w:cs="Times New Roman"/>
              <w:b w:val="0"/>
              <w:bCs w:val="0"/>
              <w:color w:val="auto"/>
              <w:sz w:val="24"/>
              <w:szCs w:val="24"/>
              <w:lang w:eastAsia="en-US"/>
            </w:rPr>
          </w:pPr>
        </w:p>
        <w:p w:rsidR="009D0CF8" w:rsidP="005944EB" w:rsidRDefault="00A61E49" w14:paraId="05D03A5D" w14:textId="172D79D0">
          <w:pPr>
            <w:pStyle w:val="TOCHeading"/>
            <w:contextualSpacing/>
          </w:pPr>
          <w:r>
            <w:t>C</w:t>
          </w:r>
          <w:r w:rsidR="009D0CF8">
            <w:t>ontents</w:t>
          </w:r>
        </w:p>
        <w:p w:rsidRPr="005E6E01" w:rsidR="005E6E01" w:rsidP="005E6E01" w:rsidRDefault="005E6E01" w14:paraId="36464DB4" w14:textId="77777777">
          <w:pPr>
            <w:rPr>
              <w:lang w:eastAsia="ja-JP"/>
            </w:rPr>
          </w:pPr>
        </w:p>
        <w:p w:rsidR="00667BDC" w:rsidRDefault="009D0CF8" w14:paraId="5580E4D4" w14:textId="3DDA3B15">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history="1" w:anchor="_Toc68158591">
            <w:r w:rsidRPr="005D482D" w:rsidR="00667BDC">
              <w:rPr>
                <w:rStyle w:val="Hyperlink"/>
                <w:noProof/>
              </w:rPr>
              <w:t>Rubrik Configuration Checklist</w:t>
            </w:r>
            <w:r w:rsidR="00667BDC">
              <w:rPr>
                <w:noProof/>
                <w:webHidden/>
              </w:rPr>
              <w:tab/>
            </w:r>
            <w:r w:rsidR="00667BDC">
              <w:rPr>
                <w:noProof/>
                <w:webHidden/>
              </w:rPr>
              <w:fldChar w:fldCharType="begin"/>
            </w:r>
            <w:r w:rsidR="00667BDC">
              <w:rPr>
                <w:noProof/>
                <w:webHidden/>
              </w:rPr>
              <w:instrText xml:space="preserve"> PAGEREF _Toc68158591 \h </w:instrText>
            </w:r>
            <w:r w:rsidR="00667BDC">
              <w:rPr>
                <w:noProof/>
                <w:webHidden/>
              </w:rPr>
            </w:r>
            <w:r w:rsidR="00667BDC">
              <w:rPr>
                <w:noProof/>
                <w:webHidden/>
              </w:rPr>
              <w:fldChar w:fldCharType="separate"/>
            </w:r>
            <w:r w:rsidR="00270CE7">
              <w:rPr>
                <w:noProof/>
                <w:webHidden/>
              </w:rPr>
              <w:t>2</w:t>
            </w:r>
            <w:r w:rsidR="00667BDC">
              <w:rPr>
                <w:noProof/>
                <w:webHidden/>
              </w:rPr>
              <w:fldChar w:fldCharType="end"/>
            </w:r>
          </w:hyperlink>
        </w:p>
        <w:p w:rsidR="00667BDC" w:rsidRDefault="00BE1C96" w14:paraId="4CD78F8D" w14:textId="361705AA">
          <w:pPr>
            <w:pStyle w:val="TOC1"/>
            <w:rPr>
              <w:rFonts w:eastAsiaTheme="minorEastAsia" w:cstheme="minorBidi"/>
              <w:noProof/>
              <w:szCs w:val="22"/>
            </w:rPr>
          </w:pPr>
          <w:hyperlink w:history="1" w:anchor="_Toc68158592">
            <w:r w:rsidRPr="005D482D" w:rsidR="00667BDC">
              <w:rPr>
                <w:rStyle w:val="Hyperlink"/>
                <w:noProof/>
              </w:rPr>
              <w:t>Supported Collection Types</w:t>
            </w:r>
            <w:r w:rsidR="00667BDC">
              <w:rPr>
                <w:noProof/>
                <w:webHidden/>
              </w:rPr>
              <w:tab/>
            </w:r>
            <w:r w:rsidR="00667BDC">
              <w:rPr>
                <w:noProof/>
                <w:webHidden/>
              </w:rPr>
              <w:fldChar w:fldCharType="begin"/>
            </w:r>
            <w:r w:rsidR="00667BDC">
              <w:rPr>
                <w:noProof/>
                <w:webHidden/>
              </w:rPr>
              <w:instrText xml:space="preserve"> PAGEREF _Toc68158592 \h </w:instrText>
            </w:r>
            <w:r w:rsidR="00667BDC">
              <w:rPr>
                <w:noProof/>
                <w:webHidden/>
              </w:rPr>
            </w:r>
            <w:r w:rsidR="00667BDC">
              <w:rPr>
                <w:noProof/>
                <w:webHidden/>
              </w:rPr>
              <w:fldChar w:fldCharType="separate"/>
            </w:r>
            <w:r w:rsidR="00270CE7">
              <w:rPr>
                <w:noProof/>
                <w:webHidden/>
              </w:rPr>
              <w:t>2</w:t>
            </w:r>
            <w:r w:rsidR="00667BDC">
              <w:rPr>
                <w:noProof/>
                <w:webHidden/>
              </w:rPr>
              <w:fldChar w:fldCharType="end"/>
            </w:r>
          </w:hyperlink>
        </w:p>
        <w:p w:rsidR="00667BDC" w:rsidRDefault="00BE1C96" w14:paraId="04AAFBB4" w14:textId="58EF6138">
          <w:pPr>
            <w:pStyle w:val="TOC1"/>
            <w:rPr>
              <w:rFonts w:eastAsiaTheme="minorEastAsia" w:cstheme="minorBidi"/>
              <w:noProof/>
              <w:szCs w:val="22"/>
            </w:rPr>
          </w:pPr>
          <w:hyperlink w:history="1" w:anchor="_Toc68158593">
            <w:r w:rsidRPr="005D482D" w:rsidR="00667BDC">
              <w:rPr>
                <w:rStyle w:val="Hyperlink"/>
                <w:noProof/>
              </w:rPr>
              <w:t>Data Sources</w:t>
            </w:r>
            <w:r w:rsidR="00667BDC">
              <w:rPr>
                <w:noProof/>
                <w:webHidden/>
              </w:rPr>
              <w:tab/>
            </w:r>
            <w:r w:rsidR="00667BDC">
              <w:rPr>
                <w:noProof/>
                <w:webHidden/>
              </w:rPr>
              <w:fldChar w:fldCharType="begin"/>
            </w:r>
            <w:r w:rsidR="00667BDC">
              <w:rPr>
                <w:noProof/>
                <w:webHidden/>
              </w:rPr>
              <w:instrText xml:space="preserve"> PAGEREF _Toc68158593 \h </w:instrText>
            </w:r>
            <w:r w:rsidR="00667BDC">
              <w:rPr>
                <w:noProof/>
                <w:webHidden/>
              </w:rPr>
            </w:r>
            <w:r w:rsidR="00667BDC">
              <w:rPr>
                <w:noProof/>
                <w:webHidden/>
              </w:rPr>
              <w:fldChar w:fldCharType="separate"/>
            </w:r>
            <w:r w:rsidR="00270CE7">
              <w:rPr>
                <w:noProof/>
                <w:webHidden/>
              </w:rPr>
              <w:t>2</w:t>
            </w:r>
            <w:r w:rsidR="00667BDC">
              <w:rPr>
                <w:noProof/>
                <w:webHidden/>
              </w:rPr>
              <w:fldChar w:fldCharType="end"/>
            </w:r>
          </w:hyperlink>
        </w:p>
        <w:p w:rsidR="00667BDC" w:rsidRDefault="00BE1C96" w14:paraId="2E86D5F3" w14:textId="09F3A4B1">
          <w:pPr>
            <w:pStyle w:val="TOC1"/>
            <w:rPr>
              <w:rFonts w:eastAsiaTheme="minorEastAsia" w:cstheme="minorBidi"/>
              <w:noProof/>
              <w:szCs w:val="22"/>
            </w:rPr>
          </w:pPr>
          <w:hyperlink w:history="1" w:anchor="_Toc68158594">
            <w:r w:rsidRPr="005D482D" w:rsidR="00667BDC">
              <w:rPr>
                <w:rStyle w:val="Hyperlink"/>
                <w:noProof/>
              </w:rPr>
              <w:t>Requirements</w:t>
            </w:r>
            <w:r w:rsidR="00667BDC">
              <w:rPr>
                <w:noProof/>
                <w:webHidden/>
              </w:rPr>
              <w:tab/>
            </w:r>
            <w:r w:rsidR="00667BDC">
              <w:rPr>
                <w:noProof/>
                <w:webHidden/>
              </w:rPr>
              <w:fldChar w:fldCharType="begin"/>
            </w:r>
            <w:r w:rsidR="00667BDC">
              <w:rPr>
                <w:noProof/>
                <w:webHidden/>
              </w:rPr>
              <w:instrText xml:space="preserve"> PAGEREF _Toc68158594 \h </w:instrText>
            </w:r>
            <w:r w:rsidR="00667BDC">
              <w:rPr>
                <w:noProof/>
                <w:webHidden/>
              </w:rPr>
            </w:r>
            <w:r w:rsidR="00667BDC">
              <w:rPr>
                <w:noProof/>
                <w:webHidden/>
              </w:rPr>
              <w:fldChar w:fldCharType="separate"/>
            </w:r>
            <w:r w:rsidR="00270CE7">
              <w:rPr>
                <w:noProof/>
                <w:webHidden/>
              </w:rPr>
              <w:t>2</w:t>
            </w:r>
            <w:r w:rsidR="00667BDC">
              <w:rPr>
                <w:noProof/>
                <w:webHidden/>
              </w:rPr>
              <w:fldChar w:fldCharType="end"/>
            </w:r>
          </w:hyperlink>
        </w:p>
        <w:p w:rsidR="00667BDC" w:rsidRDefault="00BE1C96" w14:paraId="05CA8F8A" w14:textId="5A64F8C1">
          <w:pPr>
            <w:pStyle w:val="TOC3"/>
            <w:tabs>
              <w:tab w:val="right" w:leader="dot" w:pos="9350"/>
            </w:tabs>
            <w:rPr>
              <w:rFonts w:eastAsiaTheme="minorEastAsia" w:cstheme="minorBidi"/>
              <w:noProof/>
              <w:szCs w:val="22"/>
            </w:rPr>
          </w:pPr>
          <w:hyperlink w:history="1" w:anchor="_Toc68158595">
            <w:r w:rsidRPr="005D482D" w:rsidR="00667BDC">
              <w:rPr>
                <w:rStyle w:val="Hyperlink"/>
                <w:rFonts w:cstheme="minorHAnsi"/>
                <w:noProof/>
              </w:rPr>
              <w:t>Rubrik</w:t>
            </w:r>
            <w:r w:rsidRPr="005D482D" w:rsidR="00667BDC">
              <w:rPr>
                <w:rStyle w:val="Hyperlink"/>
                <w:noProof/>
              </w:rPr>
              <w:t xml:space="preserve"> Ports</w:t>
            </w:r>
            <w:r w:rsidR="00667BDC">
              <w:rPr>
                <w:noProof/>
                <w:webHidden/>
              </w:rPr>
              <w:tab/>
            </w:r>
            <w:r w:rsidR="00667BDC">
              <w:rPr>
                <w:noProof/>
                <w:webHidden/>
              </w:rPr>
              <w:fldChar w:fldCharType="begin"/>
            </w:r>
            <w:r w:rsidR="00667BDC">
              <w:rPr>
                <w:noProof/>
                <w:webHidden/>
              </w:rPr>
              <w:instrText xml:space="preserve"> PAGEREF _Toc68158595 \h </w:instrText>
            </w:r>
            <w:r w:rsidR="00667BDC">
              <w:rPr>
                <w:noProof/>
                <w:webHidden/>
              </w:rPr>
            </w:r>
            <w:r w:rsidR="00667BDC">
              <w:rPr>
                <w:noProof/>
                <w:webHidden/>
              </w:rPr>
              <w:fldChar w:fldCharType="separate"/>
            </w:r>
            <w:r w:rsidR="00270CE7">
              <w:rPr>
                <w:noProof/>
                <w:webHidden/>
              </w:rPr>
              <w:t>2</w:t>
            </w:r>
            <w:r w:rsidR="00667BDC">
              <w:rPr>
                <w:noProof/>
                <w:webHidden/>
              </w:rPr>
              <w:fldChar w:fldCharType="end"/>
            </w:r>
          </w:hyperlink>
        </w:p>
        <w:p w:rsidR="00667BDC" w:rsidRDefault="00BE1C96" w14:paraId="46F166D1" w14:textId="38767143">
          <w:pPr>
            <w:pStyle w:val="TOC1"/>
            <w:rPr>
              <w:rFonts w:eastAsiaTheme="minorEastAsia" w:cstheme="minorBidi"/>
              <w:noProof/>
              <w:szCs w:val="22"/>
            </w:rPr>
          </w:pPr>
          <w:hyperlink w:history="1" w:anchor="_Toc68158596">
            <w:r w:rsidRPr="005D482D" w:rsidR="00667BDC">
              <w:rPr>
                <w:rStyle w:val="Hyperlink"/>
                <w:noProof/>
              </w:rPr>
              <w:t>Setup</w:t>
            </w:r>
            <w:r w:rsidR="00667BDC">
              <w:rPr>
                <w:noProof/>
                <w:webHidden/>
              </w:rPr>
              <w:tab/>
            </w:r>
            <w:r w:rsidR="00667BDC">
              <w:rPr>
                <w:noProof/>
                <w:webHidden/>
              </w:rPr>
              <w:fldChar w:fldCharType="begin"/>
            </w:r>
            <w:r w:rsidR="00667BDC">
              <w:rPr>
                <w:noProof/>
                <w:webHidden/>
              </w:rPr>
              <w:instrText xml:space="preserve"> PAGEREF _Toc68158596 \h </w:instrText>
            </w:r>
            <w:r w:rsidR="00667BDC">
              <w:rPr>
                <w:noProof/>
                <w:webHidden/>
              </w:rPr>
            </w:r>
            <w:r w:rsidR="00667BDC">
              <w:rPr>
                <w:noProof/>
                <w:webHidden/>
              </w:rPr>
              <w:fldChar w:fldCharType="separate"/>
            </w:r>
            <w:r w:rsidR="00270CE7">
              <w:rPr>
                <w:noProof/>
                <w:webHidden/>
              </w:rPr>
              <w:t>3</w:t>
            </w:r>
            <w:r w:rsidR="00667BDC">
              <w:rPr>
                <w:noProof/>
                <w:webHidden/>
              </w:rPr>
              <w:fldChar w:fldCharType="end"/>
            </w:r>
          </w:hyperlink>
        </w:p>
        <w:p w:rsidR="00667BDC" w:rsidRDefault="00BE1C96" w14:paraId="360236EB" w14:textId="6D40C809">
          <w:pPr>
            <w:pStyle w:val="TOC3"/>
            <w:tabs>
              <w:tab w:val="right" w:leader="dot" w:pos="9350"/>
            </w:tabs>
            <w:rPr>
              <w:rFonts w:eastAsiaTheme="minorEastAsia" w:cstheme="minorBidi"/>
              <w:noProof/>
              <w:szCs w:val="22"/>
            </w:rPr>
          </w:pPr>
          <w:hyperlink w:history="1" w:anchor="_Toc68158597">
            <w:r w:rsidRPr="005D482D" w:rsidR="00667BDC">
              <w:rPr>
                <w:rStyle w:val="Hyperlink"/>
                <w:noProof/>
              </w:rPr>
              <w:t>Server Properties</w:t>
            </w:r>
            <w:r w:rsidR="00667BDC">
              <w:rPr>
                <w:noProof/>
                <w:webHidden/>
              </w:rPr>
              <w:tab/>
            </w:r>
            <w:r w:rsidR="00667BDC">
              <w:rPr>
                <w:noProof/>
                <w:webHidden/>
              </w:rPr>
              <w:fldChar w:fldCharType="begin"/>
            </w:r>
            <w:r w:rsidR="00667BDC">
              <w:rPr>
                <w:noProof/>
                <w:webHidden/>
              </w:rPr>
              <w:instrText xml:space="preserve"> PAGEREF _Toc68158597 \h </w:instrText>
            </w:r>
            <w:r w:rsidR="00667BDC">
              <w:rPr>
                <w:noProof/>
                <w:webHidden/>
              </w:rPr>
            </w:r>
            <w:r w:rsidR="00667BDC">
              <w:rPr>
                <w:noProof/>
                <w:webHidden/>
              </w:rPr>
              <w:fldChar w:fldCharType="separate"/>
            </w:r>
            <w:r w:rsidR="00270CE7">
              <w:rPr>
                <w:noProof/>
                <w:webHidden/>
              </w:rPr>
              <w:t>3</w:t>
            </w:r>
            <w:r w:rsidR="00667BDC">
              <w:rPr>
                <w:noProof/>
                <w:webHidden/>
              </w:rPr>
              <w:fldChar w:fldCharType="end"/>
            </w:r>
          </w:hyperlink>
        </w:p>
        <w:p w:rsidR="00667BDC" w:rsidRDefault="00BE1C96" w14:paraId="0E01AACB" w14:textId="633B9A46">
          <w:pPr>
            <w:pStyle w:val="TOC3"/>
            <w:tabs>
              <w:tab w:val="right" w:leader="dot" w:pos="9350"/>
            </w:tabs>
            <w:rPr>
              <w:rFonts w:eastAsiaTheme="minorEastAsia" w:cstheme="minorBidi"/>
              <w:noProof/>
              <w:szCs w:val="22"/>
            </w:rPr>
          </w:pPr>
          <w:hyperlink w:history="1" w:anchor="_Toc68158598">
            <w:r w:rsidRPr="005D482D" w:rsidR="00667BDC">
              <w:rPr>
                <w:rStyle w:val="Hyperlink"/>
                <w:noProof/>
              </w:rPr>
              <w:t>Field Definitions</w:t>
            </w:r>
            <w:r w:rsidR="00667BDC">
              <w:rPr>
                <w:noProof/>
                <w:webHidden/>
              </w:rPr>
              <w:tab/>
            </w:r>
            <w:r w:rsidR="00667BDC">
              <w:rPr>
                <w:noProof/>
                <w:webHidden/>
              </w:rPr>
              <w:fldChar w:fldCharType="begin"/>
            </w:r>
            <w:r w:rsidR="00667BDC">
              <w:rPr>
                <w:noProof/>
                <w:webHidden/>
              </w:rPr>
              <w:instrText xml:space="preserve"> PAGEREF _Toc68158598 \h </w:instrText>
            </w:r>
            <w:r w:rsidR="00667BDC">
              <w:rPr>
                <w:noProof/>
                <w:webHidden/>
              </w:rPr>
            </w:r>
            <w:r w:rsidR="00667BDC">
              <w:rPr>
                <w:noProof/>
                <w:webHidden/>
              </w:rPr>
              <w:fldChar w:fldCharType="separate"/>
            </w:r>
            <w:r w:rsidR="00270CE7">
              <w:rPr>
                <w:noProof/>
                <w:webHidden/>
              </w:rPr>
              <w:t>3</w:t>
            </w:r>
            <w:r w:rsidR="00667BDC">
              <w:rPr>
                <w:noProof/>
                <w:webHidden/>
              </w:rPr>
              <w:fldChar w:fldCharType="end"/>
            </w:r>
          </w:hyperlink>
        </w:p>
        <w:p w:rsidR="00667BDC" w:rsidRDefault="00BE1C96" w14:paraId="7101E3EB" w14:textId="3AA905DA">
          <w:pPr>
            <w:pStyle w:val="TOC1"/>
            <w:rPr>
              <w:rFonts w:eastAsiaTheme="minorEastAsia" w:cstheme="minorBidi"/>
              <w:noProof/>
              <w:szCs w:val="22"/>
            </w:rPr>
          </w:pPr>
          <w:hyperlink w:history="1" w:anchor="_Toc68158599">
            <w:r w:rsidRPr="005D482D" w:rsidR="00667BDC">
              <w:rPr>
                <w:rStyle w:val="Hyperlink"/>
                <w:noProof/>
              </w:rPr>
              <w:t>Troubleshooting</w:t>
            </w:r>
            <w:r w:rsidR="00667BDC">
              <w:rPr>
                <w:noProof/>
                <w:webHidden/>
              </w:rPr>
              <w:tab/>
            </w:r>
            <w:r w:rsidR="00667BDC">
              <w:rPr>
                <w:noProof/>
                <w:webHidden/>
              </w:rPr>
              <w:fldChar w:fldCharType="begin"/>
            </w:r>
            <w:r w:rsidR="00667BDC">
              <w:rPr>
                <w:noProof/>
                <w:webHidden/>
              </w:rPr>
              <w:instrText xml:space="preserve"> PAGEREF _Toc68158599 \h </w:instrText>
            </w:r>
            <w:r w:rsidR="00667BDC">
              <w:rPr>
                <w:noProof/>
                <w:webHidden/>
              </w:rPr>
            </w:r>
            <w:r w:rsidR="00667BDC">
              <w:rPr>
                <w:noProof/>
                <w:webHidden/>
              </w:rPr>
              <w:fldChar w:fldCharType="separate"/>
            </w:r>
            <w:r w:rsidR="00270CE7">
              <w:rPr>
                <w:noProof/>
                <w:webHidden/>
              </w:rPr>
              <w:t>3</w:t>
            </w:r>
            <w:r w:rsidR="00667BDC">
              <w:rPr>
                <w:noProof/>
                <w:webHidden/>
              </w:rPr>
              <w:fldChar w:fldCharType="end"/>
            </w:r>
          </w:hyperlink>
        </w:p>
        <w:p w:rsidR="00667BDC" w:rsidRDefault="00BE1C96" w14:paraId="709194B8" w14:textId="4B7CB9C8">
          <w:pPr>
            <w:pStyle w:val="TOC1"/>
            <w:rPr>
              <w:rFonts w:eastAsiaTheme="minorEastAsia" w:cstheme="minorBidi"/>
              <w:noProof/>
              <w:szCs w:val="22"/>
            </w:rPr>
          </w:pPr>
          <w:hyperlink w:history="1" w:anchor="_Toc68158600">
            <w:r w:rsidRPr="005D482D" w:rsidR="00667BDC">
              <w:rPr>
                <w:rStyle w:val="Hyperlink"/>
                <w:noProof/>
              </w:rPr>
              <w:t>Technical Support</w:t>
            </w:r>
            <w:r w:rsidR="00667BDC">
              <w:rPr>
                <w:noProof/>
                <w:webHidden/>
              </w:rPr>
              <w:tab/>
            </w:r>
            <w:r w:rsidR="00667BDC">
              <w:rPr>
                <w:noProof/>
                <w:webHidden/>
              </w:rPr>
              <w:fldChar w:fldCharType="begin"/>
            </w:r>
            <w:r w:rsidR="00667BDC">
              <w:rPr>
                <w:noProof/>
                <w:webHidden/>
              </w:rPr>
              <w:instrText xml:space="preserve"> PAGEREF _Toc68158600 \h </w:instrText>
            </w:r>
            <w:r w:rsidR="00667BDC">
              <w:rPr>
                <w:noProof/>
                <w:webHidden/>
              </w:rPr>
            </w:r>
            <w:r w:rsidR="00667BDC">
              <w:rPr>
                <w:noProof/>
                <w:webHidden/>
              </w:rPr>
              <w:fldChar w:fldCharType="separate"/>
            </w:r>
            <w:r w:rsidR="00270CE7">
              <w:rPr>
                <w:noProof/>
                <w:webHidden/>
              </w:rPr>
              <w:t>4</w:t>
            </w:r>
            <w:r w:rsidR="00667BDC">
              <w:rPr>
                <w:noProof/>
                <w:webHidden/>
              </w:rPr>
              <w:fldChar w:fldCharType="end"/>
            </w:r>
          </w:hyperlink>
        </w:p>
        <w:p w:rsidR="009D0CF8" w:rsidP="002308EF" w:rsidRDefault="009D0CF8" w14:paraId="1F196240" w14:textId="1C035BD8">
          <w:pPr>
            <w:spacing w:line="360" w:lineRule="auto"/>
          </w:pPr>
          <w:r w:rsidRPr="007244E1">
            <w:rPr>
              <w:rFonts w:cstheme="minorHAnsi"/>
              <w:b/>
              <w:bCs/>
              <w:noProof/>
              <w:szCs w:val="22"/>
            </w:rPr>
            <w:fldChar w:fldCharType="end"/>
          </w:r>
        </w:p>
      </w:sdtContent>
    </w:sdt>
    <w:p w:rsidRPr="00ED66B8" w:rsidR="009D0CF8" w:rsidP="005944EB" w:rsidRDefault="009D0CF8" w14:paraId="2BDAF403" w14:textId="29CE8B9B">
      <w:pPr>
        <w:spacing w:after="200"/>
      </w:pPr>
      <w:r>
        <w:br w:type="page"/>
      </w:r>
    </w:p>
    <w:p w:rsidR="006B06EF" w:rsidP="006B06EF" w:rsidRDefault="00C65B91" w14:paraId="08CDAA89" w14:textId="337DC127">
      <w:pPr>
        <w:pStyle w:val="Heading1"/>
      </w:pPr>
      <w:bookmarkStart w:name="_Toc509319667" w:id="2"/>
      <w:bookmarkStart w:name="_Toc509389750" w:id="3"/>
      <w:bookmarkStart w:name="_Toc509395265" w:id="4"/>
      <w:bookmarkStart w:name="_Toc510015562" w:id="5"/>
      <w:bookmarkStart w:name="_Toc510086337" w:id="6"/>
      <w:bookmarkStart w:name="_Toc68158591" w:id="7"/>
      <w:bookmarkStart w:name="_Hlk510015612" w:id="8"/>
      <w:bookmarkEnd w:id="1"/>
      <w:bookmarkEnd w:id="0"/>
      <w:r>
        <w:lastRenderedPageBreak/>
        <w:t>Rubrik</w:t>
      </w:r>
      <w:r w:rsidR="006B06EF">
        <w:t xml:space="preserve"> Configuration Checklist</w:t>
      </w:r>
      <w:bookmarkEnd w:id="2"/>
      <w:bookmarkEnd w:id="3"/>
      <w:bookmarkEnd w:id="4"/>
      <w:bookmarkEnd w:id="5"/>
      <w:bookmarkEnd w:id="6"/>
      <w:bookmarkEnd w:id="7"/>
    </w:p>
    <w:p w:rsidR="006B06EF" w:rsidP="006B06EF" w:rsidRDefault="006B06EF" w14:paraId="5513F7D9" w14:textId="3DC75E30">
      <w:r>
        <w:t xml:space="preserve">While detailed steps are included below, this is an overview of the steps to configure </w:t>
      </w:r>
      <w:r w:rsidR="00C65B91">
        <w:rPr>
          <w:rFonts w:cstheme="minorHAnsi"/>
          <w:szCs w:val="22"/>
        </w:rPr>
        <w:t>Rubrik</w:t>
      </w:r>
      <w:r>
        <w:t xml:space="preserve"> collections on your Bocada Data Collection Server:</w:t>
      </w:r>
    </w:p>
    <w:p w:rsidR="006B06EF" w:rsidP="006B06EF" w:rsidRDefault="006B06EF" w14:paraId="7A1834DE" w14:textId="77777777">
      <w:pPr>
        <w:pStyle w:val="ListParagraph"/>
      </w:pPr>
    </w:p>
    <w:p w:rsidR="006B06EF" w:rsidP="00926570" w:rsidRDefault="00387971" w14:paraId="5EE0D74E" w14:textId="4FBC0029">
      <w:pPr>
        <w:pStyle w:val="ListParagraph"/>
        <w:numPr>
          <w:ilvl w:val="0"/>
          <w:numId w:val="5"/>
        </w:numPr>
      </w:pPr>
      <w:r>
        <w:t xml:space="preserve">Verify username &amp; password for </w:t>
      </w:r>
      <w:r w:rsidR="007D1B0D">
        <w:t>Rubrik</w:t>
      </w:r>
      <w:r w:rsidR="00E1489F">
        <w:t xml:space="preserve"> API access (user must </w:t>
      </w:r>
      <w:r w:rsidR="00C65B91">
        <w:t xml:space="preserve">have </w:t>
      </w:r>
      <w:r w:rsidR="00271DF9">
        <w:t xml:space="preserve">the </w:t>
      </w:r>
      <w:proofErr w:type="spellStart"/>
      <w:r w:rsidRPr="00DB08B4" w:rsidR="00B6190F">
        <w:rPr>
          <w:b/>
          <w:bCs/>
          <w:i/>
          <w:iCs/>
        </w:rPr>
        <w:t>ReadOnlyAdmin</w:t>
      </w:r>
      <w:proofErr w:type="spellEnd"/>
      <w:r w:rsidR="005C6BD0">
        <w:rPr>
          <w:i/>
          <w:iCs/>
        </w:rPr>
        <w:t xml:space="preserve"> </w:t>
      </w:r>
      <w:r w:rsidR="00C65B91">
        <w:t>role</w:t>
      </w:r>
      <w:r w:rsidR="00E1489F">
        <w:t>).</w:t>
      </w:r>
    </w:p>
    <w:p w:rsidR="006B06EF" w:rsidP="006B06EF" w:rsidRDefault="006B06EF" w14:paraId="002D44F6" w14:textId="73327C5A">
      <w:pPr>
        <w:pStyle w:val="ListParagraph"/>
        <w:numPr>
          <w:ilvl w:val="0"/>
          <w:numId w:val="5"/>
        </w:numPr>
      </w:pPr>
      <w:r>
        <w:t xml:space="preserve">Add the </w:t>
      </w:r>
      <w:r w:rsidR="00D61AFB">
        <w:rPr>
          <w:rFonts w:cstheme="minorHAnsi"/>
          <w:szCs w:val="22"/>
        </w:rPr>
        <w:t>Rubrik</w:t>
      </w:r>
      <w:r>
        <w:t xml:space="preserve"> server to Bocada un</w:t>
      </w:r>
      <w:r w:rsidR="00905117">
        <w:t>der Operations &gt; Backup Servers</w:t>
      </w:r>
      <w:r>
        <w:t xml:space="preserve"> and set Server Properties.</w:t>
      </w:r>
    </w:p>
    <w:p w:rsidR="005944EB" w:rsidP="005944EB" w:rsidRDefault="005944EB" w14:paraId="7BC23313" w14:textId="600A7612">
      <w:pPr>
        <w:pStyle w:val="Heading1"/>
      </w:pPr>
      <w:bookmarkStart w:name="_Toc68158592" w:id="9"/>
      <w:bookmarkEnd w:id="8"/>
      <w:r w:rsidRPr="005944EB">
        <w:t>Supported Collection Types</w:t>
      </w:r>
      <w:bookmarkEnd w:id="9"/>
    </w:p>
    <w:p w:rsidRPr="005944EB" w:rsidR="005944EB" w:rsidP="005944EB" w:rsidRDefault="005944EB" w14:paraId="60389EA1" w14:textId="77777777"/>
    <w:p w:rsidR="008E765B" w:rsidP="008E765B" w:rsidRDefault="00707F1A" w14:paraId="79165CE5" w14:textId="29484541">
      <w:pPr>
        <w:spacing w:line="276" w:lineRule="auto"/>
        <w:rPr>
          <w:rFonts w:cstheme="minorHAnsi"/>
          <w:szCs w:val="22"/>
        </w:rPr>
      </w:pPr>
      <w:r>
        <w:rPr>
          <w:rFonts w:cstheme="minorHAnsi"/>
          <w:szCs w:val="22"/>
        </w:rPr>
        <w:t xml:space="preserve">The plugin </w:t>
      </w:r>
      <w:r w:rsidR="005944EB">
        <w:rPr>
          <w:rFonts w:cstheme="minorHAnsi"/>
          <w:szCs w:val="22"/>
        </w:rPr>
        <w:t xml:space="preserve">supports the following collection types from </w:t>
      </w:r>
      <w:r w:rsidR="00D61AFB">
        <w:rPr>
          <w:rFonts w:cstheme="minorHAnsi"/>
          <w:szCs w:val="22"/>
        </w:rPr>
        <w:t>Rubrik</w:t>
      </w:r>
      <w:r w:rsidR="005944EB">
        <w:rPr>
          <w:rFonts w:cstheme="minorHAnsi"/>
          <w:szCs w:val="22"/>
        </w:rPr>
        <w:t xml:space="preserve"> servers:</w:t>
      </w:r>
      <w:r w:rsidRPr="008E765B" w:rsid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Pr="005944EB" w:rsidR="008E765B" w:rsidTr="006F0FE3" w14:paraId="169EEFB3" w14:textId="77777777">
        <w:trPr>
          <w:trHeight w:val="330"/>
        </w:trPr>
        <w:tc>
          <w:tcPr>
            <w:tcW w:w="1694" w:type="dxa"/>
            <w:tcBorders>
              <w:top w:val="single" w:color="4BACC6" w:sz="8" w:space="0"/>
              <w:left w:val="single" w:color="4BACC6" w:sz="8" w:space="0"/>
              <w:bottom w:val="single" w:color="4BACC6" w:sz="8" w:space="0"/>
              <w:right w:val="single" w:color="4BACC6" w:sz="8" w:space="0"/>
            </w:tcBorders>
            <w:shd w:val="clear" w:color="000000" w:fill="4F81BD"/>
            <w:vAlign w:val="center"/>
            <w:hideMark/>
          </w:tcPr>
          <w:p w:rsidRPr="005944EB" w:rsidR="008E765B" w:rsidP="002C7B66" w:rsidRDefault="008E765B" w14:paraId="69F6C0C3" w14:textId="77777777">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color="4BACC6" w:sz="8" w:space="0"/>
              <w:left w:val="nil"/>
              <w:bottom w:val="single" w:color="4BACC6" w:sz="8" w:space="0"/>
              <w:right w:val="single" w:color="4BACC6" w:sz="8" w:space="0"/>
            </w:tcBorders>
            <w:shd w:val="clear" w:color="000000" w:fill="4F81BD"/>
            <w:vAlign w:val="center"/>
            <w:hideMark/>
          </w:tcPr>
          <w:p w:rsidRPr="005944EB" w:rsidR="008E765B" w:rsidP="002C7B66" w:rsidRDefault="008E765B" w14:paraId="3A4DF78B" w14:textId="77777777">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color="4BACC6" w:sz="8" w:space="0"/>
              <w:left w:val="nil"/>
              <w:bottom w:val="single" w:color="4BACC6" w:sz="8" w:space="0"/>
              <w:right w:val="single" w:color="4BACC6" w:sz="8" w:space="0"/>
            </w:tcBorders>
            <w:shd w:val="clear" w:color="000000" w:fill="4F81BD"/>
            <w:vAlign w:val="center"/>
            <w:hideMark/>
          </w:tcPr>
          <w:p w:rsidRPr="005944EB" w:rsidR="008E765B" w:rsidP="002C7B66" w:rsidRDefault="008E765B" w14:paraId="5C1E6F41"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8E765B" w:rsidTr="006F0FE3" w14:paraId="40E1473B" w14:textId="77777777">
        <w:trPr>
          <w:trHeight w:val="915"/>
        </w:trPr>
        <w:tc>
          <w:tcPr>
            <w:tcW w:w="1694" w:type="dxa"/>
            <w:tcBorders>
              <w:top w:val="nil"/>
              <w:left w:val="single" w:color="4BACC6" w:sz="8" w:space="0"/>
              <w:bottom w:val="single" w:color="4BACC6" w:sz="8" w:space="0"/>
              <w:right w:val="single" w:color="4BACC6" w:sz="8" w:space="0"/>
            </w:tcBorders>
            <w:shd w:val="clear" w:color="auto" w:fill="auto"/>
            <w:vAlign w:val="center"/>
            <w:hideMark/>
          </w:tcPr>
          <w:p w:rsidRPr="005944EB" w:rsidR="008E765B" w:rsidP="002C7B66" w:rsidRDefault="008E765B" w14:paraId="6A5E6CC2" w14:textId="76C5490D">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color="4BACC6" w:sz="8" w:space="0"/>
              <w:right w:val="single" w:color="4BACC6" w:sz="8" w:space="0"/>
            </w:tcBorders>
            <w:shd w:val="clear" w:color="auto" w:fill="auto"/>
            <w:vAlign w:val="center"/>
            <w:hideMark/>
          </w:tcPr>
          <w:p w:rsidRPr="005944EB" w:rsidR="008E765B" w:rsidP="002C7B66" w:rsidRDefault="008E765B" w14:paraId="437F3A4C"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80" w:type="dxa"/>
            <w:tcBorders>
              <w:top w:val="nil"/>
              <w:left w:val="nil"/>
              <w:bottom w:val="single" w:color="4BACC6" w:sz="8" w:space="0"/>
              <w:right w:val="single" w:color="4BACC6" w:sz="8" w:space="0"/>
            </w:tcBorders>
            <w:shd w:val="clear" w:color="auto" w:fill="auto"/>
            <w:vAlign w:val="center"/>
            <w:hideMark/>
          </w:tcPr>
          <w:p w:rsidRPr="003E07AA" w:rsidR="008E765B" w:rsidP="002C7B66" w:rsidRDefault="003E07AA" w14:paraId="02EC5E10" w14:textId="61B6DB0E">
            <w:pPr>
              <w:rPr>
                <w:rFonts w:ascii="Calibri" w:hAnsi="Calibri" w:cs="Calibri"/>
                <w:color w:val="000000"/>
                <w:szCs w:val="22"/>
              </w:rPr>
            </w:pPr>
            <w:r w:rsidRPr="003E07AA">
              <w:rPr>
                <w:rFonts w:ascii="Calibri" w:hAnsi="Calibri" w:cs="Calibri"/>
                <w:color w:val="000000"/>
                <w:szCs w:val="22"/>
              </w:rPr>
              <w:t>Collects transactional details about backup, duplication and restore jobs. Example metrics include, start times, durations, bytes, files, errors etc. This includes In Progress jobs.</w:t>
            </w:r>
          </w:p>
        </w:tc>
      </w:tr>
      <w:tr w:rsidRPr="005944EB" w:rsidR="008E765B" w:rsidTr="006F0FE3" w14:paraId="702D97F3" w14:textId="77777777">
        <w:trPr>
          <w:trHeight w:val="915"/>
        </w:trPr>
        <w:tc>
          <w:tcPr>
            <w:tcW w:w="1694" w:type="dxa"/>
            <w:tcBorders>
              <w:top w:val="nil"/>
              <w:left w:val="single" w:color="4BACC6" w:sz="8" w:space="0"/>
              <w:bottom w:val="single" w:color="4BACC6" w:sz="8" w:space="0"/>
              <w:right w:val="single" w:color="4BACC6" w:sz="8" w:space="0"/>
            </w:tcBorders>
            <w:shd w:val="clear" w:color="auto" w:fill="auto"/>
            <w:vAlign w:val="center"/>
            <w:hideMark/>
          </w:tcPr>
          <w:p w:rsidRPr="005944EB" w:rsidR="008E765B" w:rsidP="002C7B66" w:rsidRDefault="00117A29" w14:paraId="1585C6D9" w14:textId="2ACA2876">
            <w:pPr>
              <w:rPr>
                <w:rFonts w:ascii="Calibri" w:hAnsi="Calibri" w:cs="Calibri"/>
                <w:color w:val="000000"/>
                <w:szCs w:val="22"/>
              </w:rPr>
            </w:pPr>
            <w:r>
              <w:rPr>
                <w:rFonts w:ascii="Calibri" w:hAnsi="Calibri" w:cs="Calibri"/>
                <w:color w:val="000000"/>
                <w:szCs w:val="22"/>
              </w:rPr>
              <w:t>Storage</w:t>
            </w:r>
          </w:p>
        </w:tc>
        <w:tc>
          <w:tcPr>
            <w:tcW w:w="1263" w:type="dxa"/>
            <w:tcBorders>
              <w:top w:val="nil"/>
              <w:left w:val="nil"/>
              <w:bottom w:val="single" w:color="4BACC6" w:sz="8" w:space="0"/>
              <w:right w:val="single" w:color="4BACC6" w:sz="8" w:space="0"/>
            </w:tcBorders>
            <w:shd w:val="clear" w:color="auto" w:fill="auto"/>
            <w:vAlign w:val="center"/>
            <w:hideMark/>
          </w:tcPr>
          <w:p w:rsidRPr="005944EB" w:rsidR="008E765B" w:rsidP="002C7B66" w:rsidRDefault="00B320B1" w14:paraId="482A2D20" w14:textId="2AADB931">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80" w:type="dxa"/>
            <w:tcBorders>
              <w:top w:val="nil"/>
              <w:left w:val="nil"/>
              <w:bottom w:val="single" w:color="4BACC6" w:sz="8" w:space="0"/>
              <w:right w:val="single" w:color="4BACC6" w:sz="8" w:space="0"/>
            </w:tcBorders>
            <w:shd w:val="clear" w:color="auto" w:fill="auto"/>
            <w:vAlign w:val="center"/>
            <w:hideMark/>
          </w:tcPr>
          <w:p w:rsidRPr="003E07AA" w:rsidR="008E765B" w:rsidP="009B40FB" w:rsidRDefault="009B40FB" w14:paraId="15120A9B" w14:textId="3EE62005">
            <w:pPr>
              <w:rPr>
                <w:rFonts w:ascii="Calibri" w:hAnsi="Calibri" w:cs="Calibri"/>
                <w:color w:val="000000"/>
                <w:szCs w:val="22"/>
              </w:rPr>
            </w:pPr>
            <w:r w:rsidRPr="003E07AA">
              <w:rPr>
                <w:rFonts w:ascii="Calibri" w:hAnsi="Calibri" w:cs="Calibri"/>
                <w:color w:val="000000"/>
                <w:szCs w:val="22"/>
              </w:rPr>
              <w:t>Collects point-in-</w:t>
            </w:r>
            <w:r w:rsidRPr="003E07AA" w:rsidR="008E765B">
              <w:rPr>
                <w:rFonts w:ascii="Calibri" w:hAnsi="Calibri" w:cs="Calibri"/>
                <w:color w:val="000000"/>
                <w:szCs w:val="22"/>
              </w:rPr>
              <w:t>time inventory information. Example metrics include, total recoverable gigabytes (occupancy), media volume count, media volume status, etc.</w:t>
            </w:r>
          </w:p>
        </w:tc>
      </w:tr>
      <w:tr w:rsidRPr="005944EB" w:rsidR="008E765B" w:rsidTr="006F0FE3" w14:paraId="00C2ADE9" w14:textId="77777777">
        <w:trPr>
          <w:trHeight w:val="915"/>
        </w:trPr>
        <w:tc>
          <w:tcPr>
            <w:tcW w:w="1694" w:type="dxa"/>
            <w:tcBorders>
              <w:top w:val="nil"/>
              <w:left w:val="single" w:color="4BACC6" w:sz="8" w:space="0"/>
              <w:bottom w:val="single" w:color="4F81BD" w:themeColor="accent1" w:sz="4" w:space="0"/>
              <w:right w:val="single" w:color="4BACC6" w:sz="8" w:space="0"/>
            </w:tcBorders>
            <w:shd w:val="clear" w:color="auto" w:fill="auto"/>
            <w:vAlign w:val="center"/>
            <w:hideMark/>
          </w:tcPr>
          <w:p w:rsidRPr="005944EB" w:rsidR="008E765B" w:rsidP="002C7B66" w:rsidRDefault="008E765B" w14:paraId="202B3599" w14:textId="77777777">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color="4F81BD" w:themeColor="accent1" w:sz="4" w:space="0"/>
              <w:right w:val="single" w:color="4BACC6" w:sz="8" w:space="0"/>
            </w:tcBorders>
            <w:shd w:val="clear" w:color="auto" w:fill="auto"/>
            <w:vAlign w:val="center"/>
            <w:hideMark/>
          </w:tcPr>
          <w:p w:rsidRPr="005944EB" w:rsidR="008E765B" w:rsidP="002C7B66" w:rsidRDefault="008E765B" w14:paraId="34B3ECD9" w14:textId="194E67C5">
            <w:pPr>
              <w:jc w:val="center"/>
              <w:rPr>
                <w:rFonts w:ascii="Calibri" w:hAnsi="Calibri" w:cs="Calibri"/>
                <w:color w:val="000000"/>
                <w:szCs w:val="22"/>
              </w:rPr>
            </w:pPr>
          </w:p>
        </w:tc>
        <w:tc>
          <w:tcPr>
            <w:tcW w:w="6480" w:type="dxa"/>
            <w:tcBorders>
              <w:top w:val="nil"/>
              <w:left w:val="nil"/>
              <w:bottom w:val="single" w:color="4F81BD" w:themeColor="accent1" w:sz="4" w:space="0"/>
              <w:right w:val="single" w:color="4BACC6" w:sz="8" w:space="0"/>
            </w:tcBorders>
            <w:shd w:val="clear" w:color="auto" w:fill="auto"/>
            <w:vAlign w:val="center"/>
            <w:hideMark/>
          </w:tcPr>
          <w:p w:rsidRPr="003E07AA" w:rsidR="008E765B" w:rsidP="002C7B66" w:rsidRDefault="008E765B" w14:paraId="7592187F" w14:textId="77777777">
            <w:pPr>
              <w:rPr>
                <w:rFonts w:ascii="Calibri" w:hAnsi="Calibri" w:cs="Calibri"/>
                <w:color w:val="000000"/>
                <w:szCs w:val="22"/>
              </w:rPr>
            </w:pPr>
            <w:r w:rsidRPr="003E07AA">
              <w:rPr>
                <w:rFonts w:ascii="Calibri" w:hAnsi="Calibri" w:cs="Calibri"/>
                <w:color w:val="000000"/>
                <w:szCs w:val="22"/>
              </w:rPr>
              <w:t>Collects and stores information on policy attributes, schedules, storage units, storage groups, storage lifecycle policies and clients.</w:t>
            </w:r>
          </w:p>
        </w:tc>
      </w:tr>
      <w:tr w:rsidRPr="005944EB" w:rsidR="006F0FE3" w:rsidTr="006F0FE3" w14:paraId="23BC33B1" w14:textId="77777777">
        <w:trPr>
          <w:trHeight w:val="915"/>
        </w:trPr>
        <w:tc>
          <w:tcPr>
            <w:tcW w:w="1694" w:type="dxa"/>
            <w:tcBorders>
              <w:top w:val="single" w:color="4F81BD" w:themeColor="accent1" w:sz="4" w:space="0"/>
              <w:left w:val="single" w:color="4BACC6" w:sz="8" w:space="0"/>
              <w:bottom w:val="single" w:color="4BACC6" w:sz="8" w:space="0"/>
              <w:right w:val="single" w:color="4BACC6" w:sz="8" w:space="0"/>
            </w:tcBorders>
            <w:shd w:val="clear" w:color="auto" w:fill="auto"/>
            <w:vAlign w:val="center"/>
          </w:tcPr>
          <w:p w:rsidRPr="005944EB" w:rsidR="006F0FE3" w:rsidP="006F0FE3" w:rsidRDefault="006F0FE3" w14:paraId="64D05AD9" w14:textId="2A562022">
            <w:pPr>
              <w:rPr>
                <w:rFonts w:ascii="Calibri" w:hAnsi="Calibri" w:cs="Calibri"/>
                <w:color w:val="000000"/>
                <w:szCs w:val="22"/>
              </w:rPr>
            </w:pPr>
            <w:r>
              <w:rPr>
                <w:rFonts w:ascii="Calibri" w:hAnsi="Calibri" w:cs="Calibri"/>
                <w:color w:val="000000"/>
                <w:szCs w:val="22"/>
              </w:rPr>
              <w:t>In Progress</w:t>
            </w:r>
          </w:p>
        </w:tc>
        <w:tc>
          <w:tcPr>
            <w:tcW w:w="1263" w:type="dxa"/>
            <w:tcBorders>
              <w:top w:val="single" w:color="4F81BD" w:themeColor="accent1" w:sz="4" w:space="0"/>
              <w:left w:val="nil"/>
              <w:bottom w:val="single" w:color="4BACC6" w:sz="8" w:space="0"/>
              <w:right w:val="single" w:color="4BACC6" w:sz="8" w:space="0"/>
            </w:tcBorders>
            <w:shd w:val="clear" w:color="auto" w:fill="auto"/>
            <w:vAlign w:val="center"/>
          </w:tcPr>
          <w:p w:rsidRPr="005944EB" w:rsidR="006F0FE3" w:rsidP="006F0FE3" w:rsidRDefault="006F0FE3" w14:paraId="283A14F2" w14:textId="448C6671">
            <w:pPr>
              <w:jc w:val="center"/>
              <w:rPr>
                <w:rFonts w:ascii="Calibri" w:hAnsi="Calibri" w:cs="Calibri"/>
                <w:color w:val="000000"/>
                <w:szCs w:val="22"/>
              </w:rPr>
            </w:pPr>
          </w:p>
        </w:tc>
        <w:tc>
          <w:tcPr>
            <w:tcW w:w="6480" w:type="dxa"/>
            <w:tcBorders>
              <w:top w:val="single" w:color="4F81BD" w:themeColor="accent1" w:sz="4" w:space="0"/>
              <w:left w:val="nil"/>
              <w:bottom w:val="single" w:color="4BACC6" w:sz="8" w:space="0"/>
              <w:right w:val="single" w:color="4BACC6" w:sz="8" w:space="0"/>
            </w:tcBorders>
            <w:shd w:val="clear" w:color="auto" w:fill="auto"/>
            <w:vAlign w:val="center"/>
          </w:tcPr>
          <w:p w:rsidRPr="003E07AA" w:rsidR="006F0FE3" w:rsidP="006F0FE3" w:rsidRDefault="003E07AA" w14:paraId="574240C9" w14:textId="3EFEA3CB">
            <w:pPr>
              <w:rPr>
                <w:rFonts w:ascii="Calibri" w:hAnsi="Calibri" w:cs="Calibri"/>
                <w:color w:val="000000"/>
                <w:szCs w:val="22"/>
              </w:rPr>
            </w:pPr>
            <w:r w:rsidRPr="003E07AA">
              <w:rPr>
                <w:rFonts w:ascii="Calibri" w:hAnsi="Calibri" w:cs="Calibri"/>
                <w:color w:val="000000"/>
                <w:szCs w:val="22"/>
              </w:rPr>
              <w:t>Collects basic information on backups that are running or have completed since the previous full Backup jobs data collection. These updates are included in the Backup updates, but are lightweight and can be scheduled more often than backup updates if needed.</w:t>
            </w:r>
          </w:p>
        </w:tc>
      </w:tr>
    </w:tbl>
    <w:p w:rsidRPr="00FC0DE4" w:rsidR="00FC0DE4" w:rsidP="00FC0DE4" w:rsidRDefault="005944EB" w14:paraId="336B2BD6" w14:textId="4FEC52C5">
      <w:pPr>
        <w:pStyle w:val="Heading1"/>
      </w:pPr>
      <w:bookmarkStart w:name="_Toc68158593" w:id="10"/>
      <w:r>
        <w:t>Data Sources</w:t>
      </w:r>
      <w:bookmarkEnd w:id="10"/>
    </w:p>
    <w:p w:rsidR="00071FCE" w:rsidP="00071FCE" w:rsidRDefault="00071FCE" w14:paraId="104905DB" w14:textId="46F4EC71">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D61AFB">
        <w:rPr>
          <w:rFonts w:cstheme="minorHAnsi"/>
          <w:szCs w:val="22"/>
        </w:rPr>
        <w:t>Rubrik</w:t>
      </w:r>
      <w:r w:rsidRPr="00071FCE">
        <w:rPr>
          <w:rFonts w:cstheme="minorHAnsi"/>
          <w:szCs w:val="22"/>
        </w:rPr>
        <w:t xml:space="preserve"> data sources:</w:t>
      </w:r>
    </w:p>
    <w:p w:rsidRPr="00371F1A" w:rsidR="00A77EEA" w:rsidP="49805E2A" w:rsidRDefault="007D1B0D" w14:paraId="00E458C0" w14:textId="1041283B">
      <w:pPr>
        <w:pStyle w:val="ListParagraph"/>
        <w:widowControl w:val="0"/>
        <w:numPr>
          <w:ilvl w:val="0"/>
          <w:numId w:val="3"/>
        </w:numPr>
        <w:autoSpaceDE w:val="0"/>
        <w:autoSpaceDN w:val="0"/>
        <w:adjustRightInd w:val="0"/>
        <w:spacing w:before="240"/>
        <w:ind w:right="-20"/>
        <w:rPr>
          <w:rFonts w:cstheme="minorBidi"/>
        </w:rPr>
      </w:pPr>
      <w:proofErr w:type="spellStart"/>
      <w:r w:rsidRPr="49805E2A">
        <w:rPr>
          <w:rFonts w:cstheme="minorBidi"/>
        </w:rPr>
        <w:t>Ruibrik</w:t>
      </w:r>
      <w:proofErr w:type="spellEnd"/>
      <w:r w:rsidRPr="49805E2A" w:rsidR="0027012F">
        <w:rPr>
          <w:rFonts w:cstheme="minorBidi"/>
        </w:rPr>
        <w:t xml:space="preserve"> </w:t>
      </w:r>
      <w:r w:rsidRPr="49805E2A" w:rsidR="00E1489F">
        <w:rPr>
          <w:rFonts w:cstheme="minorBidi"/>
        </w:rPr>
        <w:t>API</w:t>
      </w:r>
      <w:r w:rsidRPr="49805E2A" w:rsidR="00371F1A">
        <w:rPr>
          <w:rFonts w:cstheme="minorBidi"/>
        </w:rPr>
        <w:t xml:space="preserve"> </w:t>
      </w:r>
    </w:p>
    <w:p w:rsidR="66C024BE" w:rsidP="49805E2A" w:rsidRDefault="66C024BE" w14:paraId="090BBC0C" w14:textId="06CD1309">
      <w:pPr>
        <w:spacing w:before="240"/>
        <w:ind w:right="-20"/>
        <w:rPr>
          <w:rFonts w:cstheme="minorBidi"/>
          <w:b/>
          <w:bCs/>
        </w:rPr>
      </w:pPr>
      <w:r w:rsidRPr="478A02A5">
        <w:rPr>
          <w:rFonts w:cstheme="minorBidi"/>
          <w:b/>
          <w:bCs/>
        </w:rPr>
        <w:t>C</w:t>
      </w:r>
      <w:r w:rsidRPr="478A02A5" w:rsidR="29B8FDA5">
        <w:rPr>
          <w:rFonts w:cstheme="minorBidi"/>
          <w:b/>
          <w:bCs/>
        </w:rPr>
        <w:t xml:space="preserve">ommunication flow: </w:t>
      </w:r>
    </w:p>
    <w:p w:rsidR="25133DF6" w:rsidP="1804660E" w:rsidRDefault="25133DF6" w14:paraId="32C0BD12" w14:textId="265B7BE8">
      <w:pPr>
        <w:spacing w:before="240"/>
        <w:ind w:right="-20"/>
        <w:rPr>
          <w:rFonts w:cstheme="minorBidi"/>
        </w:rPr>
      </w:pPr>
      <w:r w:rsidRPr="1804660E">
        <w:rPr>
          <w:rFonts w:cstheme="minorBidi"/>
        </w:rPr>
        <w:t xml:space="preserve">Bocada </w:t>
      </w:r>
      <w:r w:rsidRPr="1804660E" w:rsidR="3DBCC6F4">
        <w:rPr>
          <w:rFonts w:cstheme="minorBidi"/>
        </w:rPr>
        <w:t xml:space="preserve">Data Collection Service </w:t>
      </w:r>
      <w:r w:rsidRPr="1804660E">
        <w:rPr>
          <w:rFonts w:cstheme="minorBidi"/>
        </w:rPr>
        <w:t>makes API calls to the Rubrik node on port 443 and Rubrik responds on the same port</w:t>
      </w:r>
      <w:r w:rsidRPr="1804660E" w:rsidR="2D972A81">
        <w:rPr>
          <w:rFonts w:cstheme="minorBidi"/>
        </w:rPr>
        <w:t>.</w:t>
      </w:r>
    </w:p>
    <w:p w:rsidRPr="00545A57" w:rsidR="00545A57" w:rsidP="006C5457" w:rsidRDefault="005944EB" w14:paraId="50A65FDC" w14:textId="540C8F5A">
      <w:pPr>
        <w:pStyle w:val="Heading1"/>
      </w:pPr>
      <w:bookmarkStart w:name="_Toc68158594" w:id="11"/>
      <w:r w:rsidRPr="007244E1">
        <w:t>Requirements</w:t>
      </w:r>
      <w:bookmarkEnd w:id="11"/>
    </w:p>
    <w:p w:rsidR="007F692F" w:rsidP="00545A57" w:rsidRDefault="005F3B87" w14:paraId="24BC5BE1" w14:textId="1CE1C421">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w:t>
      </w:r>
      <w:r w:rsidR="002D10EA">
        <w:rPr>
          <w:rFonts w:cstheme="minorHAnsi"/>
          <w:color w:val="000000"/>
          <w:szCs w:val="22"/>
        </w:rPr>
        <w:t>or to collecting data with the Bocada</w:t>
      </w:r>
      <w:r w:rsidR="0038686E">
        <w:rPr>
          <w:rFonts w:cstheme="minorHAnsi"/>
          <w:color w:val="000000"/>
          <w:szCs w:val="22"/>
        </w:rPr>
        <w:t xml:space="preserve"> plugin for</w:t>
      </w:r>
      <w:r w:rsidRPr="005944EB" w:rsidR="00545A57">
        <w:rPr>
          <w:rFonts w:cstheme="minorHAnsi"/>
          <w:color w:val="000000"/>
          <w:szCs w:val="22"/>
        </w:rPr>
        <w:t xml:space="preserve"> </w:t>
      </w:r>
      <w:r w:rsidR="00D61AFB">
        <w:rPr>
          <w:rFonts w:cstheme="minorHAnsi"/>
          <w:szCs w:val="22"/>
        </w:rPr>
        <w:t>Rubrik</w:t>
      </w:r>
      <w:r w:rsidR="00D61AFB">
        <w:rPr>
          <w:rFonts w:cstheme="minorHAnsi"/>
          <w:color w:val="000000"/>
          <w:szCs w:val="22"/>
        </w:rPr>
        <w:t>:</w:t>
      </w:r>
    </w:p>
    <w:p w:rsidR="007F692F" w:rsidP="007F692F" w:rsidRDefault="00D61AFB" w14:paraId="0537B37B" w14:textId="7B26286C">
      <w:pPr>
        <w:pStyle w:val="Heading3"/>
      </w:pPr>
      <w:bookmarkStart w:name="_Toc68158595" w:id="12"/>
      <w:r>
        <w:rPr>
          <w:rFonts w:cstheme="minorHAnsi"/>
          <w:szCs w:val="22"/>
        </w:rPr>
        <w:t>Rubrik</w:t>
      </w:r>
      <w:r w:rsidR="007F692F">
        <w:t xml:space="preserve"> Ports</w:t>
      </w:r>
      <w:bookmarkEnd w:id="12"/>
    </w:p>
    <w:tbl>
      <w:tblPr>
        <w:tblW w:w="9140" w:type="dxa"/>
        <w:tblInd w:w="-5" w:type="dxa"/>
        <w:tblLook w:val="04A0" w:firstRow="1" w:lastRow="0" w:firstColumn="1" w:lastColumn="0" w:noHBand="0" w:noVBand="1"/>
      </w:tblPr>
      <w:tblGrid>
        <w:gridCol w:w="2480"/>
        <w:gridCol w:w="2220"/>
        <w:gridCol w:w="4440"/>
      </w:tblGrid>
      <w:tr w:rsidRPr="00846B95" w:rsidR="007F692F" w:rsidTr="00502FFE" w14:paraId="6DE5E278" w14:textId="77777777">
        <w:trPr>
          <w:trHeight w:val="300"/>
        </w:trPr>
        <w:tc>
          <w:tcPr>
            <w:tcW w:w="2480" w:type="dxa"/>
            <w:tcBorders>
              <w:top w:val="single" w:color="auto" w:sz="4" w:space="0"/>
              <w:left w:val="single" w:color="auto" w:sz="4" w:space="0"/>
              <w:bottom w:val="single" w:color="auto" w:sz="4" w:space="0"/>
              <w:right w:val="single" w:color="auto" w:sz="4" w:space="0"/>
            </w:tcBorders>
            <w:shd w:val="clear" w:color="000000" w:fill="9BC2E6"/>
            <w:vAlign w:val="center"/>
            <w:hideMark/>
          </w:tcPr>
          <w:p w:rsidRPr="00846B95" w:rsidR="007F692F" w:rsidP="00502FFE" w:rsidRDefault="007F692F" w14:paraId="44ED3B4B" w14:textId="77777777">
            <w:pPr>
              <w:contextualSpacing w:val="0"/>
              <w:jc w:val="center"/>
              <w:rPr>
                <w:b/>
                <w:bCs/>
                <w:color w:val="000000"/>
              </w:rPr>
            </w:pPr>
            <w:bookmarkStart w:name="_Hlk534966280" w:id="13"/>
            <w:r w:rsidRPr="00846B95">
              <w:rPr>
                <w:b/>
                <w:bCs/>
                <w:color w:val="000000"/>
              </w:rPr>
              <w:t>Service</w:t>
            </w:r>
          </w:p>
        </w:tc>
        <w:tc>
          <w:tcPr>
            <w:tcW w:w="2220" w:type="dxa"/>
            <w:tcBorders>
              <w:top w:val="single" w:color="auto" w:sz="4" w:space="0"/>
              <w:left w:val="nil"/>
              <w:bottom w:val="single" w:color="auto" w:sz="4" w:space="0"/>
              <w:right w:val="single" w:color="auto" w:sz="4" w:space="0"/>
            </w:tcBorders>
            <w:shd w:val="clear" w:color="000000" w:fill="9BC2E6"/>
            <w:vAlign w:val="center"/>
            <w:hideMark/>
          </w:tcPr>
          <w:p w:rsidRPr="00846B95" w:rsidR="007F692F" w:rsidP="00502FFE" w:rsidRDefault="007F692F" w14:paraId="5C087C45" w14:textId="77777777">
            <w:pPr>
              <w:contextualSpacing w:val="0"/>
              <w:jc w:val="center"/>
              <w:rPr>
                <w:b/>
                <w:bCs/>
                <w:color w:val="000000"/>
              </w:rPr>
            </w:pPr>
            <w:r w:rsidRPr="00846B95">
              <w:rPr>
                <w:b/>
                <w:bCs/>
                <w:color w:val="000000"/>
              </w:rPr>
              <w:t xml:space="preserve">Default Port </w:t>
            </w:r>
          </w:p>
        </w:tc>
        <w:tc>
          <w:tcPr>
            <w:tcW w:w="4440" w:type="dxa"/>
            <w:tcBorders>
              <w:top w:val="single" w:color="auto" w:sz="4" w:space="0"/>
              <w:left w:val="nil"/>
              <w:bottom w:val="single" w:color="auto" w:sz="4" w:space="0"/>
              <w:right w:val="single" w:color="auto" w:sz="4" w:space="0"/>
            </w:tcBorders>
            <w:shd w:val="clear" w:color="000000" w:fill="9BC2E6"/>
            <w:vAlign w:val="center"/>
            <w:hideMark/>
          </w:tcPr>
          <w:p w:rsidRPr="00846B95" w:rsidR="007F692F" w:rsidP="00502FFE" w:rsidRDefault="007F692F" w14:paraId="4C943C9B" w14:textId="77777777">
            <w:pPr>
              <w:contextualSpacing w:val="0"/>
              <w:jc w:val="center"/>
              <w:rPr>
                <w:b/>
                <w:bCs/>
                <w:color w:val="000000"/>
              </w:rPr>
            </w:pPr>
            <w:r w:rsidRPr="00846B95">
              <w:rPr>
                <w:b/>
                <w:bCs/>
                <w:color w:val="000000"/>
              </w:rPr>
              <w:t>Note</w:t>
            </w:r>
          </w:p>
        </w:tc>
      </w:tr>
      <w:tr w:rsidRPr="00846B95" w:rsidR="007F692F" w:rsidTr="00502FFE" w14:paraId="39B0160D" w14:textId="77777777">
        <w:trPr>
          <w:trHeight w:val="300"/>
        </w:trPr>
        <w:tc>
          <w:tcPr>
            <w:tcW w:w="2480" w:type="dxa"/>
            <w:tcBorders>
              <w:top w:val="nil"/>
              <w:left w:val="single" w:color="auto" w:sz="4" w:space="0"/>
              <w:bottom w:val="single" w:color="auto" w:sz="4" w:space="0"/>
              <w:right w:val="single" w:color="auto" w:sz="4" w:space="0"/>
            </w:tcBorders>
            <w:shd w:val="clear" w:color="auto" w:fill="auto"/>
            <w:vAlign w:val="center"/>
            <w:hideMark/>
          </w:tcPr>
          <w:p w:rsidRPr="00846B95" w:rsidR="007F692F" w:rsidP="00502FFE" w:rsidRDefault="008F5984" w14:paraId="272DFF78" w14:textId="70E0A245">
            <w:pPr>
              <w:contextualSpacing w:val="0"/>
              <w:jc w:val="center"/>
              <w:rPr>
                <w:i/>
                <w:iCs/>
              </w:rPr>
            </w:pPr>
            <w:r>
              <w:rPr>
                <w:i/>
                <w:iCs/>
              </w:rPr>
              <w:t>HTTPS</w:t>
            </w:r>
          </w:p>
        </w:tc>
        <w:tc>
          <w:tcPr>
            <w:tcW w:w="2220" w:type="dxa"/>
            <w:tcBorders>
              <w:top w:val="nil"/>
              <w:left w:val="nil"/>
              <w:bottom w:val="single" w:color="auto" w:sz="4" w:space="0"/>
              <w:right w:val="single" w:color="auto" w:sz="4" w:space="0"/>
            </w:tcBorders>
            <w:shd w:val="clear" w:color="auto" w:fill="auto"/>
            <w:vAlign w:val="center"/>
            <w:hideMark/>
          </w:tcPr>
          <w:p w:rsidRPr="00846B95" w:rsidR="007F692F" w:rsidP="00502FFE" w:rsidRDefault="008F5984" w14:paraId="2AAE6B66" w14:textId="4C0F6269">
            <w:pPr>
              <w:contextualSpacing w:val="0"/>
              <w:jc w:val="center"/>
              <w:rPr>
                <w:color w:val="000000"/>
              </w:rPr>
            </w:pPr>
            <w:r>
              <w:rPr>
                <w:color w:val="000000"/>
              </w:rPr>
              <w:t>443</w:t>
            </w:r>
          </w:p>
        </w:tc>
        <w:tc>
          <w:tcPr>
            <w:tcW w:w="4440" w:type="dxa"/>
            <w:tcBorders>
              <w:top w:val="nil"/>
              <w:left w:val="nil"/>
              <w:bottom w:val="single" w:color="auto" w:sz="4" w:space="0"/>
              <w:right w:val="single" w:color="auto" w:sz="4" w:space="0"/>
            </w:tcBorders>
            <w:shd w:val="clear" w:color="auto" w:fill="auto"/>
            <w:vAlign w:val="center"/>
            <w:hideMark/>
          </w:tcPr>
          <w:p w:rsidRPr="00846B95" w:rsidR="007F692F" w:rsidP="00502FFE" w:rsidRDefault="008F5984" w14:paraId="005AE281" w14:textId="1517A429">
            <w:pPr>
              <w:contextualSpacing w:val="0"/>
              <w:jc w:val="center"/>
              <w:rPr>
                <w:color w:val="000000"/>
              </w:rPr>
            </w:pPr>
            <w:r>
              <w:rPr>
                <w:color w:val="000000"/>
              </w:rPr>
              <w:t>REST API connection through HTTPS</w:t>
            </w:r>
          </w:p>
        </w:tc>
      </w:tr>
    </w:tbl>
    <w:p w:rsidR="000364E0" w:rsidP="001739AC" w:rsidRDefault="000364E0" w14:paraId="0BFA83B0" w14:textId="6D4CBE92">
      <w:pPr>
        <w:pStyle w:val="Heading1"/>
      </w:pPr>
      <w:bookmarkStart w:name="_Toc68158596" w:id="14"/>
      <w:bookmarkEnd w:id="13"/>
      <w:r>
        <w:t>Setup</w:t>
      </w:r>
      <w:bookmarkEnd w:id="14"/>
    </w:p>
    <w:p w:rsidRPr="00F65AA0" w:rsidR="00EB6BEB" w:rsidP="00EB6BEB" w:rsidRDefault="00EB6BEB" w14:paraId="7FDFB560" w14:textId="77777777">
      <w:pPr>
        <w:pStyle w:val="Heading3"/>
      </w:pPr>
      <w:bookmarkStart w:name="_Toc352859759" w:id="15"/>
      <w:bookmarkStart w:name="_Toc366510043" w:id="16"/>
      <w:bookmarkStart w:name="_Toc68158597" w:id="17"/>
      <w:r w:rsidRPr="00F65AA0">
        <w:t>Server Properties</w:t>
      </w:r>
      <w:bookmarkEnd w:id="15"/>
      <w:bookmarkEnd w:id="16"/>
      <w:bookmarkEnd w:id="17"/>
    </w:p>
    <w:p w:rsidR="00D61AFB" w:rsidP="00EB6BEB" w:rsidRDefault="00EB6BEB" w14:paraId="094BFD8D" w14:textId="77777777">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 xml:space="preserve">Backup Server Properties determine how the plugin will interact with the </w:t>
      </w:r>
      <w:r w:rsidR="00C65B91">
        <w:rPr>
          <w:rFonts w:eastAsia="MS PGothic" w:cstheme="minorHAnsi"/>
          <w:color w:val="000000"/>
          <w:szCs w:val="22"/>
        </w:rPr>
        <w:t>Brik</w:t>
      </w:r>
      <w:r w:rsidRPr="00F7448E">
        <w:rPr>
          <w:rFonts w:eastAsia="MS PGothic" w:cstheme="minorHAnsi"/>
          <w:color w:val="000000"/>
          <w:szCs w:val="22"/>
        </w:rPr>
        <w:t xml:space="preserve">. </w:t>
      </w:r>
    </w:p>
    <w:p w:rsidRPr="00F7448E" w:rsidR="00EB6BEB" w:rsidP="00EB6BEB" w:rsidRDefault="00EB6BEB" w14:paraId="443E147E" w14:textId="27808A72">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Backup Server Properties are accessed from</w:t>
      </w:r>
      <w:r>
        <w:rPr>
          <w:rFonts w:eastAsia="MS PGothic" w:cstheme="minorHAnsi"/>
          <w:color w:val="000000"/>
          <w:szCs w:val="22"/>
        </w:rPr>
        <w:t xml:space="preserve"> the Operations &gt; Servers view:</w:t>
      </w:r>
    </w:p>
    <w:p w:rsidR="00EB6BEB" w:rsidP="00EB6BEB" w:rsidRDefault="00EB6BEB" w14:paraId="1CA4FFEA" w14:textId="77777777">
      <w:pPr>
        <w:spacing w:after="200"/>
        <w:rPr>
          <w:rFonts w:cstheme="minorHAnsi"/>
          <w:szCs w:val="22"/>
        </w:rPr>
      </w:pPr>
    </w:p>
    <w:p w:rsidR="00EB6BEB" w:rsidP="49805E2A" w:rsidRDefault="00124292" w14:paraId="00FA7B32" w14:textId="3655CAEB">
      <w:pPr>
        <w:spacing w:after="200"/>
        <w:jc w:val="center"/>
      </w:pPr>
      <w:r>
        <w:rPr>
          <w:noProof/>
        </w:rPr>
        <w:drawing>
          <wp:inline distT="0" distB="0" distL="0" distR="0" wp14:anchorId="145668CC" wp14:editId="632DF200">
            <wp:extent cx="5619750" cy="3009900"/>
            <wp:effectExtent l="133350" t="95250" r="114300" b="952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619750" cy="3009900"/>
                    </a:xfrm>
                    <a:prstGeom prst="rect">
                      <a:avLst/>
                    </a:prstGeom>
                    <a:effectLst>
                      <a:outerShdw blurRad="63500" sx="102000" sy="102000" algn="ctr" rotWithShape="0">
                        <a:prstClr val="black">
                          <a:alpha val="40000"/>
                        </a:prstClr>
                      </a:outerShdw>
                    </a:effectLst>
                  </pic:spPr>
                </pic:pic>
              </a:graphicData>
            </a:graphic>
          </wp:inline>
        </w:drawing>
      </w:r>
    </w:p>
    <w:p w:rsidR="00EB6BEB" w:rsidP="00EB6BEB" w:rsidRDefault="00EB6BEB" w14:paraId="2454CFB5" w14:textId="77777777">
      <w:pPr>
        <w:pStyle w:val="Heading3"/>
      </w:pPr>
      <w:bookmarkStart w:name="_Toc366585565" w:id="18"/>
      <w:bookmarkStart w:name="_Toc68158598" w:id="19"/>
      <w:r w:rsidRPr="00440FD0">
        <w:t>Field Definitions</w:t>
      </w:r>
      <w:bookmarkEnd w:id="18"/>
      <w:bookmarkEnd w:id="19"/>
    </w:p>
    <w:p w:rsidR="00EB6BEB" w:rsidP="00EB6BEB" w:rsidRDefault="00EB6BEB" w14:paraId="64B1227A" w14:textId="77777777">
      <w:pPr>
        <w:pStyle w:val="Heading4"/>
      </w:pPr>
      <w:r>
        <w:t>Server name</w:t>
      </w:r>
    </w:p>
    <w:p w:rsidRPr="008B3A2A" w:rsidR="00EB6BEB" w:rsidP="3156E2BB" w:rsidRDefault="00EB6BEB" w14:paraId="7A8491D9" w14:textId="2BBD4A42">
      <w:pPr>
        <w:rPr>
          <w:i w:val="1"/>
          <w:iCs w:val="1"/>
        </w:rPr>
      </w:pPr>
      <w:r w:rsidR="00EB6BEB">
        <w:rPr/>
        <w:t xml:space="preserve">Enter the </w:t>
      </w:r>
      <w:r w:rsidR="00EB6BEB">
        <w:rPr/>
        <w:t>n</w:t>
      </w:r>
      <w:r w:rsidR="00EB6BEB">
        <w:rPr/>
        <w:t>ame</w:t>
      </w:r>
      <w:r w:rsidR="005E05CD">
        <w:rPr/>
        <w:t xml:space="preserve"> of the </w:t>
      </w:r>
      <w:r w:rsidR="100C3892">
        <w:rPr/>
        <w:t>Rubrik Brik or Cluster</w:t>
      </w:r>
      <w:r w:rsidR="00EB6BEB">
        <w:rPr/>
        <w:t>.</w:t>
      </w:r>
    </w:p>
    <w:p w:rsidR="00EB6BEB" w:rsidP="00EB6BEB" w:rsidRDefault="00EB6BEB" w14:paraId="4ADC2D2A" w14:textId="77777777">
      <w:pPr>
        <w:pStyle w:val="Heading4"/>
      </w:pPr>
      <w:proofErr w:type="gramStart"/>
      <w:r>
        <w:t>User name</w:t>
      </w:r>
      <w:proofErr w:type="gramEnd"/>
      <w:r>
        <w:t xml:space="preserve"> / Password</w:t>
      </w:r>
    </w:p>
    <w:p w:rsidRPr="00C65B91" w:rsidR="00365048" w:rsidP="00EB6BEB" w:rsidRDefault="00EB6BEB" w14:paraId="61722101" w14:textId="1927CAEE">
      <w:r>
        <w:t xml:space="preserve">Enter the credentials for the </w:t>
      </w:r>
      <w:r w:rsidR="005E05CD">
        <w:t>Rubrik</w:t>
      </w:r>
      <w:r>
        <w:t xml:space="preserve"> user </w:t>
      </w:r>
      <w:r w:rsidR="00C05606">
        <w:t xml:space="preserve">with the </w:t>
      </w:r>
      <w:proofErr w:type="spellStart"/>
      <w:r w:rsidRPr="00813CBE" w:rsidR="00813CBE">
        <w:rPr>
          <w:b/>
          <w:bCs/>
          <w:i/>
        </w:rPr>
        <w:t>ReadOnlyAdmin</w:t>
      </w:r>
      <w:proofErr w:type="spellEnd"/>
      <w:r w:rsidR="00C05606">
        <w:t xml:space="preserve"> role</w:t>
      </w:r>
      <w:r>
        <w:t>.</w:t>
      </w:r>
      <w:r w:rsidR="00C65B91">
        <w:t xml:space="preserve"> When entering a domain user specify </w:t>
      </w:r>
      <w:r w:rsidR="00C65B91">
        <w:rPr>
          <w:i/>
        </w:rPr>
        <w:t>domain\username</w:t>
      </w:r>
      <w:r w:rsidR="00C65B91">
        <w:t xml:space="preserve">. When entering a local user, specify </w:t>
      </w:r>
      <w:r w:rsidR="00C65B91">
        <w:rPr>
          <w:i/>
        </w:rPr>
        <w:t>username</w:t>
      </w:r>
      <w:r w:rsidR="00C65B91">
        <w:t xml:space="preserve"> only.</w:t>
      </w:r>
    </w:p>
    <w:p w:rsidRPr="00734393" w:rsidR="00EB6BEB" w:rsidP="00EB6BEB" w:rsidRDefault="00EB6BEB" w14:paraId="2F8457CA" w14:textId="77777777">
      <w:pPr>
        <w:pStyle w:val="Heading4"/>
        <w:rPr>
          <w:rFonts w:eastAsia="MS Mincho"/>
        </w:rPr>
      </w:pPr>
      <w:r w:rsidRPr="00734393">
        <w:rPr>
          <w:rFonts w:eastAsia="MS Mincho"/>
        </w:rPr>
        <w:t>Time Zone</w:t>
      </w:r>
    </w:p>
    <w:p w:rsidRPr="00E1290D" w:rsidR="00AF2661" w:rsidP="00E1290D" w:rsidRDefault="00EB6BEB" w14:paraId="458E5C1E" w14:textId="5D8BB253">
      <w:pPr>
        <w:widowControl w:val="0"/>
        <w:autoSpaceDE w:val="0"/>
        <w:autoSpaceDN w:val="0"/>
        <w:adjustRightInd w:val="0"/>
        <w:ind w:right="-20"/>
        <w:rPr>
          <w:rFonts w:cstheme="minorHAnsi"/>
        </w:rPr>
      </w:pPr>
      <w:r w:rsidRPr="00845053">
        <w:rPr>
          <w:rFonts w:cstheme="minorHAnsi"/>
        </w:rPr>
        <w:t xml:space="preserve">Select the time zone where </w:t>
      </w:r>
      <w:r w:rsidR="00C65B91">
        <w:rPr>
          <w:rFonts w:cstheme="minorHAnsi"/>
          <w:szCs w:val="22"/>
        </w:rPr>
        <w:t>the Brik</w:t>
      </w:r>
      <w:r w:rsidRPr="005944EB">
        <w:rPr>
          <w:rFonts w:cstheme="minorHAnsi"/>
          <w:szCs w:val="22"/>
        </w:rPr>
        <w:t xml:space="preserve"> </w:t>
      </w:r>
      <w:r w:rsidRPr="00845053">
        <w:rPr>
          <w:rFonts w:cstheme="minorHAnsi"/>
        </w:rPr>
        <w:t>resides. This setting ensures times are displayed consistently in environments</w:t>
      </w:r>
      <w:r>
        <w:rPr>
          <w:rFonts w:cstheme="minorHAnsi"/>
        </w:rPr>
        <w:t xml:space="preserve"> that span multiple time zones.</w:t>
      </w:r>
    </w:p>
    <w:p w:rsidR="00926570" w:rsidP="00E1290D" w:rsidRDefault="00926570" w14:paraId="3F443F0D" w14:textId="7E9A0056">
      <w:pPr>
        <w:pStyle w:val="Heading1"/>
      </w:pPr>
      <w:bookmarkStart w:name="_Toc508879517" w:id="20"/>
      <w:bookmarkStart w:name="_Toc510015572" w:id="21"/>
      <w:bookmarkStart w:name="_Toc510086348" w:id="22"/>
      <w:bookmarkStart w:name="_Toc68158599" w:id="23"/>
      <w:bookmarkStart w:name="_Toc413650177" w:id="24"/>
      <w:bookmarkStart w:name="_Toc413414214" w:id="25"/>
      <w:bookmarkStart w:name="_Toc366501544" w:id="26"/>
      <w:r>
        <w:t>Troubleshooting</w:t>
      </w:r>
      <w:bookmarkEnd w:id="20"/>
      <w:bookmarkEnd w:id="21"/>
      <w:bookmarkEnd w:id="22"/>
      <w:bookmarkEnd w:id="23"/>
    </w:p>
    <w:p w:rsidR="008A404D" w:rsidP="00667BDC" w:rsidRDefault="003A4270" w14:paraId="2158BD42" w14:textId="3CF72789">
      <w:pPr>
        <w:sectPr w:rsidR="008A404D" w:rsidSect="00943457">
          <w:footerReference w:type="default" r:id="rId13"/>
          <w:pgSz w:w="12240" w:h="15840" w:orient="portrait"/>
          <w:pgMar w:top="1440" w:right="1440" w:bottom="1440" w:left="1440" w:header="720" w:footer="720" w:gutter="0"/>
          <w:cols w:space="720"/>
          <w:titlePg/>
          <w:docGrid w:linePitch="360"/>
        </w:sectPr>
      </w:pPr>
      <w:r>
        <w:t>This section will be</w:t>
      </w:r>
      <w:r w:rsidR="00667BDC">
        <w:t xml:space="preserve"> filled in as scenarios develop.</w:t>
      </w:r>
    </w:p>
    <w:p w:rsidR="0013604C" w:rsidP="0013604C" w:rsidRDefault="0013604C" w14:paraId="59C6CD4F" w14:textId="3C72F61E">
      <w:pPr>
        <w:pStyle w:val="Heading1"/>
      </w:pPr>
      <w:bookmarkStart w:name="_Toc68158600" w:id="27"/>
      <w:r>
        <w:t>Technical Support</w:t>
      </w:r>
      <w:bookmarkEnd w:id="24"/>
      <w:bookmarkEnd w:id="25"/>
      <w:bookmarkEnd w:id="26"/>
      <w:bookmarkEnd w:id="27"/>
    </w:p>
    <w:p w:rsidR="0013604C" w:rsidP="0013604C" w:rsidRDefault="0013604C" w14:paraId="3ABF3168" w14:textId="77777777">
      <w:pPr>
        <w:rPr>
          <w:rFonts w:cstheme="minorHAnsi"/>
          <w:szCs w:val="22"/>
        </w:rPr>
      </w:pPr>
      <w:r>
        <w:rPr>
          <w:rFonts w:cstheme="minorHAnsi"/>
          <w:szCs w:val="22"/>
        </w:rPr>
        <w:t>For technical support or a copy of our standard support agreement, please contact us.</w:t>
      </w:r>
    </w:p>
    <w:p w:rsidR="0013604C" w:rsidP="0013604C" w:rsidRDefault="0013604C" w14:paraId="53D73739" w14:textId="77777777">
      <w:pPr>
        <w:rPr>
          <w:rFonts w:cstheme="minorHAnsi"/>
          <w:szCs w:val="22"/>
        </w:rPr>
      </w:pPr>
    </w:p>
    <w:p w:rsidR="0013604C" w:rsidP="0013604C" w:rsidRDefault="0013604C" w14:paraId="026E7AC0"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14">
        <w:r>
          <w:rPr>
            <w:rStyle w:val="Hyperlink"/>
            <w:rFonts w:cstheme="minorHAnsi"/>
            <w:szCs w:val="22"/>
          </w:rPr>
          <w:t>support@bocada.com</w:t>
        </w:r>
      </w:hyperlink>
    </w:p>
    <w:p w:rsidR="0013604C" w:rsidP="0013604C" w:rsidRDefault="0013604C" w14:paraId="6367C096" w14:textId="7E29415A">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w:history="1" r:id="rId15">
        <w:r w:rsidR="00B73181">
          <w:rPr>
            <w:rStyle w:val="Hyperlink"/>
          </w:rPr>
          <w:t>https://bocada-support.force.com/</w:t>
        </w:r>
      </w:hyperlink>
    </w:p>
    <w:p w:rsidRPr="009D0CF8" w:rsidR="00BA5CA4" w:rsidP="00CE4C01" w:rsidRDefault="0013604C" w14:paraId="2B04B12A" w14:textId="4011F290">
      <w:pPr>
        <w:spacing w:line="276" w:lineRule="auto"/>
      </w:pPr>
      <w:r>
        <w:rPr>
          <w:rFonts w:cstheme="minorHAnsi"/>
          <w:b/>
          <w:szCs w:val="22"/>
        </w:rPr>
        <w:t>Phone:</w:t>
      </w:r>
      <w:r>
        <w:rPr>
          <w:rFonts w:cstheme="minorHAnsi"/>
          <w:szCs w:val="22"/>
        </w:rPr>
        <w:tab/>
      </w:r>
      <w:r>
        <w:rPr>
          <w:rFonts w:cstheme="minorHAnsi"/>
          <w:szCs w:val="22"/>
        </w:rPr>
        <w:tab/>
      </w:r>
      <w:r>
        <w:rPr>
          <w:rFonts w:cstheme="minorHAnsi"/>
          <w:szCs w:val="22"/>
        </w:rPr>
        <w:tab/>
      </w:r>
      <w:r w:rsidRPr="00CE4C01" w:rsidR="00CE4C01">
        <w:rPr>
          <w:rFonts w:cstheme="minorHAnsi"/>
          <w:szCs w:val="22"/>
        </w:rPr>
        <w:t>+1-425-898-2400</w:t>
      </w:r>
    </w:p>
    <w:sectPr w:rsidRPr="009D0CF8" w:rsidR="00BA5CA4" w:rsidSect="00943457">
      <w:footerReference w:type="first" r:id="rId1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1C96" w:rsidP="00266DAC" w:rsidRDefault="00BE1C96" w14:paraId="5666D82C" w14:textId="77777777">
      <w:r>
        <w:separator/>
      </w:r>
    </w:p>
  </w:endnote>
  <w:endnote w:type="continuationSeparator" w:id="0">
    <w:p w:rsidR="00BE1C96" w:rsidP="00266DAC" w:rsidRDefault="00BE1C96" w14:paraId="40E0CDD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50F0" w:rsidR="00266DAC" w:rsidP="00BC50F0" w:rsidRDefault="00BE1C96" w14:paraId="5FB79076" w14:textId="3930B152">
    <w:pPr>
      <w:pStyle w:val="Footer"/>
      <w:jc w:val="both"/>
    </w:pPr>
    <w:sdt>
      <w:sdtPr>
        <w:id w:val="-229852993"/>
        <w:docPartObj>
          <w:docPartGallery w:val="Page Numbers (Bottom of Page)"/>
          <w:docPartUnique/>
        </w:docPartObj>
      </w:sdtPr>
      <w:sdtEndPr>
        <w:rPr>
          <w:noProof/>
        </w:rPr>
      </w:sdtEndPr>
      <w:sdtContent>
        <w:r w:rsidRPr="00BC50F0" w:rsidR="00BC50F0">
          <w:rPr>
            <w:rFonts w:cstheme="minorHAnsi"/>
            <w:sz w:val="18"/>
            <w:szCs w:val="18"/>
          </w:rPr>
          <w:fldChar w:fldCharType="begin"/>
        </w:r>
        <w:r w:rsidRPr="00BC50F0" w:rsidR="00BC50F0">
          <w:rPr>
            <w:rFonts w:cstheme="minorHAnsi"/>
            <w:sz w:val="18"/>
            <w:szCs w:val="18"/>
          </w:rPr>
          <w:instrText xml:space="preserve"> PAGE   \* MERGEFORMAT </w:instrText>
        </w:r>
        <w:r w:rsidRPr="00BC50F0" w:rsidR="00BC50F0">
          <w:rPr>
            <w:rFonts w:cstheme="minorHAnsi"/>
            <w:sz w:val="18"/>
            <w:szCs w:val="18"/>
          </w:rPr>
          <w:fldChar w:fldCharType="separate"/>
        </w:r>
        <w:r w:rsidR="003E6DAD">
          <w:rPr>
            <w:rFonts w:cstheme="minorHAnsi"/>
            <w:noProof/>
            <w:sz w:val="18"/>
            <w:szCs w:val="18"/>
          </w:rPr>
          <w:t>6</w:t>
        </w:r>
        <w:r w:rsidRPr="00BC50F0" w:rsidR="00BC50F0">
          <w:rPr>
            <w:rFonts w:cstheme="minorHAnsi"/>
            <w:noProof/>
            <w:sz w:val="18"/>
            <w:szCs w:val="18"/>
          </w:rPr>
          <w:fldChar w:fldCharType="end"/>
        </w:r>
      </w:sdtContent>
    </w:sdt>
    <w:r w:rsidR="00BC50F0">
      <w:tab/>
    </w:r>
    <w:r w:rsidR="00BC50F0">
      <w:tab/>
    </w:r>
    <w:r w:rsidR="007D1B0D">
      <w:rPr>
        <w:rFonts w:cstheme="minorHAnsi"/>
        <w:i/>
        <w:sz w:val="18"/>
        <w:szCs w:val="18"/>
      </w:rPr>
      <w:t>Rubrik</w:t>
    </w:r>
    <w:r w:rsidR="00943457">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04D" w:rsidP="008A404D" w:rsidRDefault="008A404D" w14:paraId="1641DFD3" w14:textId="43293492">
    <w:pPr>
      <w:rPr>
        <w:rFonts w:ascii="Calibri" w:hAnsi="Calibri" w:cs="Calibri"/>
      </w:rPr>
    </w:pPr>
    <w:r w:rsidRPr="151BE7FB">
      <w:rPr>
        <w:rFonts w:ascii="Calibri" w:hAnsi="Calibri" w:cs="Calibri"/>
        <w:b/>
        <w:bCs/>
      </w:rPr>
      <w:t>Copyright © 202</w:t>
    </w:r>
    <w:r w:rsidR="00667BDC">
      <w:rPr>
        <w:rFonts w:ascii="Calibri" w:hAnsi="Calibri" w:cs="Calibri"/>
        <w:b/>
        <w:bCs/>
      </w:rPr>
      <w:t>1</w:t>
    </w:r>
    <w:r w:rsidRPr="151BE7FB">
      <w:rPr>
        <w:rFonts w:ascii="Calibri" w:hAnsi="Calibri" w:cs="Calibri"/>
        <w:b/>
        <w:bCs/>
      </w:rPr>
      <w:t xml:space="preserve"> Bocada LLC. </w:t>
    </w:r>
    <w:r w:rsidRPr="151BE7FB">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8A404D" w:rsidP="008A404D" w:rsidRDefault="008A404D" w14:paraId="78345666" w14:textId="77777777">
    <w:pPr>
      <w:rPr>
        <w:rFonts w:ascii="Calibri" w:hAnsi="Calibri" w:cs="Calibri"/>
        <w:sz w:val="24"/>
        <w:szCs w:val="22"/>
      </w:rPr>
    </w:pPr>
  </w:p>
  <w:p w:rsidR="008A404D" w:rsidP="008A404D" w:rsidRDefault="008A404D" w14:paraId="0AE38277" w14:textId="77777777">
    <w:pPr>
      <w:rPr>
        <w:rFonts w:ascii="Calibri" w:hAnsi="Calibri" w:cs="Calibri"/>
        <w:szCs w:val="22"/>
      </w:rPr>
    </w:pPr>
    <w:r>
      <w:rPr>
        <w:rFonts w:ascii="Calibri" w:hAnsi="Calibri" w:cs="Calibri"/>
        <w:szCs w:val="22"/>
      </w:rPr>
      <w:t>Protected by U.S patents 6,640,217; 6,708,188; 6,745,210; 7,457,833; 7,469,269; 7,496,614; 8,407,227</w:t>
    </w:r>
  </w:p>
  <w:p w:rsidR="008A404D" w:rsidP="008A404D" w:rsidRDefault="008A404D" w14:paraId="5510C900" w14:textId="77777777">
    <w:pPr>
      <w:rPr>
        <w:rFonts w:ascii="Calibri" w:hAnsi="Calibri" w:cs="Calibri"/>
        <w:szCs w:val="22"/>
      </w:rPr>
    </w:pPr>
  </w:p>
  <w:p w:rsidR="008A404D" w:rsidP="008A404D" w:rsidRDefault="008A404D" w14:paraId="7FFBE08F" w14:textId="777777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8A404D" w:rsidP="008A404D" w:rsidRDefault="008A404D" w14:paraId="7CE2CCCD" w14:textId="77777777">
    <w:pPr>
      <w:rPr>
        <w:rFonts w:ascii="Calibri" w:hAnsi="Calibri" w:cs="Calibri"/>
        <w:szCs w:val="22"/>
      </w:rPr>
    </w:pPr>
  </w:p>
  <w:p w:rsidR="008A404D" w:rsidP="008A404D" w:rsidRDefault="008A404D" w14:paraId="23D7C23F" w14:textId="35F050C6">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sidR="00270CE7">
      <w:rPr>
        <w:rFonts w:ascii="Calibri" w:hAnsi="Calibri" w:cs="Calibri"/>
        <w:noProof/>
        <w:szCs w:val="22"/>
      </w:rPr>
      <w:t>2021-09-14</w:t>
    </w:r>
    <w:r>
      <w:rPr>
        <w:rFonts w:ascii="Calibri" w:hAnsi="Calibri" w:cs="Calibri"/>
        <w:szCs w:val="22"/>
      </w:rPr>
      <w:fldChar w:fldCharType="end"/>
    </w:r>
    <w:r w:rsidR="00667BDC">
      <w:rPr>
        <w:rFonts w:ascii="Calibri" w:hAnsi="Calibri" w:cs="Calibri"/>
        <w:szCs w:val="22"/>
      </w:rPr>
      <w:t>1</w:t>
    </w:r>
  </w:p>
  <w:p w:rsidR="008A404D" w:rsidRDefault="008A404D" w14:paraId="2127FDD7" w14:textId="2743A269">
    <w:pPr>
      <w:pStyle w:val="Footer"/>
    </w:pPr>
  </w:p>
  <w:p w:rsidR="008A404D" w:rsidRDefault="008A404D" w14:paraId="68BA6079" w14:textId="74EB6A72">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1C96" w:rsidP="00266DAC" w:rsidRDefault="00BE1C96" w14:paraId="4A71AC31" w14:textId="77777777">
      <w:r>
        <w:separator/>
      </w:r>
    </w:p>
  </w:footnote>
  <w:footnote w:type="continuationSeparator" w:id="0">
    <w:p w:rsidR="00BE1C96" w:rsidP="00266DAC" w:rsidRDefault="00BE1C96" w14:paraId="271C5A4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2E3"/>
    <w:multiLevelType w:val="multilevel"/>
    <w:tmpl w:val="D8803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0BE147C"/>
    <w:multiLevelType w:val="hybridMultilevel"/>
    <w:tmpl w:val="04A44F86"/>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64E0"/>
    <w:rsid w:val="00040470"/>
    <w:rsid w:val="00057E43"/>
    <w:rsid w:val="00071FCE"/>
    <w:rsid w:val="000753ED"/>
    <w:rsid w:val="00083476"/>
    <w:rsid w:val="000B4566"/>
    <w:rsid w:val="000E3211"/>
    <w:rsid w:val="000F0D48"/>
    <w:rsid w:val="00101715"/>
    <w:rsid w:val="0010181C"/>
    <w:rsid w:val="001067A2"/>
    <w:rsid w:val="00107123"/>
    <w:rsid w:val="00117A29"/>
    <w:rsid w:val="00124292"/>
    <w:rsid w:val="0013604C"/>
    <w:rsid w:val="001579CD"/>
    <w:rsid w:val="00161DAB"/>
    <w:rsid w:val="00173855"/>
    <w:rsid w:val="001739AC"/>
    <w:rsid w:val="0018018C"/>
    <w:rsid w:val="00185CCD"/>
    <w:rsid w:val="0018696A"/>
    <w:rsid w:val="001D73F9"/>
    <w:rsid w:val="001F305B"/>
    <w:rsid w:val="002069C3"/>
    <w:rsid w:val="00210A26"/>
    <w:rsid w:val="00217F55"/>
    <w:rsid w:val="002308EF"/>
    <w:rsid w:val="00233EF0"/>
    <w:rsid w:val="00246FEE"/>
    <w:rsid w:val="002615FB"/>
    <w:rsid w:val="00266DAC"/>
    <w:rsid w:val="0027012F"/>
    <w:rsid w:val="00270CE7"/>
    <w:rsid w:val="00271DF9"/>
    <w:rsid w:val="0027530F"/>
    <w:rsid w:val="00293116"/>
    <w:rsid w:val="002A4345"/>
    <w:rsid w:val="002D10EA"/>
    <w:rsid w:val="00331AEB"/>
    <w:rsid w:val="003422AA"/>
    <w:rsid w:val="003514DE"/>
    <w:rsid w:val="00354EBA"/>
    <w:rsid w:val="00365048"/>
    <w:rsid w:val="00371F1A"/>
    <w:rsid w:val="0038686E"/>
    <w:rsid w:val="00387971"/>
    <w:rsid w:val="003949A3"/>
    <w:rsid w:val="003970D2"/>
    <w:rsid w:val="003A4270"/>
    <w:rsid w:val="003C5430"/>
    <w:rsid w:val="003D448E"/>
    <w:rsid w:val="003E07AA"/>
    <w:rsid w:val="003E6DAD"/>
    <w:rsid w:val="00426A28"/>
    <w:rsid w:val="00446F8C"/>
    <w:rsid w:val="00481AD9"/>
    <w:rsid w:val="00497DA0"/>
    <w:rsid w:val="00503E59"/>
    <w:rsid w:val="00505ACD"/>
    <w:rsid w:val="00505EB5"/>
    <w:rsid w:val="00514525"/>
    <w:rsid w:val="005226B1"/>
    <w:rsid w:val="00523340"/>
    <w:rsid w:val="00545A57"/>
    <w:rsid w:val="00583487"/>
    <w:rsid w:val="005944EB"/>
    <w:rsid w:val="00594728"/>
    <w:rsid w:val="005A55DA"/>
    <w:rsid w:val="005C6BD0"/>
    <w:rsid w:val="005E05CD"/>
    <w:rsid w:val="005E6E01"/>
    <w:rsid w:val="005F3B87"/>
    <w:rsid w:val="00636012"/>
    <w:rsid w:val="00636BAE"/>
    <w:rsid w:val="00636BDA"/>
    <w:rsid w:val="00667BDC"/>
    <w:rsid w:val="006720D7"/>
    <w:rsid w:val="00680034"/>
    <w:rsid w:val="0069077D"/>
    <w:rsid w:val="006B06EF"/>
    <w:rsid w:val="006C06CD"/>
    <w:rsid w:val="006C2836"/>
    <w:rsid w:val="006C5457"/>
    <w:rsid w:val="006F0FE3"/>
    <w:rsid w:val="0070521D"/>
    <w:rsid w:val="00707F1A"/>
    <w:rsid w:val="00714A97"/>
    <w:rsid w:val="007244E1"/>
    <w:rsid w:val="00746473"/>
    <w:rsid w:val="0076421D"/>
    <w:rsid w:val="007679D2"/>
    <w:rsid w:val="00777EE7"/>
    <w:rsid w:val="0079196F"/>
    <w:rsid w:val="007951CD"/>
    <w:rsid w:val="007A4FF8"/>
    <w:rsid w:val="007B3762"/>
    <w:rsid w:val="007D1B0D"/>
    <w:rsid w:val="007E3944"/>
    <w:rsid w:val="007F5A3F"/>
    <w:rsid w:val="007F692F"/>
    <w:rsid w:val="00813CBE"/>
    <w:rsid w:val="0083535B"/>
    <w:rsid w:val="008370AA"/>
    <w:rsid w:val="008564B5"/>
    <w:rsid w:val="00862EA2"/>
    <w:rsid w:val="00872AA2"/>
    <w:rsid w:val="008765C3"/>
    <w:rsid w:val="00882332"/>
    <w:rsid w:val="008A404D"/>
    <w:rsid w:val="008C70C2"/>
    <w:rsid w:val="008E765B"/>
    <w:rsid w:val="008F5984"/>
    <w:rsid w:val="00905117"/>
    <w:rsid w:val="00913632"/>
    <w:rsid w:val="009232B8"/>
    <w:rsid w:val="00926570"/>
    <w:rsid w:val="00927A18"/>
    <w:rsid w:val="00943457"/>
    <w:rsid w:val="009553ED"/>
    <w:rsid w:val="00964869"/>
    <w:rsid w:val="009B40FB"/>
    <w:rsid w:val="009D0CF8"/>
    <w:rsid w:val="009E4407"/>
    <w:rsid w:val="009E4759"/>
    <w:rsid w:val="00A04003"/>
    <w:rsid w:val="00A06F80"/>
    <w:rsid w:val="00A20060"/>
    <w:rsid w:val="00A51118"/>
    <w:rsid w:val="00A56826"/>
    <w:rsid w:val="00A61E49"/>
    <w:rsid w:val="00A77EEA"/>
    <w:rsid w:val="00AB5066"/>
    <w:rsid w:val="00AF2661"/>
    <w:rsid w:val="00B319D7"/>
    <w:rsid w:val="00B320B1"/>
    <w:rsid w:val="00B34126"/>
    <w:rsid w:val="00B565FF"/>
    <w:rsid w:val="00B6190F"/>
    <w:rsid w:val="00B73181"/>
    <w:rsid w:val="00B90B87"/>
    <w:rsid w:val="00BA5CA4"/>
    <w:rsid w:val="00BC50F0"/>
    <w:rsid w:val="00BE1C96"/>
    <w:rsid w:val="00BE71CA"/>
    <w:rsid w:val="00BE7DDF"/>
    <w:rsid w:val="00C0106E"/>
    <w:rsid w:val="00C05606"/>
    <w:rsid w:val="00C06F8D"/>
    <w:rsid w:val="00C14DAC"/>
    <w:rsid w:val="00C24513"/>
    <w:rsid w:val="00C65B91"/>
    <w:rsid w:val="00C70CFE"/>
    <w:rsid w:val="00CA10A7"/>
    <w:rsid w:val="00CA7498"/>
    <w:rsid w:val="00CA7D15"/>
    <w:rsid w:val="00CB392D"/>
    <w:rsid w:val="00CE4C01"/>
    <w:rsid w:val="00D07594"/>
    <w:rsid w:val="00D1701D"/>
    <w:rsid w:val="00D41C3E"/>
    <w:rsid w:val="00D61AFB"/>
    <w:rsid w:val="00D9574F"/>
    <w:rsid w:val="00DA037D"/>
    <w:rsid w:val="00DA7FB5"/>
    <w:rsid w:val="00DB08B4"/>
    <w:rsid w:val="00DE6D4E"/>
    <w:rsid w:val="00DE7DAD"/>
    <w:rsid w:val="00E1290D"/>
    <w:rsid w:val="00E1489F"/>
    <w:rsid w:val="00E17B1E"/>
    <w:rsid w:val="00E23431"/>
    <w:rsid w:val="00E410AD"/>
    <w:rsid w:val="00E4464A"/>
    <w:rsid w:val="00E66228"/>
    <w:rsid w:val="00E82036"/>
    <w:rsid w:val="00EB6BEB"/>
    <w:rsid w:val="00EC1FD6"/>
    <w:rsid w:val="00EE684B"/>
    <w:rsid w:val="00F05B42"/>
    <w:rsid w:val="00F251BC"/>
    <w:rsid w:val="00F274FB"/>
    <w:rsid w:val="00F35F83"/>
    <w:rsid w:val="00F37657"/>
    <w:rsid w:val="00F43C47"/>
    <w:rsid w:val="00F532A9"/>
    <w:rsid w:val="00FA187A"/>
    <w:rsid w:val="00FC0DE4"/>
    <w:rsid w:val="02AD5F64"/>
    <w:rsid w:val="04EE6FD1"/>
    <w:rsid w:val="06ABDEE4"/>
    <w:rsid w:val="0A8F0A34"/>
    <w:rsid w:val="0C09270A"/>
    <w:rsid w:val="0D828034"/>
    <w:rsid w:val="0DF214F7"/>
    <w:rsid w:val="0E40DB82"/>
    <w:rsid w:val="100C3892"/>
    <w:rsid w:val="12CF8FDF"/>
    <w:rsid w:val="151BE7FB"/>
    <w:rsid w:val="156C82B8"/>
    <w:rsid w:val="1804660E"/>
    <w:rsid w:val="19E9AFCF"/>
    <w:rsid w:val="1A8444BA"/>
    <w:rsid w:val="1C5F060F"/>
    <w:rsid w:val="1CCB2C04"/>
    <w:rsid w:val="1D3BAD1B"/>
    <w:rsid w:val="21467393"/>
    <w:rsid w:val="25133DF6"/>
    <w:rsid w:val="2555219A"/>
    <w:rsid w:val="29B8FDA5"/>
    <w:rsid w:val="2D972A81"/>
    <w:rsid w:val="3156E2BB"/>
    <w:rsid w:val="31A7EE9A"/>
    <w:rsid w:val="3AAEEE32"/>
    <w:rsid w:val="3DBCC6F4"/>
    <w:rsid w:val="42A422A8"/>
    <w:rsid w:val="449FDC7A"/>
    <w:rsid w:val="478A02A5"/>
    <w:rsid w:val="47FC1F5D"/>
    <w:rsid w:val="49805E2A"/>
    <w:rsid w:val="49884939"/>
    <w:rsid w:val="4CCA75A9"/>
    <w:rsid w:val="4D17C3A7"/>
    <w:rsid w:val="4E33C61B"/>
    <w:rsid w:val="4E9C401C"/>
    <w:rsid w:val="4EED3749"/>
    <w:rsid w:val="5609BF3F"/>
    <w:rsid w:val="56227680"/>
    <w:rsid w:val="58D6DBE6"/>
    <w:rsid w:val="5D4E5A8E"/>
    <w:rsid w:val="5DDFAB82"/>
    <w:rsid w:val="629F2962"/>
    <w:rsid w:val="66C024BE"/>
    <w:rsid w:val="67E299DA"/>
    <w:rsid w:val="698F3F24"/>
    <w:rsid w:val="6BE3360B"/>
    <w:rsid w:val="6FCB0D5E"/>
    <w:rsid w:val="75F843E0"/>
    <w:rsid w:val="77C39C07"/>
    <w:rsid w:val="79EE4023"/>
    <w:rsid w:val="7C717564"/>
    <w:rsid w:val="7CCE80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9046"/>
  <w15:docId w15:val="{EACD1DDE-3694-44D1-A538-8F526868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paragraph" w:styleId="NormalWeb">
    <w:name w:val="Normal (Web)"/>
    <w:basedOn w:val="Normal"/>
    <w:uiPriority w:val="99"/>
    <w:semiHidden/>
    <w:unhideWhenUsed/>
    <w:rsid w:val="00C65B91"/>
    <w:pPr>
      <w:spacing w:before="100" w:beforeAutospacing="1" w:after="100" w:afterAutospacing="1"/>
      <w:contextualSpacing w:val="0"/>
    </w:pPr>
    <w:rPr>
      <w:rFonts w:ascii="Calibri" w:hAnsi="Calibri" w:cs="Calibri" w:eastAsia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5852">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bocada-support.force.com/"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support@bocada.com" TargetMode="External" Id="rId14" /><Relationship Type="http://schemas.openxmlformats.org/officeDocument/2006/relationships/glossaryDocument" Target="/word/glossary/document.xml" Id="R8033f7f366bf42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880c02-51ed-40a4-909e-b553b0676158}"/>
      </w:docPartPr>
      <w:docPartBody>
        <w:p w14:paraId="4648652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B3BF1-6436-439D-B6E9-B57DBC7CF491}">
  <ds:schemaRefs>
    <ds:schemaRef ds:uri="http://schemas.microsoft.com/office/2006/metadata/properties"/>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B324AD69-DEEF-40AD-9BE9-10A7A7BDD064}">
  <ds:schemaRefs>
    <ds:schemaRef ds:uri="http://schemas.openxmlformats.org/officeDocument/2006/bibliography"/>
  </ds:schemaRefs>
</ds:datastoreItem>
</file>

<file path=customXml/itemProps4.xml><?xml version="1.0" encoding="utf-8"?>
<ds:datastoreItem xmlns:ds="http://schemas.openxmlformats.org/officeDocument/2006/customXml" ds:itemID="{2787A053-B11C-4BF9-B750-41F3EBF574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Bocada_Plugin_Cohesity_BETA_Configuration_Guide</dc:title>
  <dc:creator>James McDonnell</dc:creator>
  <cp:lastModifiedBy>James McDonnell</cp:lastModifiedBy>
  <cp:revision>36</cp:revision>
  <cp:lastPrinted>2021-09-14T22:18:00Z</cp:lastPrinted>
  <dcterms:created xsi:type="dcterms:W3CDTF">2019-02-13T17:05:00Z</dcterms:created>
  <dcterms:modified xsi:type="dcterms:W3CDTF">2021-09-16T14:53:23Z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