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0464D" w14:textId="28835D2D" w:rsidR="009D0CF8" w:rsidRPr="00963BEA" w:rsidRDefault="003032AA" w:rsidP="005944EB">
      <w:pPr>
        <w:rPr>
          <w:rFonts w:cs="Calibri"/>
        </w:rPr>
      </w:pPr>
      <w:r w:rsidRPr="00977129">
        <w:rPr>
          <w:noProof/>
        </w:rPr>
        <w:drawing>
          <wp:inline distT="0" distB="0" distL="0" distR="0" wp14:anchorId="290F7D54" wp14:editId="0814FEE5">
            <wp:extent cx="2206625" cy="4572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625" cy="457200"/>
                    </a:xfrm>
                    <a:prstGeom prst="rect">
                      <a:avLst/>
                    </a:prstGeom>
                    <a:noFill/>
                    <a:ln>
                      <a:noFill/>
                    </a:ln>
                  </pic:spPr>
                </pic:pic>
              </a:graphicData>
            </a:graphic>
          </wp:inline>
        </w:drawing>
      </w:r>
    </w:p>
    <w:p w14:paraId="25B5C54D" w14:textId="77777777" w:rsidR="009D0CF8" w:rsidRPr="00963BEA" w:rsidRDefault="009D0CF8" w:rsidP="005944EB">
      <w:pPr>
        <w:jc w:val="right"/>
        <w:rPr>
          <w:rFonts w:cs="Calibri"/>
          <w:b/>
          <w:bCs/>
          <w:sz w:val="56"/>
          <w:szCs w:val="56"/>
        </w:rPr>
      </w:pPr>
    </w:p>
    <w:p w14:paraId="495EDFD5" w14:textId="49DEB68C" w:rsidR="009D0CF8" w:rsidRPr="00963BEA" w:rsidRDefault="009D0CF8" w:rsidP="005944EB">
      <w:pPr>
        <w:jc w:val="right"/>
        <w:rPr>
          <w:rFonts w:cs="Calibri"/>
          <w:b/>
          <w:bCs/>
          <w:sz w:val="56"/>
          <w:szCs w:val="56"/>
        </w:rPr>
      </w:pPr>
    </w:p>
    <w:p w14:paraId="000E062F" w14:textId="77777777" w:rsidR="00963BEA" w:rsidRPr="00963BEA" w:rsidRDefault="00963BEA" w:rsidP="005944EB">
      <w:pPr>
        <w:jc w:val="right"/>
        <w:rPr>
          <w:rFonts w:cs="Calibri"/>
          <w:b/>
          <w:bCs/>
          <w:sz w:val="56"/>
          <w:szCs w:val="56"/>
        </w:rPr>
      </w:pPr>
    </w:p>
    <w:p w14:paraId="57BDC572" w14:textId="2DB9315E" w:rsidR="009D0CF8" w:rsidRPr="008E4E1C" w:rsidRDefault="009D0CF8" w:rsidP="005944EB">
      <w:pPr>
        <w:pStyle w:val="Title"/>
        <w:jc w:val="right"/>
      </w:pPr>
    </w:p>
    <w:p w14:paraId="264C82CD" w14:textId="6BD734A6" w:rsidR="009D0CF8" w:rsidRPr="00963BEA" w:rsidRDefault="00DF2A12" w:rsidP="005944EB">
      <w:pPr>
        <w:jc w:val="right"/>
        <w:rPr>
          <w:rFonts w:cs="Calibri"/>
          <w:b/>
          <w:sz w:val="40"/>
          <w:szCs w:val="40"/>
        </w:rPr>
      </w:pPr>
      <w:r w:rsidRPr="00963BEA">
        <w:rPr>
          <w:rFonts w:cs="Calibri"/>
          <w:b/>
          <w:sz w:val="40"/>
          <w:szCs w:val="40"/>
        </w:rPr>
        <w:t>IBM</w:t>
      </w:r>
      <w:r w:rsidR="005944EB" w:rsidRPr="00963BEA">
        <w:rPr>
          <w:rFonts w:cs="Calibri"/>
          <w:b/>
          <w:sz w:val="40"/>
          <w:szCs w:val="40"/>
        </w:rPr>
        <w:t xml:space="preserve"> </w:t>
      </w:r>
      <w:r w:rsidR="00C3697D" w:rsidRPr="00963BEA">
        <w:rPr>
          <w:rFonts w:cs="Calibri"/>
          <w:b/>
          <w:sz w:val="40"/>
          <w:szCs w:val="40"/>
        </w:rPr>
        <w:t>Spectrum Protect</w:t>
      </w:r>
      <w:r w:rsidR="0052369D" w:rsidRPr="00963BEA">
        <w:rPr>
          <w:rFonts w:cs="Calibri"/>
          <w:b/>
          <w:sz w:val="40"/>
          <w:szCs w:val="40"/>
        </w:rPr>
        <w:t xml:space="preserve"> Plus</w:t>
      </w:r>
      <w:r w:rsidRPr="00963BEA">
        <w:rPr>
          <w:rFonts w:cs="Calibri"/>
          <w:b/>
          <w:sz w:val="40"/>
          <w:szCs w:val="40"/>
        </w:rPr>
        <w:t xml:space="preserve"> </w:t>
      </w:r>
    </w:p>
    <w:p w14:paraId="303DB845" w14:textId="33DD2E49" w:rsidR="009D0CF8" w:rsidRPr="00963BEA" w:rsidRDefault="005944EB" w:rsidP="006012F2">
      <w:pPr>
        <w:jc w:val="right"/>
        <w:rPr>
          <w:rFonts w:cs="Calibri"/>
          <w:b/>
          <w:sz w:val="40"/>
          <w:szCs w:val="40"/>
        </w:rPr>
      </w:pPr>
      <w:r w:rsidRPr="00963BEA">
        <w:rPr>
          <w:rFonts w:cs="Calibri"/>
          <w:b/>
          <w:sz w:val="40"/>
          <w:szCs w:val="40"/>
        </w:rPr>
        <w:t>Plugin Configuration Guide</w:t>
      </w:r>
    </w:p>
    <w:p w14:paraId="1770BCBA" w14:textId="2918C2A9" w:rsidR="009D0CF8" w:rsidRDefault="009D0CF8" w:rsidP="005944EB">
      <w:pPr>
        <w:rPr>
          <w:rFonts w:cs="Calibri"/>
          <w:b/>
          <w:bCs/>
        </w:rPr>
      </w:pPr>
    </w:p>
    <w:p w14:paraId="35F091E1" w14:textId="610615FB" w:rsidR="00963BEA" w:rsidRDefault="00963BEA" w:rsidP="005944EB">
      <w:pPr>
        <w:rPr>
          <w:rFonts w:cs="Calibri"/>
          <w:b/>
          <w:bCs/>
        </w:rPr>
      </w:pPr>
    </w:p>
    <w:p w14:paraId="41863685" w14:textId="54E65B37" w:rsidR="00963BEA" w:rsidRDefault="00963BEA" w:rsidP="005944EB">
      <w:pPr>
        <w:rPr>
          <w:rFonts w:cs="Calibri"/>
          <w:b/>
          <w:bCs/>
        </w:rPr>
      </w:pPr>
    </w:p>
    <w:p w14:paraId="24463116" w14:textId="33D5E63F" w:rsidR="00963BEA" w:rsidRDefault="00963BEA" w:rsidP="005944EB">
      <w:pPr>
        <w:rPr>
          <w:rFonts w:cs="Calibri"/>
          <w:b/>
          <w:bCs/>
        </w:rPr>
      </w:pPr>
    </w:p>
    <w:p w14:paraId="2FEEBCC7" w14:textId="74CCF97A" w:rsidR="00963BEA" w:rsidRDefault="00963BEA" w:rsidP="005944EB">
      <w:pPr>
        <w:rPr>
          <w:rFonts w:cs="Calibri"/>
          <w:b/>
          <w:bCs/>
        </w:rPr>
      </w:pPr>
    </w:p>
    <w:p w14:paraId="768BBFB1" w14:textId="6A45EB99" w:rsidR="00963BEA" w:rsidRDefault="00963BEA" w:rsidP="005944EB">
      <w:pPr>
        <w:rPr>
          <w:rFonts w:cs="Calibri"/>
          <w:b/>
          <w:bCs/>
        </w:rPr>
      </w:pPr>
    </w:p>
    <w:p w14:paraId="36E31C1E" w14:textId="27010F4D" w:rsidR="000A3185" w:rsidRDefault="000A3185" w:rsidP="005944EB">
      <w:pPr>
        <w:rPr>
          <w:rFonts w:cs="Calibri"/>
          <w:b/>
          <w:bCs/>
        </w:rPr>
      </w:pPr>
    </w:p>
    <w:p w14:paraId="05D03A5D" w14:textId="1E0C4E24" w:rsidR="009D0CF8" w:rsidRPr="00A61E49" w:rsidRDefault="00A61E49" w:rsidP="005944EB">
      <w:pPr>
        <w:pStyle w:val="TOCHeading"/>
        <w:contextualSpacing/>
        <w:rPr>
          <w:rFonts w:ascii="Times New Roman" w:hAnsi="Times New Roman"/>
          <w:b w:val="0"/>
          <w:bCs w:val="0"/>
          <w:color w:val="auto"/>
          <w:sz w:val="24"/>
          <w:szCs w:val="24"/>
          <w:lang w:eastAsia="en-US"/>
        </w:rPr>
      </w:pPr>
      <w:bookmarkStart w:id="0" w:name="_Toc364328421"/>
      <w:bookmarkStart w:id="1" w:name="_Toc364328932"/>
      <w:r>
        <w:t>C</w:t>
      </w:r>
      <w:r w:rsidR="009D0CF8">
        <w:t>ontents</w:t>
      </w:r>
    </w:p>
    <w:p w14:paraId="205BACF2" w14:textId="77777777" w:rsidR="009D0CF8" w:rsidRPr="00963BEA" w:rsidRDefault="009D0CF8" w:rsidP="008D5F5C">
      <w:pPr>
        <w:rPr>
          <w:rFonts w:cs="Calibri"/>
          <w:szCs w:val="22"/>
          <w:lang w:eastAsia="ja-JP"/>
        </w:rPr>
      </w:pPr>
    </w:p>
    <w:p w14:paraId="5D73F3FD" w14:textId="60591BD4" w:rsidR="00963BEA" w:rsidRPr="00963BEA" w:rsidRDefault="009D0CF8">
      <w:pPr>
        <w:pStyle w:val="TOC1"/>
        <w:tabs>
          <w:tab w:val="right" w:leader="dot" w:pos="9350"/>
        </w:tabs>
        <w:rPr>
          <w:rFonts w:cs="Arial"/>
          <w:noProof/>
          <w:szCs w:val="22"/>
        </w:rPr>
      </w:pPr>
      <w:r w:rsidRPr="00963BEA">
        <w:rPr>
          <w:rFonts w:cs="Calibri"/>
          <w:szCs w:val="22"/>
        </w:rPr>
        <w:fldChar w:fldCharType="begin"/>
      </w:r>
      <w:r w:rsidRPr="00963BEA">
        <w:rPr>
          <w:rFonts w:cs="Calibri"/>
          <w:szCs w:val="22"/>
        </w:rPr>
        <w:instrText xml:space="preserve"> TOC \o "1-3" \h \z \u </w:instrText>
      </w:r>
      <w:r w:rsidRPr="00963BEA">
        <w:rPr>
          <w:rFonts w:cs="Calibri"/>
          <w:szCs w:val="22"/>
        </w:rPr>
        <w:fldChar w:fldCharType="separate"/>
      </w:r>
      <w:hyperlink w:anchor="_Toc47430209" w:history="1">
        <w:r w:rsidR="00963BEA" w:rsidRPr="002B7ED6">
          <w:rPr>
            <w:rStyle w:val="Hyperlink"/>
            <w:noProof/>
          </w:rPr>
          <w:t>Supported Collection Types</w:t>
        </w:r>
        <w:r w:rsidR="00963BEA">
          <w:rPr>
            <w:noProof/>
            <w:webHidden/>
          </w:rPr>
          <w:tab/>
        </w:r>
        <w:r w:rsidR="00963BEA">
          <w:rPr>
            <w:noProof/>
            <w:webHidden/>
          </w:rPr>
          <w:fldChar w:fldCharType="begin"/>
        </w:r>
        <w:r w:rsidR="00963BEA">
          <w:rPr>
            <w:noProof/>
            <w:webHidden/>
          </w:rPr>
          <w:instrText xml:space="preserve"> PAGEREF _Toc47430209 \h </w:instrText>
        </w:r>
        <w:r w:rsidR="00963BEA">
          <w:rPr>
            <w:noProof/>
            <w:webHidden/>
          </w:rPr>
        </w:r>
        <w:r w:rsidR="00963BEA">
          <w:rPr>
            <w:noProof/>
            <w:webHidden/>
          </w:rPr>
          <w:fldChar w:fldCharType="separate"/>
        </w:r>
        <w:r w:rsidR="00F16CD4">
          <w:rPr>
            <w:noProof/>
            <w:webHidden/>
          </w:rPr>
          <w:t>2</w:t>
        </w:r>
        <w:r w:rsidR="00963BEA">
          <w:rPr>
            <w:noProof/>
            <w:webHidden/>
          </w:rPr>
          <w:fldChar w:fldCharType="end"/>
        </w:r>
      </w:hyperlink>
    </w:p>
    <w:p w14:paraId="44641697" w14:textId="335D5C7D" w:rsidR="00963BEA" w:rsidRPr="00963BEA" w:rsidRDefault="00F16CD4">
      <w:pPr>
        <w:pStyle w:val="TOC1"/>
        <w:tabs>
          <w:tab w:val="right" w:leader="dot" w:pos="9350"/>
        </w:tabs>
        <w:rPr>
          <w:rFonts w:cs="Arial"/>
          <w:noProof/>
          <w:szCs w:val="22"/>
        </w:rPr>
      </w:pPr>
      <w:hyperlink w:anchor="_Toc47430210" w:history="1">
        <w:r w:rsidR="00963BEA" w:rsidRPr="002B7ED6">
          <w:rPr>
            <w:rStyle w:val="Hyperlink"/>
            <w:noProof/>
          </w:rPr>
          <w:t>Data Sources</w:t>
        </w:r>
        <w:r w:rsidR="00963BEA">
          <w:rPr>
            <w:noProof/>
            <w:webHidden/>
          </w:rPr>
          <w:tab/>
        </w:r>
        <w:r w:rsidR="00963BEA">
          <w:rPr>
            <w:noProof/>
            <w:webHidden/>
          </w:rPr>
          <w:fldChar w:fldCharType="begin"/>
        </w:r>
        <w:r w:rsidR="00963BEA">
          <w:rPr>
            <w:noProof/>
            <w:webHidden/>
          </w:rPr>
          <w:instrText xml:space="preserve"> PAGEREF _Toc47430210 \h </w:instrText>
        </w:r>
        <w:r w:rsidR="00963BEA">
          <w:rPr>
            <w:noProof/>
            <w:webHidden/>
          </w:rPr>
        </w:r>
        <w:r w:rsidR="00963BEA">
          <w:rPr>
            <w:noProof/>
            <w:webHidden/>
          </w:rPr>
          <w:fldChar w:fldCharType="separate"/>
        </w:r>
        <w:r>
          <w:rPr>
            <w:noProof/>
            <w:webHidden/>
          </w:rPr>
          <w:t>2</w:t>
        </w:r>
        <w:r w:rsidR="00963BEA">
          <w:rPr>
            <w:noProof/>
            <w:webHidden/>
          </w:rPr>
          <w:fldChar w:fldCharType="end"/>
        </w:r>
      </w:hyperlink>
    </w:p>
    <w:p w14:paraId="4EC364FD" w14:textId="0B00A4C3" w:rsidR="00963BEA" w:rsidRPr="00963BEA" w:rsidRDefault="00F16CD4">
      <w:pPr>
        <w:pStyle w:val="TOC1"/>
        <w:tabs>
          <w:tab w:val="right" w:leader="dot" w:pos="9350"/>
        </w:tabs>
        <w:rPr>
          <w:rFonts w:cs="Arial"/>
          <w:noProof/>
          <w:szCs w:val="22"/>
        </w:rPr>
      </w:pPr>
      <w:hyperlink w:anchor="_Toc47430211" w:history="1">
        <w:r w:rsidR="00963BEA" w:rsidRPr="002B7ED6">
          <w:rPr>
            <w:rStyle w:val="Hyperlink"/>
            <w:noProof/>
          </w:rPr>
          <w:t>Requirements</w:t>
        </w:r>
        <w:r w:rsidR="00963BEA">
          <w:rPr>
            <w:noProof/>
            <w:webHidden/>
          </w:rPr>
          <w:tab/>
        </w:r>
        <w:r w:rsidR="00963BEA">
          <w:rPr>
            <w:noProof/>
            <w:webHidden/>
          </w:rPr>
          <w:fldChar w:fldCharType="begin"/>
        </w:r>
        <w:r w:rsidR="00963BEA">
          <w:rPr>
            <w:noProof/>
            <w:webHidden/>
          </w:rPr>
          <w:instrText xml:space="preserve"> PAGEREF _Toc47430211 \h </w:instrText>
        </w:r>
        <w:r w:rsidR="00963BEA">
          <w:rPr>
            <w:noProof/>
            <w:webHidden/>
          </w:rPr>
        </w:r>
        <w:r w:rsidR="00963BEA">
          <w:rPr>
            <w:noProof/>
            <w:webHidden/>
          </w:rPr>
          <w:fldChar w:fldCharType="separate"/>
        </w:r>
        <w:r>
          <w:rPr>
            <w:noProof/>
            <w:webHidden/>
          </w:rPr>
          <w:t>2</w:t>
        </w:r>
        <w:r w:rsidR="00963BEA">
          <w:rPr>
            <w:noProof/>
            <w:webHidden/>
          </w:rPr>
          <w:fldChar w:fldCharType="end"/>
        </w:r>
      </w:hyperlink>
    </w:p>
    <w:p w14:paraId="39061859" w14:textId="2B1013AD" w:rsidR="00963BEA" w:rsidRPr="00963BEA" w:rsidRDefault="00F16CD4">
      <w:pPr>
        <w:pStyle w:val="TOC3"/>
        <w:tabs>
          <w:tab w:val="right" w:leader="dot" w:pos="9350"/>
        </w:tabs>
        <w:rPr>
          <w:rFonts w:cs="Arial"/>
          <w:noProof/>
          <w:szCs w:val="22"/>
        </w:rPr>
      </w:pPr>
      <w:hyperlink w:anchor="_Toc47430212" w:history="1">
        <w:r w:rsidR="00963BEA" w:rsidRPr="002B7ED6">
          <w:rPr>
            <w:rStyle w:val="Hyperlink"/>
            <w:noProof/>
          </w:rPr>
          <w:t>Network Ports</w:t>
        </w:r>
        <w:r w:rsidR="00963BEA">
          <w:rPr>
            <w:noProof/>
            <w:webHidden/>
          </w:rPr>
          <w:tab/>
        </w:r>
        <w:r w:rsidR="00963BEA">
          <w:rPr>
            <w:noProof/>
            <w:webHidden/>
          </w:rPr>
          <w:fldChar w:fldCharType="begin"/>
        </w:r>
        <w:r w:rsidR="00963BEA">
          <w:rPr>
            <w:noProof/>
            <w:webHidden/>
          </w:rPr>
          <w:instrText xml:space="preserve"> PAGEREF _Toc47430212 \h </w:instrText>
        </w:r>
        <w:r w:rsidR="00963BEA">
          <w:rPr>
            <w:noProof/>
            <w:webHidden/>
          </w:rPr>
        </w:r>
        <w:r w:rsidR="00963BEA">
          <w:rPr>
            <w:noProof/>
            <w:webHidden/>
          </w:rPr>
          <w:fldChar w:fldCharType="separate"/>
        </w:r>
        <w:r>
          <w:rPr>
            <w:noProof/>
            <w:webHidden/>
          </w:rPr>
          <w:t>2</w:t>
        </w:r>
        <w:r w:rsidR="00963BEA">
          <w:rPr>
            <w:noProof/>
            <w:webHidden/>
          </w:rPr>
          <w:fldChar w:fldCharType="end"/>
        </w:r>
      </w:hyperlink>
    </w:p>
    <w:p w14:paraId="39E0F163" w14:textId="132A776A" w:rsidR="00963BEA" w:rsidRPr="00963BEA" w:rsidRDefault="00F16CD4">
      <w:pPr>
        <w:pStyle w:val="TOC3"/>
        <w:tabs>
          <w:tab w:val="right" w:leader="dot" w:pos="9350"/>
        </w:tabs>
        <w:rPr>
          <w:rFonts w:cs="Arial"/>
          <w:noProof/>
          <w:szCs w:val="22"/>
        </w:rPr>
      </w:pPr>
      <w:hyperlink w:anchor="_Toc47430213" w:history="1">
        <w:r w:rsidR="00963BEA" w:rsidRPr="002B7ED6">
          <w:rPr>
            <w:rStyle w:val="Hyperlink"/>
            <w:noProof/>
          </w:rPr>
          <w:t>Spectrum Protect Plus User</w:t>
        </w:r>
        <w:r w:rsidR="00963BEA">
          <w:rPr>
            <w:noProof/>
            <w:webHidden/>
          </w:rPr>
          <w:tab/>
        </w:r>
        <w:r w:rsidR="00963BEA">
          <w:rPr>
            <w:noProof/>
            <w:webHidden/>
          </w:rPr>
          <w:fldChar w:fldCharType="begin"/>
        </w:r>
        <w:r w:rsidR="00963BEA">
          <w:rPr>
            <w:noProof/>
            <w:webHidden/>
          </w:rPr>
          <w:instrText xml:space="preserve"> PAGEREF _Toc47430213 \h </w:instrText>
        </w:r>
        <w:r w:rsidR="00963BEA">
          <w:rPr>
            <w:noProof/>
            <w:webHidden/>
          </w:rPr>
        </w:r>
        <w:r w:rsidR="00963BEA">
          <w:rPr>
            <w:noProof/>
            <w:webHidden/>
          </w:rPr>
          <w:fldChar w:fldCharType="separate"/>
        </w:r>
        <w:r>
          <w:rPr>
            <w:noProof/>
            <w:webHidden/>
          </w:rPr>
          <w:t>2</w:t>
        </w:r>
        <w:r w:rsidR="00963BEA">
          <w:rPr>
            <w:noProof/>
            <w:webHidden/>
          </w:rPr>
          <w:fldChar w:fldCharType="end"/>
        </w:r>
      </w:hyperlink>
    </w:p>
    <w:p w14:paraId="059941C1" w14:textId="657A1BF6" w:rsidR="00963BEA" w:rsidRPr="00963BEA" w:rsidRDefault="00F16CD4">
      <w:pPr>
        <w:pStyle w:val="TOC1"/>
        <w:tabs>
          <w:tab w:val="right" w:leader="dot" w:pos="9350"/>
        </w:tabs>
        <w:rPr>
          <w:rFonts w:cs="Arial"/>
          <w:noProof/>
          <w:szCs w:val="22"/>
        </w:rPr>
      </w:pPr>
      <w:hyperlink w:anchor="_Toc47430214" w:history="1">
        <w:r w:rsidR="00963BEA" w:rsidRPr="00963BEA">
          <w:rPr>
            <w:rStyle w:val="Hyperlink"/>
            <w:rFonts w:cs="Calibri"/>
            <w:noProof/>
          </w:rPr>
          <w:t xml:space="preserve">Spectrum Protect Plus </w:t>
        </w:r>
        <w:r w:rsidR="00963BEA" w:rsidRPr="002B7ED6">
          <w:rPr>
            <w:rStyle w:val="Hyperlink"/>
            <w:noProof/>
          </w:rPr>
          <w:t>Configuration Checklist</w:t>
        </w:r>
        <w:r w:rsidR="00963BEA">
          <w:rPr>
            <w:noProof/>
            <w:webHidden/>
          </w:rPr>
          <w:tab/>
        </w:r>
        <w:r w:rsidR="00963BEA">
          <w:rPr>
            <w:noProof/>
            <w:webHidden/>
          </w:rPr>
          <w:fldChar w:fldCharType="begin"/>
        </w:r>
        <w:r w:rsidR="00963BEA">
          <w:rPr>
            <w:noProof/>
            <w:webHidden/>
          </w:rPr>
          <w:instrText xml:space="preserve"> PAGEREF _Toc47430214 \h </w:instrText>
        </w:r>
        <w:r w:rsidR="00963BEA">
          <w:rPr>
            <w:noProof/>
            <w:webHidden/>
          </w:rPr>
        </w:r>
        <w:r w:rsidR="00963BEA">
          <w:rPr>
            <w:noProof/>
            <w:webHidden/>
          </w:rPr>
          <w:fldChar w:fldCharType="separate"/>
        </w:r>
        <w:r>
          <w:rPr>
            <w:noProof/>
            <w:webHidden/>
          </w:rPr>
          <w:t>3</w:t>
        </w:r>
        <w:r w:rsidR="00963BEA">
          <w:rPr>
            <w:noProof/>
            <w:webHidden/>
          </w:rPr>
          <w:fldChar w:fldCharType="end"/>
        </w:r>
      </w:hyperlink>
    </w:p>
    <w:p w14:paraId="637C33F8" w14:textId="59412134" w:rsidR="00963BEA" w:rsidRPr="00963BEA" w:rsidRDefault="00F16CD4">
      <w:pPr>
        <w:pStyle w:val="TOC1"/>
        <w:tabs>
          <w:tab w:val="right" w:leader="dot" w:pos="9350"/>
        </w:tabs>
        <w:rPr>
          <w:rFonts w:cs="Arial"/>
          <w:noProof/>
          <w:szCs w:val="22"/>
        </w:rPr>
      </w:pPr>
      <w:hyperlink w:anchor="_Toc47430215" w:history="1">
        <w:r w:rsidR="00963BEA" w:rsidRPr="002B7ED6">
          <w:rPr>
            <w:rStyle w:val="Hyperlink"/>
            <w:noProof/>
          </w:rPr>
          <w:t>Bocada Setup</w:t>
        </w:r>
        <w:r w:rsidR="00963BEA">
          <w:rPr>
            <w:noProof/>
            <w:webHidden/>
          </w:rPr>
          <w:tab/>
        </w:r>
        <w:r w:rsidR="00963BEA">
          <w:rPr>
            <w:noProof/>
            <w:webHidden/>
          </w:rPr>
          <w:fldChar w:fldCharType="begin"/>
        </w:r>
        <w:r w:rsidR="00963BEA">
          <w:rPr>
            <w:noProof/>
            <w:webHidden/>
          </w:rPr>
          <w:instrText xml:space="preserve"> PAGEREF _Toc47430215 \h </w:instrText>
        </w:r>
        <w:r w:rsidR="00963BEA">
          <w:rPr>
            <w:noProof/>
            <w:webHidden/>
          </w:rPr>
        </w:r>
        <w:r w:rsidR="00963BEA">
          <w:rPr>
            <w:noProof/>
            <w:webHidden/>
          </w:rPr>
          <w:fldChar w:fldCharType="separate"/>
        </w:r>
        <w:r>
          <w:rPr>
            <w:noProof/>
            <w:webHidden/>
          </w:rPr>
          <w:t>3</w:t>
        </w:r>
        <w:r w:rsidR="00963BEA">
          <w:rPr>
            <w:noProof/>
            <w:webHidden/>
          </w:rPr>
          <w:fldChar w:fldCharType="end"/>
        </w:r>
      </w:hyperlink>
    </w:p>
    <w:p w14:paraId="2EE2AD67" w14:textId="4C82DD75" w:rsidR="00963BEA" w:rsidRPr="00963BEA" w:rsidRDefault="00F16CD4">
      <w:pPr>
        <w:pStyle w:val="TOC3"/>
        <w:tabs>
          <w:tab w:val="right" w:leader="dot" w:pos="9350"/>
        </w:tabs>
        <w:rPr>
          <w:rFonts w:cs="Arial"/>
          <w:noProof/>
          <w:szCs w:val="22"/>
        </w:rPr>
      </w:pPr>
      <w:hyperlink w:anchor="_Toc47430216" w:history="1">
        <w:r w:rsidR="00963BEA" w:rsidRPr="002B7ED6">
          <w:rPr>
            <w:rStyle w:val="Hyperlink"/>
            <w:noProof/>
          </w:rPr>
          <w:t>Server Properties</w:t>
        </w:r>
        <w:r w:rsidR="00963BEA">
          <w:rPr>
            <w:noProof/>
            <w:webHidden/>
          </w:rPr>
          <w:tab/>
        </w:r>
        <w:r w:rsidR="00963BEA">
          <w:rPr>
            <w:noProof/>
            <w:webHidden/>
          </w:rPr>
          <w:fldChar w:fldCharType="begin"/>
        </w:r>
        <w:r w:rsidR="00963BEA">
          <w:rPr>
            <w:noProof/>
            <w:webHidden/>
          </w:rPr>
          <w:instrText xml:space="preserve"> PAGEREF _Toc47430216 \h </w:instrText>
        </w:r>
        <w:r w:rsidR="00963BEA">
          <w:rPr>
            <w:noProof/>
            <w:webHidden/>
          </w:rPr>
        </w:r>
        <w:r w:rsidR="00963BEA">
          <w:rPr>
            <w:noProof/>
            <w:webHidden/>
          </w:rPr>
          <w:fldChar w:fldCharType="separate"/>
        </w:r>
        <w:r>
          <w:rPr>
            <w:noProof/>
            <w:webHidden/>
          </w:rPr>
          <w:t>3</w:t>
        </w:r>
        <w:r w:rsidR="00963BEA">
          <w:rPr>
            <w:noProof/>
            <w:webHidden/>
          </w:rPr>
          <w:fldChar w:fldCharType="end"/>
        </w:r>
      </w:hyperlink>
    </w:p>
    <w:p w14:paraId="49230902" w14:textId="0936908D" w:rsidR="00963BEA" w:rsidRPr="00963BEA" w:rsidRDefault="00F16CD4">
      <w:pPr>
        <w:pStyle w:val="TOC3"/>
        <w:tabs>
          <w:tab w:val="right" w:leader="dot" w:pos="9350"/>
        </w:tabs>
        <w:rPr>
          <w:rFonts w:cs="Arial"/>
          <w:noProof/>
          <w:szCs w:val="22"/>
        </w:rPr>
      </w:pPr>
      <w:hyperlink w:anchor="_Toc47430217" w:history="1">
        <w:r w:rsidR="00963BEA" w:rsidRPr="002B7ED6">
          <w:rPr>
            <w:rStyle w:val="Hyperlink"/>
            <w:noProof/>
          </w:rPr>
          <w:t>Field Definitions</w:t>
        </w:r>
        <w:r w:rsidR="00963BEA">
          <w:rPr>
            <w:noProof/>
            <w:webHidden/>
          </w:rPr>
          <w:tab/>
        </w:r>
        <w:r w:rsidR="00963BEA">
          <w:rPr>
            <w:noProof/>
            <w:webHidden/>
          </w:rPr>
          <w:fldChar w:fldCharType="begin"/>
        </w:r>
        <w:r w:rsidR="00963BEA">
          <w:rPr>
            <w:noProof/>
            <w:webHidden/>
          </w:rPr>
          <w:instrText xml:space="preserve"> PAGEREF _Toc47430217 \h </w:instrText>
        </w:r>
        <w:r w:rsidR="00963BEA">
          <w:rPr>
            <w:noProof/>
            <w:webHidden/>
          </w:rPr>
        </w:r>
        <w:r w:rsidR="00963BEA">
          <w:rPr>
            <w:noProof/>
            <w:webHidden/>
          </w:rPr>
          <w:fldChar w:fldCharType="separate"/>
        </w:r>
        <w:r>
          <w:rPr>
            <w:noProof/>
            <w:webHidden/>
          </w:rPr>
          <w:t>3</w:t>
        </w:r>
        <w:r w:rsidR="00963BEA">
          <w:rPr>
            <w:noProof/>
            <w:webHidden/>
          </w:rPr>
          <w:fldChar w:fldCharType="end"/>
        </w:r>
      </w:hyperlink>
    </w:p>
    <w:p w14:paraId="601D5B3B" w14:textId="7138CB60" w:rsidR="00963BEA" w:rsidRPr="00963BEA" w:rsidRDefault="00F16CD4">
      <w:pPr>
        <w:pStyle w:val="TOC1"/>
        <w:tabs>
          <w:tab w:val="right" w:leader="dot" w:pos="9350"/>
        </w:tabs>
        <w:rPr>
          <w:rFonts w:cs="Arial"/>
          <w:noProof/>
          <w:szCs w:val="22"/>
        </w:rPr>
      </w:pPr>
      <w:hyperlink w:anchor="_Toc47430218" w:history="1">
        <w:r w:rsidR="00963BEA" w:rsidRPr="002B7ED6">
          <w:rPr>
            <w:rStyle w:val="Hyperlink"/>
            <w:noProof/>
          </w:rPr>
          <w:t>Troubleshooting</w:t>
        </w:r>
        <w:r w:rsidR="00963BEA">
          <w:rPr>
            <w:noProof/>
            <w:webHidden/>
          </w:rPr>
          <w:tab/>
        </w:r>
        <w:r w:rsidR="00963BEA">
          <w:rPr>
            <w:noProof/>
            <w:webHidden/>
          </w:rPr>
          <w:fldChar w:fldCharType="begin"/>
        </w:r>
        <w:r w:rsidR="00963BEA">
          <w:rPr>
            <w:noProof/>
            <w:webHidden/>
          </w:rPr>
          <w:instrText xml:space="preserve"> PAGEREF _Toc47430218 \h </w:instrText>
        </w:r>
        <w:r w:rsidR="00963BEA">
          <w:rPr>
            <w:noProof/>
            <w:webHidden/>
          </w:rPr>
        </w:r>
        <w:r w:rsidR="00963BEA">
          <w:rPr>
            <w:noProof/>
            <w:webHidden/>
          </w:rPr>
          <w:fldChar w:fldCharType="separate"/>
        </w:r>
        <w:r>
          <w:rPr>
            <w:noProof/>
            <w:webHidden/>
          </w:rPr>
          <w:t>4</w:t>
        </w:r>
        <w:r w:rsidR="00963BEA">
          <w:rPr>
            <w:noProof/>
            <w:webHidden/>
          </w:rPr>
          <w:fldChar w:fldCharType="end"/>
        </w:r>
      </w:hyperlink>
    </w:p>
    <w:p w14:paraId="6141C78A" w14:textId="4CBB0FFB" w:rsidR="00963BEA" w:rsidRPr="00963BEA" w:rsidRDefault="00F16CD4">
      <w:pPr>
        <w:pStyle w:val="TOC3"/>
        <w:tabs>
          <w:tab w:val="right" w:leader="dot" w:pos="9350"/>
        </w:tabs>
        <w:rPr>
          <w:rFonts w:cs="Arial"/>
          <w:noProof/>
          <w:szCs w:val="22"/>
        </w:rPr>
      </w:pPr>
      <w:hyperlink w:anchor="_Toc47430219" w:history="1">
        <w:r w:rsidR="00963BEA" w:rsidRPr="002B7ED6">
          <w:rPr>
            <w:rStyle w:val="Hyperlink"/>
            <w:noProof/>
          </w:rPr>
          <w:t>Enable Logging</w:t>
        </w:r>
        <w:r w:rsidR="00963BEA">
          <w:rPr>
            <w:noProof/>
            <w:webHidden/>
          </w:rPr>
          <w:tab/>
        </w:r>
        <w:r w:rsidR="00963BEA">
          <w:rPr>
            <w:noProof/>
            <w:webHidden/>
          </w:rPr>
          <w:fldChar w:fldCharType="begin"/>
        </w:r>
        <w:r w:rsidR="00963BEA">
          <w:rPr>
            <w:noProof/>
            <w:webHidden/>
          </w:rPr>
          <w:instrText xml:space="preserve"> PAGEREF _Toc47430219 \h </w:instrText>
        </w:r>
        <w:r w:rsidR="00963BEA">
          <w:rPr>
            <w:noProof/>
            <w:webHidden/>
          </w:rPr>
        </w:r>
        <w:r w:rsidR="00963BEA">
          <w:rPr>
            <w:noProof/>
            <w:webHidden/>
          </w:rPr>
          <w:fldChar w:fldCharType="separate"/>
        </w:r>
        <w:r>
          <w:rPr>
            <w:noProof/>
            <w:webHidden/>
          </w:rPr>
          <w:t>4</w:t>
        </w:r>
        <w:r w:rsidR="00963BEA">
          <w:rPr>
            <w:noProof/>
            <w:webHidden/>
          </w:rPr>
          <w:fldChar w:fldCharType="end"/>
        </w:r>
      </w:hyperlink>
    </w:p>
    <w:p w14:paraId="3390E28F" w14:textId="05044E16" w:rsidR="00963BEA" w:rsidRPr="00963BEA" w:rsidRDefault="00F16CD4">
      <w:pPr>
        <w:pStyle w:val="TOC3"/>
        <w:tabs>
          <w:tab w:val="right" w:leader="dot" w:pos="9350"/>
        </w:tabs>
        <w:rPr>
          <w:rFonts w:cs="Arial"/>
          <w:noProof/>
          <w:szCs w:val="22"/>
        </w:rPr>
      </w:pPr>
      <w:hyperlink w:anchor="_Toc47430220" w:history="1">
        <w:r w:rsidR="00963BEA" w:rsidRPr="002B7ED6">
          <w:rPr>
            <w:rStyle w:val="Hyperlink"/>
            <w:noProof/>
          </w:rPr>
          <w:t>Enable Capture</w:t>
        </w:r>
        <w:r w:rsidR="00963BEA">
          <w:rPr>
            <w:noProof/>
            <w:webHidden/>
          </w:rPr>
          <w:tab/>
        </w:r>
        <w:r w:rsidR="00963BEA">
          <w:rPr>
            <w:noProof/>
            <w:webHidden/>
          </w:rPr>
          <w:fldChar w:fldCharType="begin"/>
        </w:r>
        <w:r w:rsidR="00963BEA">
          <w:rPr>
            <w:noProof/>
            <w:webHidden/>
          </w:rPr>
          <w:instrText xml:space="preserve"> PAGEREF _Toc47430220 \h </w:instrText>
        </w:r>
        <w:r w:rsidR="00963BEA">
          <w:rPr>
            <w:noProof/>
            <w:webHidden/>
          </w:rPr>
        </w:r>
        <w:r w:rsidR="00963BEA">
          <w:rPr>
            <w:noProof/>
            <w:webHidden/>
          </w:rPr>
          <w:fldChar w:fldCharType="separate"/>
        </w:r>
        <w:r>
          <w:rPr>
            <w:noProof/>
            <w:webHidden/>
          </w:rPr>
          <w:t>4</w:t>
        </w:r>
        <w:r w:rsidR="00963BEA">
          <w:rPr>
            <w:noProof/>
            <w:webHidden/>
          </w:rPr>
          <w:fldChar w:fldCharType="end"/>
        </w:r>
      </w:hyperlink>
    </w:p>
    <w:p w14:paraId="5850513A" w14:textId="20F9002C" w:rsidR="00963BEA" w:rsidRPr="00963BEA" w:rsidRDefault="00F16CD4">
      <w:pPr>
        <w:pStyle w:val="TOC3"/>
        <w:tabs>
          <w:tab w:val="right" w:leader="dot" w:pos="9350"/>
        </w:tabs>
        <w:rPr>
          <w:rFonts w:cs="Arial"/>
          <w:noProof/>
          <w:szCs w:val="22"/>
        </w:rPr>
      </w:pPr>
      <w:hyperlink w:anchor="_Toc47430221" w:history="1">
        <w:r w:rsidR="00963BEA" w:rsidRPr="002B7ED6">
          <w:rPr>
            <w:rStyle w:val="Hyperlink"/>
            <w:noProof/>
          </w:rPr>
          <w:t>Run Manual Collections for short data collection periods</w:t>
        </w:r>
        <w:r w:rsidR="00963BEA">
          <w:rPr>
            <w:noProof/>
            <w:webHidden/>
          </w:rPr>
          <w:tab/>
        </w:r>
        <w:r w:rsidR="00963BEA">
          <w:rPr>
            <w:noProof/>
            <w:webHidden/>
          </w:rPr>
          <w:fldChar w:fldCharType="begin"/>
        </w:r>
        <w:r w:rsidR="00963BEA">
          <w:rPr>
            <w:noProof/>
            <w:webHidden/>
          </w:rPr>
          <w:instrText xml:space="preserve"> PAGEREF _Toc47430221 \h </w:instrText>
        </w:r>
        <w:r w:rsidR="00963BEA">
          <w:rPr>
            <w:noProof/>
            <w:webHidden/>
          </w:rPr>
        </w:r>
        <w:r w:rsidR="00963BEA">
          <w:rPr>
            <w:noProof/>
            <w:webHidden/>
          </w:rPr>
          <w:fldChar w:fldCharType="separate"/>
        </w:r>
        <w:r>
          <w:rPr>
            <w:noProof/>
            <w:webHidden/>
          </w:rPr>
          <w:t>4</w:t>
        </w:r>
        <w:r w:rsidR="00963BEA">
          <w:rPr>
            <w:noProof/>
            <w:webHidden/>
          </w:rPr>
          <w:fldChar w:fldCharType="end"/>
        </w:r>
      </w:hyperlink>
    </w:p>
    <w:p w14:paraId="1C4910A3" w14:textId="085ECD0D" w:rsidR="00963BEA" w:rsidRPr="00963BEA" w:rsidRDefault="00F16CD4">
      <w:pPr>
        <w:pStyle w:val="TOC3"/>
        <w:tabs>
          <w:tab w:val="right" w:leader="dot" w:pos="9350"/>
        </w:tabs>
        <w:rPr>
          <w:rFonts w:cs="Arial"/>
          <w:noProof/>
          <w:szCs w:val="22"/>
        </w:rPr>
      </w:pPr>
      <w:hyperlink w:anchor="_Toc47430222" w:history="1">
        <w:r w:rsidR="00963BEA" w:rsidRPr="002B7ED6">
          <w:rPr>
            <w:rStyle w:val="Hyperlink"/>
            <w:noProof/>
          </w:rPr>
          <w:t>AuthorizationError when creating a vSnap user.</w:t>
        </w:r>
        <w:r w:rsidR="00963BEA">
          <w:rPr>
            <w:noProof/>
            <w:webHidden/>
          </w:rPr>
          <w:tab/>
        </w:r>
        <w:r w:rsidR="00963BEA">
          <w:rPr>
            <w:noProof/>
            <w:webHidden/>
          </w:rPr>
          <w:fldChar w:fldCharType="begin"/>
        </w:r>
        <w:r w:rsidR="00963BEA">
          <w:rPr>
            <w:noProof/>
            <w:webHidden/>
          </w:rPr>
          <w:instrText xml:space="preserve"> PAGEREF _Toc47430222 \h </w:instrText>
        </w:r>
        <w:r w:rsidR="00963BEA">
          <w:rPr>
            <w:noProof/>
            <w:webHidden/>
          </w:rPr>
        </w:r>
        <w:r w:rsidR="00963BEA">
          <w:rPr>
            <w:noProof/>
            <w:webHidden/>
          </w:rPr>
          <w:fldChar w:fldCharType="separate"/>
        </w:r>
        <w:r>
          <w:rPr>
            <w:noProof/>
            <w:webHidden/>
          </w:rPr>
          <w:t>5</w:t>
        </w:r>
        <w:r w:rsidR="00963BEA">
          <w:rPr>
            <w:noProof/>
            <w:webHidden/>
          </w:rPr>
          <w:fldChar w:fldCharType="end"/>
        </w:r>
      </w:hyperlink>
    </w:p>
    <w:p w14:paraId="3A100CA4" w14:textId="1CADB1E7" w:rsidR="00963BEA" w:rsidRPr="00963BEA" w:rsidRDefault="00F16CD4">
      <w:pPr>
        <w:pStyle w:val="TOC1"/>
        <w:tabs>
          <w:tab w:val="right" w:leader="dot" w:pos="9350"/>
        </w:tabs>
        <w:rPr>
          <w:rFonts w:cs="Arial"/>
          <w:noProof/>
          <w:szCs w:val="22"/>
        </w:rPr>
      </w:pPr>
      <w:hyperlink w:anchor="_Toc47430223" w:history="1">
        <w:r w:rsidR="00963BEA" w:rsidRPr="002B7ED6">
          <w:rPr>
            <w:rStyle w:val="Hyperlink"/>
            <w:noProof/>
          </w:rPr>
          <w:t>Technical Support</w:t>
        </w:r>
        <w:r w:rsidR="00963BEA">
          <w:rPr>
            <w:noProof/>
            <w:webHidden/>
          </w:rPr>
          <w:tab/>
        </w:r>
        <w:r w:rsidR="00963BEA">
          <w:rPr>
            <w:noProof/>
            <w:webHidden/>
          </w:rPr>
          <w:fldChar w:fldCharType="begin"/>
        </w:r>
        <w:r w:rsidR="00963BEA">
          <w:rPr>
            <w:noProof/>
            <w:webHidden/>
          </w:rPr>
          <w:instrText xml:space="preserve"> PAGEREF _Toc47430223 \h </w:instrText>
        </w:r>
        <w:r w:rsidR="00963BEA">
          <w:rPr>
            <w:noProof/>
            <w:webHidden/>
          </w:rPr>
        </w:r>
        <w:r w:rsidR="00963BEA">
          <w:rPr>
            <w:noProof/>
            <w:webHidden/>
          </w:rPr>
          <w:fldChar w:fldCharType="separate"/>
        </w:r>
        <w:r>
          <w:rPr>
            <w:noProof/>
            <w:webHidden/>
          </w:rPr>
          <w:t>6</w:t>
        </w:r>
        <w:r w:rsidR="00963BEA">
          <w:rPr>
            <w:noProof/>
            <w:webHidden/>
          </w:rPr>
          <w:fldChar w:fldCharType="end"/>
        </w:r>
      </w:hyperlink>
    </w:p>
    <w:p w14:paraId="1F196240" w14:textId="2C99A99A" w:rsidR="009D0CF8" w:rsidRDefault="009D0CF8" w:rsidP="000F2173">
      <w:pPr>
        <w:spacing w:line="360" w:lineRule="auto"/>
      </w:pPr>
      <w:r w:rsidRPr="00963BEA">
        <w:rPr>
          <w:rFonts w:cs="Calibri"/>
          <w:b/>
          <w:bCs/>
          <w:noProof/>
          <w:szCs w:val="22"/>
        </w:rPr>
        <w:fldChar w:fldCharType="end"/>
      </w:r>
    </w:p>
    <w:bookmarkEnd w:id="0"/>
    <w:bookmarkEnd w:id="1"/>
    <w:p w14:paraId="7BC23313" w14:textId="23346880" w:rsidR="005944EB" w:rsidRDefault="00963BEA" w:rsidP="005944EB">
      <w:pPr>
        <w:pStyle w:val="Heading1"/>
      </w:pPr>
      <w:r>
        <w:br w:type="page"/>
      </w:r>
      <w:bookmarkStart w:id="2" w:name="_Toc47430209"/>
      <w:r w:rsidR="00C3697D" w:rsidRPr="005944EB">
        <w:lastRenderedPageBreak/>
        <w:t>S</w:t>
      </w:r>
      <w:r w:rsidR="005944EB" w:rsidRPr="005944EB">
        <w:t>upported Collection Types</w:t>
      </w:r>
      <w:bookmarkEnd w:id="2"/>
    </w:p>
    <w:p w14:paraId="60389EA1" w14:textId="77777777" w:rsidR="005944EB" w:rsidRPr="005944EB" w:rsidRDefault="005944EB" w:rsidP="005944EB"/>
    <w:p w14:paraId="79165CE5" w14:textId="2E4B658C" w:rsidR="008E765B" w:rsidRPr="00963BEA" w:rsidRDefault="005944EB" w:rsidP="008E765B">
      <w:pPr>
        <w:spacing w:line="276" w:lineRule="auto"/>
        <w:rPr>
          <w:rFonts w:cs="Calibri"/>
          <w:szCs w:val="22"/>
        </w:rPr>
      </w:pPr>
      <w:r w:rsidRPr="00963BEA">
        <w:rPr>
          <w:rFonts w:cs="Calibri"/>
          <w:szCs w:val="22"/>
        </w:rPr>
        <w:t xml:space="preserve">The plugin currently supports the following collection types from </w:t>
      </w:r>
      <w:r w:rsidR="00893A53" w:rsidRPr="00963BEA">
        <w:rPr>
          <w:rFonts w:cs="Calibri"/>
          <w:szCs w:val="22"/>
        </w:rPr>
        <w:t>Spectrum Protect</w:t>
      </w:r>
      <w:r w:rsidR="002D4B02" w:rsidRPr="00963BEA">
        <w:rPr>
          <w:rFonts w:cs="Calibri"/>
          <w:szCs w:val="22"/>
        </w:rPr>
        <w:t xml:space="preserve"> Plus</w:t>
      </w:r>
      <w:r w:rsidRPr="00963BEA">
        <w:rPr>
          <w:rFonts w:cs="Calibri"/>
          <w:szCs w:val="22"/>
        </w:rPr>
        <w:t xml:space="preserve"> servers:</w:t>
      </w:r>
      <w:r w:rsidR="008E765B" w:rsidRPr="00963BEA">
        <w:rPr>
          <w:rFonts w:cs="Calibri"/>
          <w:szCs w:val="22"/>
        </w:rPr>
        <w:t xml:space="preserve"> </w:t>
      </w:r>
    </w:p>
    <w:tbl>
      <w:tblPr>
        <w:tblW w:w="9617" w:type="dxa"/>
        <w:tblInd w:w="93" w:type="dxa"/>
        <w:tblLook w:val="04A0" w:firstRow="1" w:lastRow="0" w:firstColumn="1" w:lastColumn="0" w:noHBand="0" w:noVBand="1"/>
      </w:tblPr>
      <w:tblGrid>
        <w:gridCol w:w="1193"/>
        <w:gridCol w:w="1176"/>
        <w:gridCol w:w="7248"/>
      </w:tblGrid>
      <w:tr w:rsidR="008E765B" w:rsidRPr="00963BEA" w14:paraId="169EEFB3" w14:textId="77777777" w:rsidTr="00963BEA">
        <w:trPr>
          <w:trHeight w:val="330"/>
        </w:trPr>
        <w:tc>
          <w:tcPr>
            <w:tcW w:w="1193" w:type="dxa"/>
            <w:tcBorders>
              <w:top w:val="single" w:sz="8" w:space="0" w:color="4BACC6"/>
              <w:left w:val="single" w:sz="8" w:space="0" w:color="4BACC6"/>
              <w:bottom w:val="single" w:sz="8" w:space="0" w:color="4BACC6"/>
              <w:right w:val="single" w:sz="8" w:space="0" w:color="4BACC6"/>
            </w:tcBorders>
            <w:shd w:val="clear" w:color="auto" w:fill="4F81BD"/>
            <w:vAlign w:val="center"/>
            <w:hideMark/>
          </w:tcPr>
          <w:p w14:paraId="69F6C0C3" w14:textId="77777777" w:rsidR="008E765B" w:rsidRPr="005944EB" w:rsidRDefault="008E765B" w:rsidP="00423B6F">
            <w:pPr>
              <w:jc w:val="center"/>
              <w:rPr>
                <w:rFonts w:cs="Calibri"/>
                <w:b/>
                <w:bCs/>
                <w:color w:val="FFFFFF"/>
              </w:rPr>
            </w:pPr>
            <w:r w:rsidRPr="005944EB">
              <w:rPr>
                <w:rFonts w:cs="Calibri"/>
                <w:b/>
                <w:bCs/>
                <w:color w:val="FFFFFF"/>
              </w:rPr>
              <w:t>Collection Type</w:t>
            </w:r>
          </w:p>
        </w:tc>
        <w:tc>
          <w:tcPr>
            <w:tcW w:w="1176" w:type="dxa"/>
            <w:tcBorders>
              <w:top w:val="single" w:sz="8" w:space="0" w:color="4BACC6"/>
              <w:left w:val="nil"/>
              <w:bottom w:val="single" w:sz="8" w:space="0" w:color="4BACC6"/>
              <w:right w:val="single" w:sz="8" w:space="0" w:color="4BACC6"/>
            </w:tcBorders>
            <w:shd w:val="clear" w:color="auto" w:fill="4F81BD"/>
            <w:vAlign w:val="center"/>
            <w:hideMark/>
          </w:tcPr>
          <w:p w14:paraId="3A4DF78B" w14:textId="77777777" w:rsidR="008E765B" w:rsidRPr="005944EB" w:rsidRDefault="008E765B" w:rsidP="00423B6F">
            <w:pPr>
              <w:jc w:val="center"/>
              <w:rPr>
                <w:rFonts w:cs="Calibri"/>
                <w:b/>
                <w:bCs/>
                <w:color w:val="FFFFFF"/>
              </w:rPr>
            </w:pPr>
            <w:r w:rsidRPr="005944EB">
              <w:rPr>
                <w:rFonts w:cs="Calibri"/>
                <w:b/>
                <w:bCs/>
                <w:color w:val="FFFFFF"/>
              </w:rPr>
              <w:t>Supported</w:t>
            </w:r>
          </w:p>
        </w:tc>
        <w:tc>
          <w:tcPr>
            <w:tcW w:w="7248" w:type="dxa"/>
            <w:tcBorders>
              <w:top w:val="single" w:sz="8" w:space="0" w:color="4BACC6"/>
              <w:left w:val="nil"/>
              <w:bottom w:val="single" w:sz="8" w:space="0" w:color="4BACC6"/>
              <w:right w:val="single" w:sz="8" w:space="0" w:color="4BACC6"/>
            </w:tcBorders>
            <w:shd w:val="clear" w:color="auto" w:fill="4F81BD"/>
            <w:vAlign w:val="center"/>
            <w:hideMark/>
          </w:tcPr>
          <w:p w14:paraId="5C1E6F41" w14:textId="77777777" w:rsidR="008E765B" w:rsidRPr="005944EB" w:rsidRDefault="008E765B" w:rsidP="00423B6F">
            <w:pPr>
              <w:jc w:val="center"/>
              <w:rPr>
                <w:rFonts w:cs="Calibri"/>
                <w:b/>
                <w:bCs/>
                <w:color w:val="FFFFFF"/>
              </w:rPr>
            </w:pPr>
            <w:r w:rsidRPr="005944EB">
              <w:rPr>
                <w:rFonts w:cs="Calibri"/>
                <w:b/>
                <w:bCs/>
                <w:color w:val="FFFFFF"/>
              </w:rPr>
              <w:t>Description</w:t>
            </w:r>
          </w:p>
        </w:tc>
      </w:tr>
      <w:tr w:rsidR="008E765B" w:rsidRPr="00963BEA" w14:paraId="40E1473B" w14:textId="77777777" w:rsidTr="00963BEA">
        <w:trPr>
          <w:trHeight w:val="772"/>
        </w:trPr>
        <w:tc>
          <w:tcPr>
            <w:tcW w:w="1193" w:type="dxa"/>
            <w:tcBorders>
              <w:top w:val="nil"/>
              <w:left w:val="single" w:sz="8" w:space="0" w:color="4BACC6"/>
              <w:bottom w:val="single" w:sz="8" w:space="0" w:color="4BACC6"/>
              <w:right w:val="single" w:sz="8" w:space="0" w:color="4BACC6"/>
            </w:tcBorders>
            <w:shd w:val="clear" w:color="auto" w:fill="auto"/>
            <w:vAlign w:val="center"/>
            <w:hideMark/>
          </w:tcPr>
          <w:p w14:paraId="6A5E6CC2" w14:textId="15337EE5" w:rsidR="008E765B" w:rsidRPr="005944EB" w:rsidRDefault="008E765B" w:rsidP="00423B6F">
            <w:pPr>
              <w:rPr>
                <w:rFonts w:cs="Calibri"/>
                <w:color w:val="000000"/>
                <w:szCs w:val="22"/>
              </w:rPr>
            </w:pPr>
            <w:r w:rsidRPr="005944EB">
              <w:rPr>
                <w:rFonts w:cs="Calibri"/>
                <w:color w:val="000000"/>
                <w:szCs w:val="22"/>
              </w:rPr>
              <w:t>Backup</w:t>
            </w:r>
          </w:p>
        </w:tc>
        <w:tc>
          <w:tcPr>
            <w:tcW w:w="1176" w:type="dxa"/>
            <w:tcBorders>
              <w:top w:val="nil"/>
              <w:left w:val="nil"/>
              <w:bottom w:val="single" w:sz="8" w:space="0" w:color="4BACC6"/>
              <w:right w:val="single" w:sz="8" w:space="0" w:color="4BACC6"/>
            </w:tcBorders>
            <w:shd w:val="clear" w:color="auto" w:fill="auto"/>
            <w:vAlign w:val="center"/>
            <w:hideMark/>
          </w:tcPr>
          <w:p w14:paraId="437F3A4C" w14:textId="77777777" w:rsidR="008E765B" w:rsidRPr="005944EB" w:rsidRDefault="008E765B" w:rsidP="00423B6F">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7248" w:type="dxa"/>
            <w:tcBorders>
              <w:top w:val="nil"/>
              <w:left w:val="nil"/>
              <w:bottom w:val="single" w:sz="8" w:space="0" w:color="4BACC6"/>
              <w:right w:val="single" w:sz="8" w:space="0" w:color="4BACC6"/>
            </w:tcBorders>
            <w:shd w:val="clear" w:color="auto" w:fill="auto"/>
            <w:vAlign w:val="center"/>
            <w:hideMark/>
          </w:tcPr>
          <w:p w14:paraId="02EC5E10" w14:textId="1F398C39" w:rsidR="008E765B" w:rsidRPr="00A222A5" w:rsidRDefault="008E765B" w:rsidP="00423B6F">
            <w:pPr>
              <w:rPr>
                <w:rFonts w:cs="Calibri"/>
                <w:color w:val="000000"/>
                <w:sz w:val="20"/>
                <w:szCs w:val="20"/>
              </w:rPr>
            </w:pPr>
            <w:r w:rsidRPr="00A222A5">
              <w:rPr>
                <w:rFonts w:cs="Calibri"/>
                <w:color w:val="000000"/>
                <w:sz w:val="20"/>
                <w:szCs w:val="20"/>
              </w:rPr>
              <w:t>Collects transactional details about backup, duplication and restore jobs. Example metrics include, start times, durations, bytes, files, errors etc.</w:t>
            </w:r>
            <w:r w:rsidR="00D07802">
              <w:rPr>
                <w:rFonts w:cs="Calibri"/>
                <w:color w:val="000000"/>
                <w:sz w:val="20"/>
                <w:szCs w:val="20"/>
              </w:rPr>
              <w:t xml:space="preserve"> In Progress Jobs are also collected here. </w:t>
            </w:r>
          </w:p>
        </w:tc>
      </w:tr>
      <w:tr w:rsidR="008E765B" w:rsidRPr="00963BEA" w14:paraId="702D97F3" w14:textId="77777777" w:rsidTr="00963BEA">
        <w:trPr>
          <w:trHeight w:val="565"/>
        </w:trPr>
        <w:tc>
          <w:tcPr>
            <w:tcW w:w="1193" w:type="dxa"/>
            <w:tcBorders>
              <w:top w:val="nil"/>
              <w:left w:val="single" w:sz="8" w:space="0" w:color="4BACC6"/>
              <w:bottom w:val="single" w:sz="8" w:space="0" w:color="4BACC6"/>
              <w:right w:val="single" w:sz="8" w:space="0" w:color="4BACC6"/>
            </w:tcBorders>
            <w:shd w:val="clear" w:color="auto" w:fill="auto"/>
            <w:vAlign w:val="center"/>
            <w:hideMark/>
          </w:tcPr>
          <w:p w14:paraId="1585C6D9" w14:textId="1D399995" w:rsidR="008E765B" w:rsidRPr="005944EB" w:rsidRDefault="48043487" w:rsidP="6449F063">
            <w:pPr>
              <w:rPr>
                <w:rFonts w:cs="Calibri"/>
                <w:color w:val="000000"/>
              </w:rPr>
            </w:pPr>
            <w:r w:rsidRPr="00963BEA">
              <w:rPr>
                <w:rFonts w:cs="Calibri"/>
                <w:color w:val="000000"/>
              </w:rPr>
              <w:t>Storage</w:t>
            </w:r>
          </w:p>
        </w:tc>
        <w:tc>
          <w:tcPr>
            <w:tcW w:w="1176" w:type="dxa"/>
            <w:tcBorders>
              <w:top w:val="nil"/>
              <w:left w:val="nil"/>
              <w:bottom w:val="single" w:sz="8" w:space="0" w:color="4BACC6"/>
              <w:right w:val="single" w:sz="8" w:space="0" w:color="4BACC6"/>
            </w:tcBorders>
            <w:shd w:val="clear" w:color="auto" w:fill="auto"/>
            <w:vAlign w:val="center"/>
            <w:hideMark/>
          </w:tcPr>
          <w:p w14:paraId="482A2D20" w14:textId="77777777" w:rsidR="008E765B" w:rsidRPr="005944EB" w:rsidRDefault="008E765B" w:rsidP="00423B6F">
            <w:pPr>
              <w:jc w:val="center"/>
              <w:rPr>
                <w:rFonts w:cs="Calibri"/>
                <w:color w:val="000000"/>
                <w:szCs w:val="22"/>
              </w:rPr>
            </w:pPr>
            <w:r w:rsidRPr="005944EB">
              <w:rPr>
                <w:rFonts w:ascii="MS Gothic" w:eastAsia="MS Gothic" w:hAnsi="MS Gothic" w:cs="MS Gothic" w:hint="eastAsia"/>
                <w:color w:val="000000"/>
                <w:sz w:val="36"/>
                <w:szCs w:val="36"/>
              </w:rPr>
              <w:t>✓</w:t>
            </w:r>
          </w:p>
        </w:tc>
        <w:tc>
          <w:tcPr>
            <w:tcW w:w="7248" w:type="dxa"/>
            <w:tcBorders>
              <w:top w:val="nil"/>
              <w:left w:val="nil"/>
              <w:bottom w:val="single" w:sz="8" w:space="0" w:color="4BACC6"/>
              <w:right w:val="single" w:sz="8" w:space="0" w:color="4BACC6"/>
            </w:tcBorders>
            <w:shd w:val="clear" w:color="auto" w:fill="auto"/>
            <w:vAlign w:val="center"/>
            <w:hideMark/>
          </w:tcPr>
          <w:p w14:paraId="15120A9B" w14:textId="5189645D" w:rsidR="008E765B" w:rsidRPr="00A222A5" w:rsidRDefault="008E765B" w:rsidP="00423B6F">
            <w:pPr>
              <w:rPr>
                <w:rFonts w:cs="Calibri"/>
                <w:color w:val="000000"/>
                <w:sz w:val="20"/>
                <w:szCs w:val="20"/>
              </w:rPr>
            </w:pPr>
            <w:r w:rsidRPr="00963BEA">
              <w:rPr>
                <w:rFonts w:cs="Calibri"/>
                <w:color w:val="000000"/>
                <w:sz w:val="20"/>
                <w:szCs w:val="20"/>
              </w:rPr>
              <w:t xml:space="preserve">Collects </w:t>
            </w:r>
            <w:r w:rsidR="00D36BE2" w:rsidRPr="00963BEA">
              <w:rPr>
                <w:rFonts w:cs="Calibri"/>
                <w:color w:val="000000"/>
                <w:sz w:val="20"/>
                <w:szCs w:val="20"/>
              </w:rPr>
              <w:t xml:space="preserve">point-in-time </w:t>
            </w:r>
            <w:r w:rsidRPr="00963BEA">
              <w:rPr>
                <w:rFonts w:cs="Calibri"/>
                <w:color w:val="000000"/>
                <w:sz w:val="20"/>
                <w:szCs w:val="20"/>
              </w:rPr>
              <w:t>inventory information. Example metrics include, total recoverable gigabytes (</w:t>
            </w:r>
            <w:r w:rsidR="33029287" w:rsidRPr="00963BEA">
              <w:rPr>
                <w:rFonts w:cs="Calibri"/>
                <w:color w:val="000000"/>
                <w:sz w:val="20"/>
                <w:szCs w:val="20"/>
              </w:rPr>
              <w:t>storage</w:t>
            </w:r>
            <w:r w:rsidRPr="00963BEA">
              <w:rPr>
                <w:rFonts w:cs="Calibri"/>
                <w:color w:val="000000"/>
                <w:sz w:val="20"/>
                <w:szCs w:val="20"/>
              </w:rPr>
              <w:t>), media volume count, media volume status, etc.</w:t>
            </w:r>
          </w:p>
        </w:tc>
      </w:tr>
      <w:tr w:rsidR="008E765B" w:rsidRPr="00963BEA" w14:paraId="00C2ADE9" w14:textId="77777777" w:rsidTr="00963BEA">
        <w:trPr>
          <w:trHeight w:val="475"/>
        </w:trPr>
        <w:tc>
          <w:tcPr>
            <w:tcW w:w="1193" w:type="dxa"/>
            <w:tcBorders>
              <w:top w:val="nil"/>
              <w:left w:val="single" w:sz="8" w:space="0" w:color="4BACC6"/>
              <w:bottom w:val="single" w:sz="4" w:space="0" w:color="4F81BD"/>
              <w:right w:val="single" w:sz="8" w:space="0" w:color="4BACC6"/>
            </w:tcBorders>
            <w:shd w:val="clear" w:color="auto" w:fill="auto"/>
            <w:vAlign w:val="center"/>
            <w:hideMark/>
          </w:tcPr>
          <w:p w14:paraId="202B3599" w14:textId="77777777" w:rsidR="008E765B" w:rsidRPr="005944EB" w:rsidRDefault="008E765B" w:rsidP="00423B6F">
            <w:pPr>
              <w:rPr>
                <w:rFonts w:cs="Calibri"/>
                <w:color w:val="000000"/>
                <w:szCs w:val="22"/>
              </w:rPr>
            </w:pPr>
            <w:r w:rsidRPr="005944EB">
              <w:rPr>
                <w:rFonts w:cs="Calibri"/>
                <w:color w:val="000000"/>
                <w:szCs w:val="22"/>
              </w:rPr>
              <w:t>Policy</w:t>
            </w:r>
          </w:p>
        </w:tc>
        <w:tc>
          <w:tcPr>
            <w:tcW w:w="1176" w:type="dxa"/>
            <w:tcBorders>
              <w:top w:val="nil"/>
              <w:left w:val="nil"/>
              <w:bottom w:val="single" w:sz="4" w:space="0" w:color="4F81BD"/>
              <w:right w:val="single" w:sz="8" w:space="0" w:color="4BACC6"/>
            </w:tcBorders>
            <w:shd w:val="clear" w:color="auto" w:fill="auto"/>
            <w:vAlign w:val="center"/>
            <w:hideMark/>
          </w:tcPr>
          <w:p w14:paraId="34B3ECD9" w14:textId="77777777" w:rsidR="008E765B" w:rsidRPr="005944EB" w:rsidRDefault="008E765B" w:rsidP="00423B6F">
            <w:pPr>
              <w:jc w:val="center"/>
              <w:rPr>
                <w:rFonts w:cs="Calibri"/>
                <w:color w:val="000000"/>
                <w:szCs w:val="22"/>
              </w:rPr>
            </w:pPr>
            <w:r w:rsidRPr="005944EB">
              <w:rPr>
                <w:rFonts w:ascii="MS Gothic" w:eastAsia="MS Gothic" w:hAnsi="MS Gothic" w:cs="MS Gothic" w:hint="eastAsia"/>
                <w:color w:val="000000"/>
                <w:sz w:val="36"/>
                <w:szCs w:val="36"/>
              </w:rPr>
              <w:t>✓</w:t>
            </w:r>
          </w:p>
        </w:tc>
        <w:tc>
          <w:tcPr>
            <w:tcW w:w="7248" w:type="dxa"/>
            <w:tcBorders>
              <w:top w:val="nil"/>
              <w:left w:val="nil"/>
              <w:bottom w:val="single" w:sz="4" w:space="0" w:color="4F81BD"/>
              <w:right w:val="single" w:sz="8" w:space="0" w:color="4BACC6"/>
            </w:tcBorders>
            <w:shd w:val="clear" w:color="auto" w:fill="auto"/>
            <w:vAlign w:val="center"/>
            <w:hideMark/>
          </w:tcPr>
          <w:p w14:paraId="7592187F" w14:textId="77777777" w:rsidR="008E765B" w:rsidRPr="00A222A5" w:rsidRDefault="008E765B" w:rsidP="00423B6F">
            <w:pPr>
              <w:rPr>
                <w:rFonts w:cs="Calibri"/>
                <w:color w:val="000000"/>
                <w:sz w:val="20"/>
                <w:szCs w:val="20"/>
              </w:rPr>
            </w:pPr>
            <w:r w:rsidRPr="00A222A5">
              <w:rPr>
                <w:rFonts w:cs="Calibri"/>
                <w:color w:val="000000"/>
                <w:sz w:val="20"/>
                <w:szCs w:val="20"/>
              </w:rPr>
              <w:t>Collects and stores information on policy attributes, schedules, storage units, storage groups, storage lifecycle policies and clients.</w:t>
            </w:r>
          </w:p>
        </w:tc>
      </w:tr>
      <w:tr w:rsidR="00A222A5" w:rsidRPr="00963BEA" w14:paraId="417DE9D1" w14:textId="77777777" w:rsidTr="00963BEA">
        <w:trPr>
          <w:trHeight w:val="915"/>
        </w:trPr>
        <w:tc>
          <w:tcPr>
            <w:tcW w:w="1193" w:type="dxa"/>
            <w:tcBorders>
              <w:top w:val="single" w:sz="4" w:space="0" w:color="4F81BD"/>
              <w:left w:val="single" w:sz="8" w:space="0" w:color="4BACC6"/>
              <w:bottom w:val="single" w:sz="8" w:space="0" w:color="4BACC6"/>
              <w:right w:val="single" w:sz="8" w:space="0" w:color="4BACC6"/>
            </w:tcBorders>
            <w:shd w:val="clear" w:color="auto" w:fill="auto"/>
            <w:vAlign w:val="center"/>
          </w:tcPr>
          <w:p w14:paraId="42759C59" w14:textId="0A850865" w:rsidR="00A222A5" w:rsidRPr="005944EB" w:rsidRDefault="00A222A5" w:rsidP="00A222A5">
            <w:pPr>
              <w:rPr>
                <w:rFonts w:cs="Calibri"/>
                <w:color w:val="000000"/>
                <w:szCs w:val="22"/>
              </w:rPr>
            </w:pPr>
            <w:r>
              <w:rPr>
                <w:rFonts w:cs="Calibri"/>
                <w:color w:val="000000"/>
                <w:szCs w:val="22"/>
              </w:rPr>
              <w:t>In Progress</w:t>
            </w:r>
          </w:p>
        </w:tc>
        <w:tc>
          <w:tcPr>
            <w:tcW w:w="1176" w:type="dxa"/>
            <w:tcBorders>
              <w:top w:val="single" w:sz="4" w:space="0" w:color="4F81BD"/>
              <w:left w:val="nil"/>
              <w:bottom w:val="single" w:sz="8" w:space="0" w:color="4BACC6"/>
              <w:right w:val="single" w:sz="8" w:space="0" w:color="4BACC6"/>
            </w:tcBorders>
            <w:shd w:val="clear" w:color="auto" w:fill="auto"/>
            <w:vAlign w:val="center"/>
          </w:tcPr>
          <w:p w14:paraId="34FBC758" w14:textId="2DDC0C21" w:rsidR="00A222A5" w:rsidRPr="005944EB" w:rsidRDefault="62B6482D" w:rsidP="00A222A5">
            <w:pPr>
              <w:jc w:val="center"/>
              <w:rPr>
                <w:rFonts w:ascii="MS Gothic" w:eastAsia="MS Gothic" w:hAnsi="MS Gothic" w:cs="MS Gothic"/>
                <w:color w:val="000000"/>
                <w:sz w:val="36"/>
                <w:szCs w:val="36"/>
              </w:rPr>
            </w:pPr>
            <w:r w:rsidRPr="00963BEA">
              <w:rPr>
                <w:rFonts w:ascii="MS Gothic" w:eastAsia="MS Gothic" w:hAnsi="MS Gothic" w:cs="MS Gothic"/>
                <w:color w:val="000000"/>
                <w:sz w:val="36"/>
                <w:szCs w:val="36"/>
              </w:rPr>
              <w:t>✓</w:t>
            </w:r>
          </w:p>
        </w:tc>
        <w:tc>
          <w:tcPr>
            <w:tcW w:w="7248" w:type="dxa"/>
            <w:tcBorders>
              <w:top w:val="single" w:sz="4" w:space="0" w:color="4F81BD"/>
              <w:left w:val="nil"/>
              <w:bottom w:val="single" w:sz="8" w:space="0" w:color="4BACC6"/>
              <w:right w:val="single" w:sz="8" w:space="0" w:color="4BACC6"/>
            </w:tcBorders>
            <w:shd w:val="clear" w:color="auto" w:fill="auto"/>
            <w:vAlign w:val="center"/>
          </w:tcPr>
          <w:p w14:paraId="3A1B399C" w14:textId="7DE873B3" w:rsidR="00A222A5" w:rsidRPr="00A222A5" w:rsidRDefault="00A222A5" w:rsidP="00A222A5">
            <w:pPr>
              <w:rPr>
                <w:rFonts w:cs="Calibri"/>
                <w:color w:val="000000"/>
                <w:sz w:val="20"/>
                <w:szCs w:val="20"/>
              </w:rPr>
            </w:pPr>
            <w:r w:rsidRPr="00963BEA">
              <w:rPr>
                <w:rFonts w:cs="Calibri"/>
                <w:color w:val="000000"/>
                <w:sz w:val="20"/>
                <w:szCs w:val="20"/>
              </w:rPr>
              <w:t xml:space="preserve">Collects basic information on backups that are running or have completed since the previous full Backup jobs data collection. </w:t>
            </w:r>
            <w:r w:rsidR="00D07802" w:rsidRPr="00963BEA">
              <w:rPr>
                <w:rFonts w:cs="Calibri"/>
                <w:color w:val="000000"/>
                <w:sz w:val="20"/>
                <w:szCs w:val="20"/>
              </w:rPr>
              <w:t>These updates are included in the Backup update</w:t>
            </w:r>
            <w:r w:rsidR="3FD5CDF4" w:rsidRPr="00963BEA">
              <w:rPr>
                <w:rFonts w:cs="Calibri"/>
                <w:color w:val="000000"/>
                <w:sz w:val="20"/>
                <w:szCs w:val="20"/>
              </w:rPr>
              <w:t xml:space="preserve"> </w:t>
            </w:r>
            <w:r w:rsidR="00D07802" w:rsidRPr="00963BEA">
              <w:rPr>
                <w:rFonts w:cs="Calibri"/>
                <w:color w:val="000000"/>
                <w:sz w:val="20"/>
                <w:szCs w:val="20"/>
              </w:rPr>
              <w:t>but are lightweight and can be scheduled more often than backup updates if needed.</w:t>
            </w:r>
          </w:p>
        </w:tc>
      </w:tr>
    </w:tbl>
    <w:p w14:paraId="336B2BD6" w14:textId="029B6A95" w:rsidR="00FC0DE4" w:rsidRPr="00FC0DE4" w:rsidRDefault="005944EB" w:rsidP="00FC0DE4">
      <w:pPr>
        <w:pStyle w:val="Heading1"/>
      </w:pPr>
      <w:bookmarkStart w:id="3" w:name="_Toc47430210"/>
      <w:bookmarkStart w:id="4" w:name="_Hlk6479115"/>
      <w:r>
        <w:t>Data Sources</w:t>
      </w:r>
      <w:bookmarkEnd w:id="3"/>
    </w:p>
    <w:p w14:paraId="104905DB" w14:textId="79278957" w:rsidR="00071FCE" w:rsidRPr="00963BEA" w:rsidRDefault="00071FCE" w:rsidP="00071FCE">
      <w:pPr>
        <w:widowControl w:val="0"/>
        <w:autoSpaceDE w:val="0"/>
        <w:autoSpaceDN w:val="0"/>
        <w:adjustRightInd w:val="0"/>
        <w:ind w:right="-20"/>
        <w:rPr>
          <w:rFonts w:cs="Calibri"/>
          <w:szCs w:val="22"/>
        </w:rPr>
      </w:pPr>
      <w:r w:rsidRPr="00963BEA">
        <w:rPr>
          <w:rFonts w:cs="Calibri"/>
          <w:szCs w:val="22"/>
        </w:rPr>
        <w:t xml:space="preserve">The plugin relies on the following </w:t>
      </w:r>
      <w:r w:rsidR="00214EE0" w:rsidRPr="00963BEA">
        <w:rPr>
          <w:rFonts w:cs="Calibri"/>
          <w:szCs w:val="22"/>
        </w:rPr>
        <w:t>S</w:t>
      </w:r>
      <w:r w:rsidR="00C57A7E" w:rsidRPr="00963BEA">
        <w:rPr>
          <w:rFonts w:cs="Calibri"/>
          <w:szCs w:val="22"/>
        </w:rPr>
        <w:t>pectrum Protect Plus</w:t>
      </w:r>
      <w:r w:rsidR="00214EE0" w:rsidRPr="00963BEA">
        <w:rPr>
          <w:rFonts w:cs="Calibri"/>
          <w:szCs w:val="22"/>
        </w:rPr>
        <w:t xml:space="preserve"> </w:t>
      </w:r>
      <w:r w:rsidRPr="00963BEA">
        <w:rPr>
          <w:rFonts w:cs="Calibri"/>
          <w:szCs w:val="22"/>
        </w:rPr>
        <w:t>data sources:</w:t>
      </w:r>
    </w:p>
    <w:p w14:paraId="4ABFBAE9" w14:textId="296528ED" w:rsidR="000F2173" w:rsidRDefault="00214EE0" w:rsidP="004A681F">
      <w:pPr>
        <w:pStyle w:val="ListParagraph"/>
        <w:numPr>
          <w:ilvl w:val="0"/>
          <w:numId w:val="3"/>
        </w:numPr>
      </w:pPr>
      <w:r>
        <w:t>REST API</w:t>
      </w:r>
    </w:p>
    <w:p w14:paraId="28DFDE98" w14:textId="126F3B62" w:rsidR="00214EE0" w:rsidRPr="004A681F" w:rsidRDefault="00214EE0" w:rsidP="004A681F">
      <w:pPr>
        <w:pStyle w:val="ListParagraph"/>
        <w:numPr>
          <w:ilvl w:val="0"/>
          <w:numId w:val="3"/>
        </w:numPr>
      </w:pPr>
      <w:proofErr w:type="spellStart"/>
      <w:r>
        <w:t>vSnap</w:t>
      </w:r>
      <w:proofErr w:type="spellEnd"/>
      <w:r>
        <w:t xml:space="preserve"> API</w:t>
      </w:r>
    </w:p>
    <w:p w14:paraId="7132166D" w14:textId="566628E4" w:rsidR="005944EB" w:rsidRPr="007244E1" w:rsidRDefault="005944EB" w:rsidP="007244E1">
      <w:pPr>
        <w:pStyle w:val="Heading1"/>
      </w:pPr>
      <w:bookmarkStart w:id="5" w:name="_Toc47430211"/>
      <w:r w:rsidRPr="007244E1">
        <w:t>Requirements</w:t>
      </w:r>
      <w:bookmarkEnd w:id="5"/>
    </w:p>
    <w:p w14:paraId="6D72626E" w14:textId="26D42FD3" w:rsidR="000F2173" w:rsidRPr="00963BEA" w:rsidRDefault="00545A57" w:rsidP="00387EF7">
      <w:pPr>
        <w:widowControl w:val="0"/>
        <w:autoSpaceDE w:val="0"/>
        <w:autoSpaceDN w:val="0"/>
        <w:adjustRightInd w:val="0"/>
        <w:spacing w:before="19" w:line="243" w:lineRule="auto"/>
        <w:ind w:right="243"/>
        <w:rPr>
          <w:rFonts w:cs="Calibri"/>
          <w:color w:val="000000"/>
          <w:szCs w:val="22"/>
        </w:rPr>
      </w:pPr>
      <w:r w:rsidRPr="00963BEA">
        <w:rPr>
          <w:rFonts w:cs="Calibri"/>
          <w:color w:val="000000"/>
          <w:szCs w:val="22"/>
        </w:rPr>
        <w:t xml:space="preserve">This section lists requirements that must be met prior to collecting data with </w:t>
      </w:r>
      <w:r w:rsidR="007B3762" w:rsidRPr="00963BEA">
        <w:rPr>
          <w:rFonts w:cs="Calibri"/>
          <w:color w:val="000000"/>
          <w:szCs w:val="22"/>
        </w:rPr>
        <w:t xml:space="preserve">the </w:t>
      </w:r>
      <w:r w:rsidR="002B38A6" w:rsidRPr="00963BEA">
        <w:rPr>
          <w:rFonts w:cs="Calibri"/>
          <w:color w:val="000000"/>
          <w:szCs w:val="22"/>
        </w:rPr>
        <w:t>Bocada</w:t>
      </w:r>
      <w:r w:rsidRPr="00963BEA">
        <w:rPr>
          <w:rFonts w:cs="Calibri"/>
          <w:color w:val="000000"/>
          <w:szCs w:val="22"/>
        </w:rPr>
        <w:t xml:space="preserve"> plugin for </w:t>
      </w:r>
      <w:r w:rsidR="00EC0BD2" w:rsidRPr="00963BEA">
        <w:rPr>
          <w:rFonts w:cs="Calibri"/>
          <w:color w:val="000000"/>
          <w:szCs w:val="22"/>
        </w:rPr>
        <w:t>IBM Spectrum Protect Plus</w:t>
      </w:r>
      <w:r w:rsidRPr="00963BEA">
        <w:rPr>
          <w:rFonts w:cs="Calibri"/>
          <w:color w:val="000000"/>
          <w:szCs w:val="22"/>
        </w:rPr>
        <w:t>.</w:t>
      </w:r>
    </w:p>
    <w:p w14:paraId="353B6A39" w14:textId="0DD04B09" w:rsidR="006A5DBB" w:rsidRPr="00963BEA" w:rsidRDefault="006A5DBB" w:rsidP="00387EF7">
      <w:pPr>
        <w:widowControl w:val="0"/>
        <w:autoSpaceDE w:val="0"/>
        <w:autoSpaceDN w:val="0"/>
        <w:adjustRightInd w:val="0"/>
        <w:spacing w:before="19" w:line="243" w:lineRule="auto"/>
        <w:ind w:right="243"/>
        <w:rPr>
          <w:rFonts w:cs="Calibri"/>
          <w:color w:val="000000"/>
          <w:szCs w:val="22"/>
        </w:rPr>
      </w:pPr>
    </w:p>
    <w:p w14:paraId="0ADB5ABC" w14:textId="1892289C" w:rsidR="006A5DBB" w:rsidRPr="006A5DBB" w:rsidRDefault="006A5DBB" w:rsidP="00387EF7">
      <w:pPr>
        <w:widowControl w:val="0"/>
        <w:autoSpaceDE w:val="0"/>
        <w:autoSpaceDN w:val="0"/>
        <w:adjustRightInd w:val="0"/>
        <w:spacing w:before="19" w:line="243" w:lineRule="auto"/>
        <w:ind w:right="243"/>
        <w:rPr>
          <w:szCs w:val="22"/>
        </w:rPr>
      </w:pPr>
      <w:r w:rsidRPr="004A681F">
        <w:rPr>
          <w:rFonts w:cs="Calibri"/>
          <w:color w:val="000000"/>
          <w:szCs w:val="22"/>
        </w:rPr>
        <w:t xml:space="preserve">The Bocada Data Collection Server must be able to connect to the </w:t>
      </w:r>
      <w:r>
        <w:rPr>
          <w:rFonts w:cs="Calibri"/>
          <w:color w:val="000000"/>
          <w:szCs w:val="22"/>
        </w:rPr>
        <w:t xml:space="preserve">Spectrum Protect Plus </w:t>
      </w:r>
      <w:r w:rsidRPr="004A681F">
        <w:rPr>
          <w:rFonts w:cs="Calibri"/>
          <w:color w:val="000000"/>
          <w:szCs w:val="22"/>
        </w:rPr>
        <w:t xml:space="preserve">Server on the port(s) </w:t>
      </w:r>
      <w:r>
        <w:rPr>
          <w:rFonts w:cs="Calibri"/>
          <w:color w:val="000000"/>
          <w:szCs w:val="22"/>
        </w:rPr>
        <w:t>listed in the table below</w:t>
      </w:r>
      <w:r w:rsidRPr="004A681F">
        <w:rPr>
          <w:rFonts w:cs="Calibri"/>
          <w:color w:val="000000"/>
          <w:szCs w:val="22"/>
        </w:rPr>
        <w:t xml:space="preserve">.  </w:t>
      </w:r>
    </w:p>
    <w:p w14:paraId="7AF07AF2" w14:textId="70DB865A" w:rsidR="00AC138B" w:rsidRDefault="00A33773" w:rsidP="00AC138B">
      <w:pPr>
        <w:pStyle w:val="Heading3"/>
      </w:pPr>
      <w:bookmarkStart w:id="6" w:name="_Toc47430212"/>
      <w:r>
        <w:rPr>
          <w:rStyle w:val="Heading3Char"/>
          <w:b/>
          <w:bCs/>
          <w:sz w:val="22"/>
        </w:rPr>
        <w:t xml:space="preserve">Network </w:t>
      </w:r>
      <w:r w:rsidR="00AC138B">
        <w:rPr>
          <w:rStyle w:val="Heading3Char"/>
          <w:b/>
          <w:bCs/>
          <w:sz w:val="22"/>
        </w:rPr>
        <w:t>Port</w:t>
      </w:r>
      <w:r>
        <w:rPr>
          <w:rStyle w:val="Heading3Char"/>
          <w:b/>
          <w:bCs/>
          <w:sz w:val="22"/>
        </w:rPr>
        <w:t>s</w:t>
      </w:r>
      <w:bookmarkEnd w:id="6"/>
    </w:p>
    <w:tbl>
      <w:tblPr>
        <w:tblW w:w="7452" w:type="dxa"/>
        <w:tblInd w:w="-5" w:type="dxa"/>
        <w:tblLook w:val="04A0" w:firstRow="1" w:lastRow="0" w:firstColumn="1" w:lastColumn="0" w:noHBand="0" w:noVBand="1"/>
      </w:tblPr>
      <w:tblGrid>
        <w:gridCol w:w="2481"/>
        <w:gridCol w:w="1618"/>
        <w:gridCol w:w="2527"/>
        <w:gridCol w:w="826"/>
      </w:tblGrid>
      <w:tr w:rsidR="00423D5F" w:rsidRPr="00963BEA" w14:paraId="68079CD6" w14:textId="77777777" w:rsidTr="00423D5F">
        <w:trPr>
          <w:trHeight w:val="300"/>
        </w:trPr>
        <w:tc>
          <w:tcPr>
            <w:tcW w:w="2481"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76A98568" w14:textId="77777777" w:rsidR="00423D5F" w:rsidRPr="00963BEA" w:rsidRDefault="00423D5F" w:rsidP="004E61C4">
            <w:pPr>
              <w:contextualSpacing w:val="0"/>
              <w:jc w:val="center"/>
              <w:rPr>
                <w:b/>
                <w:bCs/>
                <w:color w:val="000000"/>
              </w:rPr>
            </w:pPr>
            <w:bookmarkStart w:id="7" w:name="_Hlk534963823"/>
            <w:r w:rsidRPr="00963BEA">
              <w:rPr>
                <w:b/>
                <w:bCs/>
                <w:color w:val="000000"/>
              </w:rPr>
              <w:t>Service</w:t>
            </w:r>
          </w:p>
        </w:tc>
        <w:tc>
          <w:tcPr>
            <w:tcW w:w="1618" w:type="dxa"/>
            <w:tcBorders>
              <w:top w:val="single" w:sz="4" w:space="0" w:color="auto"/>
              <w:left w:val="nil"/>
              <w:bottom w:val="single" w:sz="4" w:space="0" w:color="auto"/>
              <w:right w:val="single" w:sz="4" w:space="0" w:color="auto"/>
            </w:tcBorders>
            <w:shd w:val="clear" w:color="000000" w:fill="9BC2E6"/>
            <w:vAlign w:val="center"/>
            <w:hideMark/>
          </w:tcPr>
          <w:p w14:paraId="606FCB69" w14:textId="77777777" w:rsidR="00423D5F" w:rsidRPr="00963BEA" w:rsidRDefault="00423D5F" w:rsidP="004E61C4">
            <w:pPr>
              <w:contextualSpacing w:val="0"/>
              <w:jc w:val="center"/>
              <w:rPr>
                <w:b/>
                <w:bCs/>
                <w:color w:val="000000"/>
              </w:rPr>
            </w:pPr>
            <w:r w:rsidRPr="00963BEA">
              <w:rPr>
                <w:b/>
                <w:bCs/>
                <w:color w:val="000000"/>
              </w:rPr>
              <w:t xml:space="preserve">Default Port </w:t>
            </w:r>
          </w:p>
        </w:tc>
        <w:tc>
          <w:tcPr>
            <w:tcW w:w="2527" w:type="dxa"/>
            <w:tcBorders>
              <w:top w:val="single" w:sz="4" w:space="0" w:color="auto"/>
              <w:left w:val="nil"/>
              <w:bottom w:val="single" w:sz="4" w:space="0" w:color="auto"/>
              <w:right w:val="single" w:sz="4" w:space="0" w:color="auto"/>
            </w:tcBorders>
            <w:shd w:val="clear" w:color="000000" w:fill="9BC2E6"/>
          </w:tcPr>
          <w:p w14:paraId="2F7BFC3C" w14:textId="7EF384B7" w:rsidR="00423D5F" w:rsidRPr="00963BEA" w:rsidRDefault="00423D5F" w:rsidP="00423D5F">
            <w:pPr>
              <w:contextualSpacing w:val="0"/>
              <w:jc w:val="center"/>
              <w:rPr>
                <w:b/>
                <w:bCs/>
                <w:color w:val="000000"/>
              </w:rPr>
            </w:pPr>
            <w:r w:rsidRPr="00963BEA">
              <w:rPr>
                <w:b/>
                <w:bCs/>
                <w:color w:val="000000"/>
              </w:rPr>
              <w:t>Direction</w:t>
            </w:r>
          </w:p>
        </w:tc>
        <w:tc>
          <w:tcPr>
            <w:tcW w:w="826"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3BDB52E3" w14:textId="0AFD38E2" w:rsidR="00423D5F" w:rsidRPr="00963BEA" w:rsidRDefault="00423D5F" w:rsidP="004E61C4">
            <w:pPr>
              <w:contextualSpacing w:val="0"/>
              <w:jc w:val="center"/>
              <w:rPr>
                <w:b/>
                <w:bCs/>
                <w:color w:val="000000"/>
              </w:rPr>
            </w:pPr>
            <w:r w:rsidRPr="00963BEA">
              <w:rPr>
                <w:b/>
                <w:bCs/>
                <w:color w:val="000000"/>
              </w:rPr>
              <w:t xml:space="preserve">Note </w:t>
            </w:r>
          </w:p>
        </w:tc>
      </w:tr>
      <w:tr w:rsidR="00423D5F" w:rsidRPr="00963BEA" w14:paraId="570B5441" w14:textId="77777777" w:rsidTr="00423D5F">
        <w:trPr>
          <w:cantSplit/>
          <w:trHeight w:val="300"/>
        </w:trPr>
        <w:tc>
          <w:tcPr>
            <w:tcW w:w="2481" w:type="dxa"/>
            <w:tcBorders>
              <w:top w:val="nil"/>
              <w:left w:val="single" w:sz="4" w:space="0" w:color="auto"/>
              <w:bottom w:val="single" w:sz="4" w:space="0" w:color="auto"/>
              <w:right w:val="single" w:sz="4" w:space="0" w:color="auto"/>
            </w:tcBorders>
            <w:shd w:val="clear" w:color="auto" w:fill="auto"/>
            <w:noWrap/>
            <w:vAlign w:val="center"/>
          </w:tcPr>
          <w:p w14:paraId="5F9CBF98" w14:textId="64E0DE73" w:rsidR="00423D5F" w:rsidRPr="00963BEA" w:rsidRDefault="00423D5F" w:rsidP="00A33773">
            <w:pPr>
              <w:contextualSpacing w:val="0"/>
              <w:jc w:val="center"/>
              <w:rPr>
                <w:i/>
                <w:iCs/>
              </w:rPr>
            </w:pPr>
            <w:r w:rsidRPr="00963BEA">
              <w:rPr>
                <w:i/>
                <w:iCs/>
              </w:rPr>
              <w:softHyphen/>
            </w:r>
            <w:r w:rsidRPr="00963BEA">
              <w:rPr>
                <w:i/>
                <w:iCs/>
              </w:rPr>
              <w:softHyphen/>
            </w:r>
            <w:r w:rsidRPr="00963BEA">
              <w:rPr>
                <w:i/>
                <w:iCs/>
              </w:rPr>
              <w:softHyphen/>
              <w:t>REST API</w:t>
            </w:r>
          </w:p>
        </w:tc>
        <w:tc>
          <w:tcPr>
            <w:tcW w:w="1618" w:type="dxa"/>
            <w:tcBorders>
              <w:top w:val="nil"/>
              <w:left w:val="nil"/>
              <w:bottom w:val="single" w:sz="4" w:space="0" w:color="auto"/>
              <w:right w:val="single" w:sz="4" w:space="0" w:color="auto"/>
            </w:tcBorders>
            <w:shd w:val="clear" w:color="auto" w:fill="auto"/>
            <w:vAlign w:val="center"/>
          </w:tcPr>
          <w:p w14:paraId="1B6F1418" w14:textId="13221CC7" w:rsidR="00423D5F" w:rsidRPr="00963BEA" w:rsidRDefault="00DF417D" w:rsidP="00A33773">
            <w:pPr>
              <w:contextualSpacing w:val="0"/>
              <w:jc w:val="center"/>
              <w:rPr>
                <w:color w:val="000000"/>
              </w:rPr>
            </w:pPr>
            <w:r w:rsidRPr="00963BEA">
              <w:rPr>
                <w:color w:val="000000"/>
              </w:rPr>
              <w:t>443</w:t>
            </w:r>
          </w:p>
        </w:tc>
        <w:tc>
          <w:tcPr>
            <w:tcW w:w="2527" w:type="dxa"/>
            <w:tcBorders>
              <w:top w:val="single" w:sz="4" w:space="0" w:color="auto"/>
              <w:left w:val="nil"/>
              <w:bottom w:val="single" w:sz="4" w:space="0" w:color="auto"/>
              <w:right w:val="single" w:sz="4" w:space="0" w:color="auto"/>
            </w:tcBorders>
          </w:tcPr>
          <w:p w14:paraId="3C4092DC" w14:textId="3C5E7073" w:rsidR="00423D5F" w:rsidRPr="00963BEA" w:rsidRDefault="00423D5F" w:rsidP="00423D5F">
            <w:pPr>
              <w:contextualSpacing w:val="0"/>
              <w:jc w:val="center"/>
              <w:rPr>
                <w:color w:val="000000"/>
              </w:rPr>
            </w:pPr>
            <w:r w:rsidRPr="00963BEA">
              <w:rPr>
                <w:color w:val="000000"/>
              </w:rPr>
              <w:t>Bi-Directional</w:t>
            </w:r>
          </w:p>
        </w:tc>
        <w:tc>
          <w:tcPr>
            <w:tcW w:w="826" w:type="dxa"/>
            <w:tcBorders>
              <w:top w:val="nil"/>
              <w:left w:val="single" w:sz="4" w:space="0" w:color="auto"/>
              <w:bottom w:val="single" w:sz="4" w:space="0" w:color="auto"/>
              <w:right w:val="single" w:sz="4" w:space="0" w:color="auto"/>
            </w:tcBorders>
            <w:shd w:val="clear" w:color="auto" w:fill="auto"/>
            <w:vAlign w:val="center"/>
          </w:tcPr>
          <w:p w14:paraId="0F62A973" w14:textId="38E4CAB0" w:rsidR="00423D5F" w:rsidRPr="00963BEA" w:rsidRDefault="00423D5F" w:rsidP="00A33773">
            <w:pPr>
              <w:contextualSpacing w:val="0"/>
              <w:jc w:val="center"/>
              <w:rPr>
                <w:color w:val="000000"/>
              </w:rPr>
            </w:pPr>
            <w:r w:rsidRPr="00963BEA">
              <w:rPr>
                <w:color w:val="000000"/>
              </w:rPr>
              <w:t>TCP</w:t>
            </w:r>
          </w:p>
        </w:tc>
      </w:tr>
      <w:tr w:rsidR="00423D5F" w:rsidRPr="00963BEA" w14:paraId="2DEB60EC" w14:textId="77777777" w:rsidTr="00423D5F">
        <w:trPr>
          <w:cantSplit/>
          <w:trHeight w:val="300"/>
        </w:trPr>
        <w:tc>
          <w:tcPr>
            <w:tcW w:w="2481" w:type="dxa"/>
            <w:tcBorders>
              <w:top w:val="nil"/>
              <w:left w:val="single" w:sz="4" w:space="0" w:color="auto"/>
              <w:bottom w:val="single" w:sz="4" w:space="0" w:color="auto"/>
              <w:right w:val="single" w:sz="4" w:space="0" w:color="auto"/>
            </w:tcBorders>
            <w:shd w:val="clear" w:color="auto" w:fill="auto"/>
            <w:noWrap/>
            <w:vAlign w:val="center"/>
            <w:hideMark/>
          </w:tcPr>
          <w:p w14:paraId="0718BDCC" w14:textId="423F207C" w:rsidR="00423D5F" w:rsidRPr="00963BEA" w:rsidRDefault="00423D5F" w:rsidP="00A33773">
            <w:pPr>
              <w:contextualSpacing w:val="0"/>
              <w:jc w:val="center"/>
              <w:rPr>
                <w:i/>
                <w:iCs/>
              </w:rPr>
            </w:pPr>
            <w:proofErr w:type="spellStart"/>
            <w:r w:rsidRPr="00963BEA">
              <w:rPr>
                <w:i/>
                <w:iCs/>
              </w:rPr>
              <w:t>vSnap</w:t>
            </w:r>
            <w:proofErr w:type="spellEnd"/>
          </w:p>
        </w:tc>
        <w:tc>
          <w:tcPr>
            <w:tcW w:w="1618" w:type="dxa"/>
            <w:tcBorders>
              <w:top w:val="nil"/>
              <w:left w:val="nil"/>
              <w:bottom w:val="single" w:sz="4" w:space="0" w:color="auto"/>
              <w:right w:val="single" w:sz="4" w:space="0" w:color="auto"/>
            </w:tcBorders>
            <w:shd w:val="clear" w:color="auto" w:fill="auto"/>
            <w:vAlign w:val="center"/>
            <w:hideMark/>
          </w:tcPr>
          <w:p w14:paraId="5B35FED8" w14:textId="1DC9CBFE" w:rsidR="00423D5F" w:rsidRPr="00963BEA" w:rsidRDefault="00423D5F" w:rsidP="00A33773">
            <w:pPr>
              <w:contextualSpacing w:val="0"/>
              <w:jc w:val="center"/>
              <w:rPr>
                <w:color w:val="000000"/>
              </w:rPr>
            </w:pPr>
            <w:r w:rsidRPr="00963BEA">
              <w:rPr>
                <w:color w:val="000000"/>
              </w:rPr>
              <w:t>8900</w:t>
            </w:r>
          </w:p>
        </w:tc>
        <w:tc>
          <w:tcPr>
            <w:tcW w:w="2527" w:type="dxa"/>
            <w:tcBorders>
              <w:top w:val="single" w:sz="4" w:space="0" w:color="auto"/>
              <w:left w:val="nil"/>
              <w:bottom w:val="single" w:sz="4" w:space="0" w:color="auto"/>
              <w:right w:val="single" w:sz="4" w:space="0" w:color="auto"/>
            </w:tcBorders>
          </w:tcPr>
          <w:p w14:paraId="441CD2A3" w14:textId="302DCB55" w:rsidR="00423D5F" w:rsidRPr="00963BEA" w:rsidRDefault="00423D5F" w:rsidP="00A33773">
            <w:pPr>
              <w:contextualSpacing w:val="0"/>
              <w:jc w:val="center"/>
              <w:rPr>
                <w:color w:val="000000"/>
              </w:rPr>
            </w:pPr>
            <w:r w:rsidRPr="00963BEA">
              <w:rPr>
                <w:color w:val="000000"/>
              </w:rPr>
              <w:t>Bi-Directional</w:t>
            </w:r>
          </w:p>
        </w:tc>
        <w:tc>
          <w:tcPr>
            <w:tcW w:w="826" w:type="dxa"/>
            <w:tcBorders>
              <w:top w:val="nil"/>
              <w:left w:val="single" w:sz="4" w:space="0" w:color="auto"/>
              <w:bottom w:val="single" w:sz="4" w:space="0" w:color="auto"/>
              <w:right w:val="single" w:sz="4" w:space="0" w:color="auto"/>
            </w:tcBorders>
            <w:shd w:val="clear" w:color="auto" w:fill="auto"/>
            <w:vAlign w:val="center"/>
            <w:hideMark/>
          </w:tcPr>
          <w:p w14:paraId="417E861A" w14:textId="1985FBE2" w:rsidR="00423D5F" w:rsidRPr="00963BEA" w:rsidRDefault="00423D5F" w:rsidP="00A33773">
            <w:pPr>
              <w:contextualSpacing w:val="0"/>
              <w:jc w:val="center"/>
              <w:rPr>
                <w:color w:val="000000"/>
              </w:rPr>
            </w:pPr>
            <w:r w:rsidRPr="00963BEA">
              <w:rPr>
                <w:color w:val="000000"/>
              </w:rPr>
              <w:t>TCP</w:t>
            </w:r>
          </w:p>
        </w:tc>
      </w:tr>
    </w:tbl>
    <w:p w14:paraId="56522324" w14:textId="50A01E3F" w:rsidR="001F0091" w:rsidRDefault="001F0091" w:rsidP="001F0091">
      <w:pPr>
        <w:pStyle w:val="Heading3"/>
        <w:rPr>
          <w:rStyle w:val="Heading3Char"/>
          <w:b/>
          <w:bCs/>
          <w:sz w:val="22"/>
        </w:rPr>
      </w:pPr>
      <w:bookmarkStart w:id="8" w:name="_Spectrum_Protect_Plus"/>
      <w:bookmarkStart w:id="9" w:name="_Toc47430213"/>
      <w:bookmarkEnd w:id="7"/>
      <w:bookmarkEnd w:id="8"/>
      <w:r>
        <w:rPr>
          <w:rStyle w:val="Heading3Char"/>
          <w:b/>
          <w:bCs/>
          <w:sz w:val="22"/>
        </w:rPr>
        <w:t>Spectrum Protect Plus User</w:t>
      </w:r>
      <w:bookmarkEnd w:id="9"/>
      <w:r>
        <w:rPr>
          <w:rStyle w:val="Heading3Char"/>
          <w:b/>
          <w:bCs/>
          <w:sz w:val="22"/>
        </w:rPr>
        <w:t xml:space="preserve"> </w:t>
      </w:r>
    </w:p>
    <w:p w14:paraId="69C03C79" w14:textId="30FEA226" w:rsidR="000A3185" w:rsidRDefault="001F0091" w:rsidP="000A3185">
      <w:pPr>
        <w:pStyle w:val="ListParagraph"/>
        <w:numPr>
          <w:ilvl w:val="0"/>
          <w:numId w:val="16"/>
        </w:numPr>
      </w:pPr>
      <w:r>
        <w:t xml:space="preserve">The Bocada Data Collection server uses the REST APIs to collect the Backup, In-Progress, and Policy </w:t>
      </w:r>
      <w:r w:rsidR="000A3185">
        <w:t>Data</w:t>
      </w:r>
      <w:r>
        <w:t xml:space="preserve">.  </w:t>
      </w:r>
      <w:r w:rsidR="000A3185">
        <w:t>This</w:t>
      </w:r>
      <w:r>
        <w:t xml:space="preserve"> requires a user with the following Role and Resource Groups assigned from within the </w:t>
      </w:r>
      <w:r w:rsidR="000A3185">
        <w:t xml:space="preserve">Spectrum Protect Plus </w:t>
      </w:r>
      <w:r w:rsidR="00D16907">
        <w:t>User Interface</w:t>
      </w:r>
      <w:r>
        <w:t>:</w:t>
      </w:r>
    </w:p>
    <w:p w14:paraId="212652E4" w14:textId="7E0FCA2A" w:rsidR="001F0091" w:rsidRDefault="001F0091" w:rsidP="001F0091">
      <w:r>
        <w:tab/>
      </w:r>
      <w:r w:rsidR="00D23FB6">
        <w:tab/>
      </w:r>
      <w:r>
        <w:t>Role = SYSADMIN</w:t>
      </w:r>
    </w:p>
    <w:p w14:paraId="29B5446F" w14:textId="703D3511" w:rsidR="001F0091" w:rsidRDefault="001F0091" w:rsidP="001F0091">
      <w:r>
        <w:tab/>
      </w:r>
      <w:r w:rsidR="00D23FB6">
        <w:tab/>
      </w:r>
      <w:r w:rsidR="00F55496">
        <w:t xml:space="preserve">Resource Group = </w:t>
      </w:r>
      <w:r>
        <w:t>All Resources &amp; Hypervisor All Resources Group</w:t>
      </w:r>
    </w:p>
    <w:p w14:paraId="0EED7C5C" w14:textId="348ACEDE" w:rsidR="001F0091" w:rsidRDefault="001F0091" w:rsidP="001F0091"/>
    <w:p w14:paraId="4C2EE8CC" w14:textId="1570333A" w:rsidR="001F0091" w:rsidRPr="001F0091" w:rsidRDefault="001F0091" w:rsidP="009E4553">
      <w:pPr>
        <w:pStyle w:val="ListParagraph"/>
        <w:numPr>
          <w:ilvl w:val="0"/>
          <w:numId w:val="16"/>
        </w:numPr>
      </w:pPr>
      <w:r>
        <w:t xml:space="preserve">The Bocada Data Collection server uses the </w:t>
      </w:r>
      <w:proofErr w:type="spellStart"/>
      <w:r>
        <w:t>vSnap</w:t>
      </w:r>
      <w:proofErr w:type="spellEnd"/>
      <w:r>
        <w:t xml:space="preserve"> APIs to collect the </w:t>
      </w:r>
      <w:r w:rsidR="00D16907">
        <w:t>Storage</w:t>
      </w:r>
      <w:r>
        <w:t xml:space="preserve"> </w:t>
      </w:r>
      <w:r w:rsidR="000A3185">
        <w:t>Data</w:t>
      </w:r>
      <w:r>
        <w:t>.  Th</w:t>
      </w:r>
      <w:r w:rsidR="00D23FB6">
        <w:t>is</w:t>
      </w:r>
      <w:r>
        <w:t xml:space="preserve"> requires a user with </w:t>
      </w:r>
      <w:proofErr w:type="spellStart"/>
      <w:r w:rsidR="00D23FB6">
        <w:t>vSnap</w:t>
      </w:r>
      <w:proofErr w:type="spellEnd"/>
      <w:r w:rsidR="00D23FB6">
        <w:t xml:space="preserve"> admin privileges</w:t>
      </w:r>
      <w:r w:rsidR="00534DB3">
        <w:t xml:space="preserve"> </w:t>
      </w:r>
      <w:r w:rsidR="00D16907">
        <w:t xml:space="preserve">on the onboard </w:t>
      </w:r>
      <w:proofErr w:type="spellStart"/>
      <w:r w:rsidR="00D16907">
        <w:t>vSnap</w:t>
      </w:r>
      <w:proofErr w:type="spellEnd"/>
      <w:r w:rsidR="00D16907">
        <w:t xml:space="preserve"> server that is automatically installed on the Spectrum Protect Plus server itself.  </w:t>
      </w:r>
      <w:r w:rsidR="009E4553">
        <w:t>U</w:t>
      </w:r>
      <w:r w:rsidR="00D23FB6" w:rsidRPr="00963BEA">
        <w:rPr>
          <w:rFonts w:cs="Calibri"/>
          <w:color w:val="323232"/>
          <w:shd w:val="clear" w:color="auto" w:fill="FFFFFF"/>
        </w:rPr>
        <w:t>se the “</w:t>
      </w:r>
      <w:proofErr w:type="spellStart"/>
      <w:r w:rsidR="00D23FB6" w:rsidRPr="00963BEA">
        <w:rPr>
          <w:rStyle w:val="keyword"/>
          <w:rFonts w:cs="Calibri"/>
          <w:b/>
          <w:bCs/>
          <w:color w:val="323232"/>
          <w:bdr w:val="none" w:sz="0" w:space="0" w:color="auto" w:frame="1"/>
          <w:shd w:val="clear" w:color="auto" w:fill="FFFFFF"/>
        </w:rPr>
        <w:t>vsnap</w:t>
      </w:r>
      <w:proofErr w:type="spellEnd"/>
      <w:r w:rsidR="00D23FB6" w:rsidRPr="00963BEA">
        <w:rPr>
          <w:rStyle w:val="keyword"/>
          <w:rFonts w:cs="Calibri"/>
          <w:b/>
          <w:bCs/>
          <w:color w:val="323232"/>
          <w:bdr w:val="none" w:sz="0" w:space="0" w:color="auto" w:frame="1"/>
          <w:shd w:val="clear" w:color="auto" w:fill="FFFFFF"/>
        </w:rPr>
        <w:t xml:space="preserve"> user create”</w:t>
      </w:r>
      <w:r w:rsidR="00D23FB6" w:rsidRPr="00963BEA">
        <w:rPr>
          <w:rFonts w:cs="Calibri"/>
          <w:color w:val="323232"/>
          <w:shd w:val="clear" w:color="auto" w:fill="FFFFFF"/>
        </w:rPr>
        <w:t xml:space="preserve"> command to create </w:t>
      </w:r>
      <w:r w:rsidR="00534DB3" w:rsidRPr="00963BEA">
        <w:rPr>
          <w:rFonts w:cs="Calibri"/>
          <w:color w:val="323232"/>
          <w:shd w:val="clear" w:color="auto" w:fill="FFFFFF"/>
        </w:rPr>
        <w:t xml:space="preserve">an </w:t>
      </w:r>
      <w:proofErr w:type="gramStart"/>
      <w:r w:rsidR="00D23FB6" w:rsidRPr="00963BEA">
        <w:rPr>
          <w:rFonts w:cs="Calibri"/>
          <w:color w:val="323232"/>
          <w:shd w:val="clear" w:color="auto" w:fill="FFFFFF"/>
        </w:rPr>
        <w:t>additional operating system users</w:t>
      </w:r>
      <w:proofErr w:type="gramEnd"/>
      <w:r w:rsidR="00D23FB6" w:rsidRPr="00963BEA">
        <w:rPr>
          <w:rFonts w:cs="Calibri"/>
          <w:color w:val="323232"/>
          <w:shd w:val="clear" w:color="auto" w:fill="FFFFFF"/>
        </w:rPr>
        <w:t xml:space="preserve"> that have these privileges.</w:t>
      </w:r>
      <w:r w:rsidR="009E4553" w:rsidRPr="00963BEA">
        <w:rPr>
          <w:rFonts w:cs="Calibri"/>
          <w:color w:val="323232"/>
          <w:shd w:val="clear" w:color="auto" w:fill="FFFFFF"/>
        </w:rPr>
        <w:t xml:space="preserve">  If you </w:t>
      </w:r>
      <w:proofErr w:type="gramStart"/>
      <w:r w:rsidR="009E4553" w:rsidRPr="00963BEA">
        <w:rPr>
          <w:rFonts w:cs="Calibri"/>
          <w:color w:val="323232"/>
          <w:shd w:val="clear" w:color="auto" w:fill="FFFFFF"/>
        </w:rPr>
        <w:t>receive ”</w:t>
      </w:r>
      <w:proofErr w:type="gramEnd"/>
      <w:r w:rsidR="009E4553" w:rsidRPr="00963BEA">
        <w:rPr>
          <w:rFonts w:cs="Calibri"/>
          <w:color w:val="323232"/>
          <w:shd w:val="clear" w:color="auto" w:fill="FFFFFF"/>
        </w:rPr>
        <w:t xml:space="preserve"> ERROR: </w:t>
      </w:r>
      <w:proofErr w:type="spellStart"/>
      <w:r w:rsidR="009E4553" w:rsidRPr="00963BEA">
        <w:rPr>
          <w:rFonts w:cs="Calibri"/>
          <w:color w:val="323232"/>
          <w:shd w:val="clear" w:color="auto" w:fill="FFFFFF"/>
        </w:rPr>
        <w:t>AuthorizationError</w:t>
      </w:r>
      <w:proofErr w:type="spellEnd"/>
      <w:r w:rsidR="009E4553" w:rsidRPr="00963BEA">
        <w:rPr>
          <w:rFonts w:cs="Calibri"/>
          <w:color w:val="323232"/>
          <w:shd w:val="clear" w:color="auto" w:fill="FFFFFF"/>
        </w:rPr>
        <w:t xml:space="preserve">: This command must be run as root or a member of the </w:t>
      </w:r>
      <w:proofErr w:type="spellStart"/>
      <w:r w:rsidR="009E4553" w:rsidRPr="00963BEA">
        <w:rPr>
          <w:rFonts w:cs="Calibri"/>
          <w:color w:val="323232"/>
          <w:shd w:val="clear" w:color="auto" w:fill="FFFFFF"/>
        </w:rPr>
        <w:t>vsnap</w:t>
      </w:r>
      <w:proofErr w:type="spellEnd"/>
      <w:r w:rsidR="009E4553" w:rsidRPr="00963BEA">
        <w:rPr>
          <w:rFonts w:cs="Calibri"/>
          <w:color w:val="323232"/>
          <w:shd w:val="clear" w:color="auto" w:fill="FFFFFF"/>
        </w:rPr>
        <w:t xml:space="preserve"> group.”, see </w:t>
      </w:r>
      <w:hyperlink w:anchor="_AuthorizationError_when_creating" w:history="1">
        <w:proofErr w:type="spellStart"/>
        <w:r w:rsidR="00534DB3" w:rsidRPr="00963BEA">
          <w:rPr>
            <w:rStyle w:val="Hyperlink"/>
            <w:rFonts w:cs="Calibri"/>
            <w:shd w:val="clear" w:color="auto" w:fill="FFFFFF"/>
          </w:rPr>
          <w:t>AuthorizationError</w:t>
        </w:r>
        <w:proofErr w:type="spellEnd"/>
        <w:r w:rsidR="00534DB3" w:rsidRPr="00963BEA">
          <w:rPr>
            <w:rStyle w:val="Hyperlink"/>
            <w:rFonts w:cs="Calibri"/>
            <w:shd w:val="clear" w:color="auto" w:fill="FFFFFF"/>
          </w:rPr>
          <w:t xml:space="preserve"> when creating a </w:t>
        </w:r>
        <w:proofErr w:type="spellStart"/>
        <w:r w:rsidR="00534DB3" w:rsidRPr="00963BEA">
          <w:rPr>
            <w:rStyle w:val="Hyperlink"/>
            <w:rFonts w:cs="Calibri"/>
            <w:shd w:val="clear" w:color="auto" w:fill="FFFFFF"/>
          </w:rPr>
          <w:t>vSnap</w:t>
        </w:r>
        <w:proofErr w:type="spellEnd"/>
        <w:r w:rsidR="00534DB3" w:rsidRPr="00963BEA">
          <w:rPr>
            <w:rStyle w:val="Hyperlink"/>
            <w:rFonts w:cs="Calibri"/>
            <w:shd w:val="clear" w:color="auto" w:fill="FFFFFF"/>
          </w:rPr>
          <w:t xml:space="preserve"> user</w:t>
        </w:r>
      </w:hyperlink>
      <w:r w:rsidR="009E4553" w:rsidRPr="00963BEA">
        <w:rPr>
          <w:rFonts w:cs="Calibri"/>
          <w:color w:val="323232"/>
          <w:shd w:val="clear" w:color="auto" w:fill="FFFFFF"/>
        </w:rPr>
        <w:t xml:space="preserve"> in the Troubleshooting section </w:t>
      </w:r>
      <w:r w:rsidR="00C875C4" w:rsidRPr="00963BEA">
        <w:rPr>
          <w:rFonts w:cs="Calibri"/>
          <w:color w:val="323232"/>
          <w:shd w:val="clear" w:color="auto" w:fill="FFFFFF"/>
        </w:rPr>
        <w:t>of this guide.</w:t>
      </w:r>
      <w:r w:rsidR="009E4553" w:rsidRPr="00963BEA">
        <w:rPr>
          <w:rFonts w:cs="Calibri"/>
          <w:color w:val="323232"/>
          <w:shd w:val="clear" w:color="auto" w:fill="FFFFFF"/>
        </w:rPr>
        <w:t xml:space="preserve">        </w:t>
      </w:r>
    </w:p>
    <w:p w14:paraId="3DC2D827" w14:textId="77777777" w:rsidR="002D4B02" w:rsidRDefault="002D4B02" w:rsidP="002D4B02">
      <w:pPr>
        <w:pStyle w:val="Heading1"/>
      </w:pPr>
      <w:bookmarkStart w:id="10" w:name="_Toc509319667"/>
      <w:bookmarkStart w:id="11" w:name="_Toc509389750"/>
      <w:bookmarkStart w:id="12" w:name="_Toc509395265"/>
      <w:bookmarkStart w:id="13" w:name="_Toc510015562"/>
      <w:bookmarkStart w:id="14" w:name="_Toc510086337"/>
      <w:bookmarkStart w:id="15" w:name="_Toc47430214"/>
      <w:bookmarkStart w:id="16" w:name="_Hlk502658841"/>
      <w:bookmarkEnd w:id="4"/>
      <w:r w:rsidRPr="00963BEA">
        <w:rPr>
          <w:rFonts w:cs="Calibri"/>
          <w:szCs w:val="22"/>
        </w:rPr>
        <w:t xml:space="preserve">Spectrum Protect Plus </w:t>
      </w:r>
      <w:r>
        <w:t>Configuration Checklist</w:t>
      </w:r>
      <w:bookmarkEnd w:id="10"/>
      <w:bookmarkEnd w:id="11"/>
      <w:bookmarkEnd w:id="12"/>
      <w:bookmarkEnd w:id="13"/>
      <w:bookmarkEnd w:id="14"/>
      <w:bookmarkEnd w:id="15"/>
    </w:p>
    <w:p w14:paraId="76EB26B5" w14:textId="57F001A6" w:rsidR="002D4B02" w:rsidRDefault="002D4B02" w:rsidP="002D4B02">
      <w:r>
        <w:t xml:space="preserve">While detailed steps are included below, this is an overview of the steps to configure </w:t>
      </w:r>
      <w:r w:rsidR="000A3185">
        <w:t>Spectrum Protect Plus</w:t>
      </w:r>
      <w:r>
        <w:t xml:space="preserve"> collections on your Bocada Data Collection Server:</w:t>
      </w:r>
    </w:p>
    <w:p w14:paraId="3638E617" w14:textId="77777777" w:rsidR="002D4B02" w:rsidRPr="00A33773" w:rsidRDefault="002D4B02" w:rsidP="002D4B02">
      <w:pPr>
        <w:rPr>
          <w:szCs w:val="22"/>
        </w:rPr>
      </w:pPr>
    </w:p>
    <w:p w14:paraId="3FDFCF68" w14:textId="77777777" w:rsidR="002D4B02" w:rsidRDefault="002D4B02" w:rsidP="002D4B02">
      <w:pPr>
        <w:pStyle w:val="ListParagraph"/>
        <w:numPr>
          <w:ilvl w:val="0"/>
          <w:numId w:val="14"/>
        </w:numPr>
        <w:rPr>
          <w:szCs w:val="22"/>
        </w:rPr>
      </w:pPr>
      <w:r w:rsidRPr="004A681F">
        <w:rPr>
          <w:szCs w:val="22"/>
        </w:rPr>
        <w:t>Verify required TCP port</w:t>
      </w:r>
      <w:r>
        <w:rPr>
          <w:szCs w:val="22"/>
        </w:rPr>
        <w:t xml:space="preserve"> ha</w:t>
      </w:r>
      <w:r w:rsidRPr="004A681F">
        <w:rPr>
          <w:szCs w:val="22"/>
        </w:rPr>
        <w:t>s been opened</w:t>
      </w:r>
      <w:r>
        <w:rPr>
          <w:szCs w:val="22"/>
        </w:rPr>
        <w:t xml:space="preserve"> between the Bocada Data Collection Server and the IBM Spectrum Protect Plus Server</w:t>
      </w:r>
      <w:r w:rsidRPr="004A681F">
        <w:rPr>
          <w:szCs w:val="22"/>
        </w:rPr>
        <w:t xml:space="preserve">. </w:t>
      </w:r>
    </w:p>
    <w:p w14:paraId="08249476" w14:textId="77777777" w:rsidR="002D4B02" w:rsidRPr="004A681F" w:rsidRDefault="002D4B02" w:rsidP="002D4B02">
      <w:pPr>
        <w:pStyle w:val="ListParagraph"/>
        <w:numPr>
          <w:ilvl w:val="0"/>
          <w:numId w:val="14"/>
        </w:numPr>
        <w:rPr>
          <w:szCs w:val="22"/>
        </w:rPr>
      </w:pPr>
      <w:r>
        <w:rPr>
          <w:szCs w:val="22"/>
        </w:rPr>
        <w:t>Credentials for users with the required permissions have been obtained</w:t>
      </w:r>
    </w:p>
    <w:p w14:paraId="4A4D2112" w14:textId="3399B4B7" w:rsidR="000364E0" w:rsidRDefault="00A33773" w:rsidP="000364E0">
      <w:pPr>
        <w:pStyle w:val="Heading1"/>
      </w:pPr>
      <w:bookmarkStart w:id="17" w:name="_Toc47430215"/>
      <w:bookmarkEnd w:id="16"/>
      <w:r>
        <w:t xml:space="preserve">Bocada </w:t>
      </w:r>
      <w:r w:rsidR="000364E0">
        <w:t>Setup</w:t>
      </w:r>
      <w:bookmarkEnd w:id="17"/>
    </w:p>
    <w:p w14:paraId="249AA9BE" w14:textId="77777777" w:rsidR="000364E0" w:rsidRPr="00F65AA0" w:rsidRDefault="000364E0" w:rsidP="000364E0">
      <w:pPr>
        <w:pStyle w:val="Heading3"/>
      </w:pPr>
      <w:bookmarkStart w:id="18" w:name="_Toc352859759"/>
      <w:bookmarkStart w:id="19" w:name="_Toc366510043"/>
      <w:bookmarkStart w:id="20" w:name="_Toc47430216"/>
      <w:r w:rsidRPr="00F65AA0">
        <w:t>Server Properties</w:t>
      </w:r>
      <w:bookmarkEnd w:id="18"/>
      <w:bookmarkEnd w:id="19"/>
      <w:bookmarkEnd w:id="20"/>
    </w:p>
    <w:p w14:paraId="7A452944" w14:textId="32ECADCD" w:rsidR="005944EB" w:rsidRPr="00963BEA" w:rsidRDefault="004D48E8" w:rsidP="004D48E8">
      <w:pPr>
        <w:spacing w:line="276" w:lineRule="auto"/>
        <w:rPr>
          <w:rFonts w:cs="Calibri"/>
          <w:szCs w:val="22"/>
        </w:rPr>
      </w:pPr>
      <w:r w:rsidRPr="00963BEA">
        <w:rPr>
          <w:rFonts w:cs="Calibri"/>
          <w:szCs w:val="22"/>
        </w:rPr>
        <w:t>Backup Server Properties determine how the plugin will interface with the AWS Cloud and are managed through the Backup Servers view.</w:t>
      </w:r>
    </w:p>
    <w:p w14:paraId="08736021" w14:textId="2E0F06E2" w:rsidR="006E7779" w:rsidRPr="00963BEA" w:rsidRDefault="003032AA" w:rsidP="004852D7">
      <w:pPr>
        <w:spacing w:after="200"/>
        <w:jc w:val="center"/>
        <w:rPr>
          <w:rFonts w:cs="Calibri"/>
          <w:szCs w:val="22"/>
        </w:rPr>
      </w:pPr>
      <w:r w:rsidRPr="00977129">
        <w:rPr>
          <w:noProof/>
        </w:rPr>
        <w:drawing>
          <wp:inline distT="0" distB="0" distL="0" distR="0" wp14:anchorId="0FE44414" wp14:editId="66783ED3">
            <wp:extent cx="4922955" cy="2879546"/>
            <wp:effectExtent l="114300" t="95250" r="87630" b="736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4922520" cy="2879090"/>
                    </a:xfrm>
                    <a:prstGeom prst="rect">
                      <a:avLst/>
                    </a:prstGeom>
                    <a:effectLst>
                      <a:outerShdw blurRad="63500" sx="102000" sy="102000" algn="ctr" rotWithShape="0">
                        <a:prstClr val="black">
                          <a:alpha val="40000"/>
                        </a:prstClr>
                      </a:outerShdw>
                    </a:effectLst>
                  </pic:spPr>
                </pic:pic>
              </a:graphicData>
            </a:graphic>
          </wp:inline>
        </w:drawing>
      </w:r>
      <w:r w:rsidR="000F2173" w:rsidRPr="00963BEA">
        <w:rPr>
          <w:rFonts w:cs="Calibri"/>
          <w:szCs w:val="22"/>
        </w:rPr>
        <w:br/>
      </w:r>
      <w:bookmarkStart w:id="21" w:name="_Toc366585565"/>
    </w:p>
    <w:p w14:paraId="0170C9D6" w14:textId="095E79CD" w:rsidR="00AF2661" w:rsidRPr="00440FD0" w:rsidRDefault="00AF2661" w:rsidP="007244E1">
      <w:pPr>
        <w:pStyle w:val="Heading3"/>
      </w:pPr>
      <w:bookmarkStart w:id="22" w:name="_Toc47430217"/>
      <w:r w:rsidRPr="00440FD0">
        <w:t>Field Definitions</w:t>
      </w:r>
      <w:bookmarkEnd w:id="21"/>
      <w:bookmarkEnd w:id="22"/>
    </w:p>
    <w:p w14:paraId="5EFBCF89" w14:textId="58B04522" w:rsidR="00AF2661" w:rsidRPr="00F65AA0" w:rsidRDefault="00DE2078" w:rsidP="00AF2661">
      <w:pPr>
        <w:pStyle w:val="Heading4"/>
        <w:rPr>
          <w:rFonts w:eastAsia="MS Mincho"/>
        </w:rPr>
      </w:pPr>
      <w:bookmarkStart w:id="23" w:name="_User_Name_&amp;"/>
      <w:bookmarkEnd w:id="23"/>
      <w:proofErr w:type="gramStart"/>
      <w:r>
        <w:rPr>
          <w:rFonts w:eastAsia="MS Mincho"/>
        </w:rPr>
        <w:t>User</w:t>
      </w:r>
      <w:r w:rsidR="00D23FB6">
        <w:rPr>
          <w:rFonts w:eastAsia="MS Mincho"/>
        </w:rPr>
        <w:t xml:space="preserve"> Name</w:t>
      </w:r>
      <w:proofErr w:type="gramEnd"/>
      <w:r w:rsidR="00AF2661" w:rsidRPr="00F65AA0">
        <w:rPr>
          <w:rFonts w:eastAsia="MS Mincho"/>
        </w:rPr>
        <w:t xml:space="preserve"> &amp; </w:t>
      </w:r>
      <w:r w:rsidR="00AF2661" w:rsidRPr="00F65AA0">
        <w:t>Password</w:t>
      </w:r>
    </w:p>
    <w:p w14:paraId="0B4264F0" w14:textId="6C035ED6" w:rsidR="000F2173" w:rsidRPr="00963BEA" w:rsidRDefault="00DE2078" w:rsidP="00BD0583">
      <w:pPr>
        <w:widowControl w:val="0"/>
        <w:autoSpaceDE w:val="0"/>
        <w:autoSpaceDN w:val="0"/>
        <w:adjustRightInd w:val="0"/>
        <w:spacing w:before="24"/>
        <w:ind w:right="-20"/>
        <w:rPr>
          <w:rFonts w:eastAsia="MS Mincho" w:cs="Calibri"/>
          <w:color w:val="000000"/>
          <w:szCs w:val="22"/>
        </w:rPr>
      </w:pPr>
      <w:r w:rsidRPr="00963BEA">
        <w:rPr>
          <w:rFonts w:eastAsia="MS Mincho" w:cs="Calibri"/>
          <w:color w:val="000000"/>
          <w:szCs w:val="22"/>
        </w:rPr>
        <w:t xml:space="preserve">Enter the name and password for a </w:t>
      </w:r>
      <w:r w:rsidR="00D23FB6" w:rsidRPr="00963BEA">
        <w:rPr>
          <w:rFonts w:eastAsia="MS Mincho" w:cs="Calibri"/>
          <w:color w:val="000000"/>
          <w:szCs w:val="22"/>
        </w:rPr>
        <w:t xml:space="preserve">Spectrum Protect Plus </w:t>
      </w:r>
      <w:r w:rsidR="00BD0583" w:rsidRPr="00963BEA">
        <w:rPr>
          <w:rFonts w:eastAsia="MS Mincho" w:cs="Calibri"/>
          <w:color w:val="000000"/>
          <w:szCs w:val="22"/>
        </w:rPr>
        <w:t xml:space="preserve">GUI user with the </w:t>
      </w:r>
      <w:hyperlink w:anchor="_Spectrum_Protect_Plus" w:history="1">
        <w:r w:rsidR="00BD0583" w:rsidRPr="00963BEA">
          <w:rPr>
            <w:rStyle w:val="Hyperlink"/>
            <w:rFonts w:eastAsia="MS Mincho" w:cs="Calibri"/>
            <w:szCs w:val="22"/>
          </w:rPr>
          <w:t>required permissions</w:t>
        </w:r>
      </w:hyperlink>
      <w:r w:rsidRPr="00963BEA">
        <w:rPr>
          <w:rFonts w:eastAsia="MS Mincho" w:cs="Calibri"/>
          <w:color w:val="000000"/>
          <w:szCs w:val="22"/>
        </w:rPr>
        <w:t xml:space="preserve">.  </w:t>
      </w:r>
      <w:r w:rsidR="003903F0">
        <w:rPr>
          <w:rFonts w:eastAsia="MS Mincho" w:cs="Calibri"/>
          <w:color w:val="000000"/>
          <w:szCs w:val="22"/>
        </w:rPr>
        <w:t xml:space="preserve">Note that the </w:t>
      </w:r>
      <w:proofErr w:type="gramStart"/>
      <w:r w:rsidR="003903F0">
        <w:rPr>
          <w:rFonts w:eastAsia="MS Mincho" w:cs="Calibri"/>
          <w:color w:val="000000"/>
          <w:szCs w:val="22"/>
        </w:rPr>
        <w:t>user name</w:t>
      </w:r>
      <w:proofErr w:type="gramEnd"/>
      <w:r w:rsidR="003903F0">
        <w:rPr>
          <w:rFonts w:eastAsia="MS Mincho" w:cs="Calibri"/>
          <w:color w:val="000000"/>
          <w:szCs w:val="22"/>
        </w:rPr>
        <w:t xml:space="preserve"> is case sensitive; if your SPP user name is upper case </w:t>
      </w:r>
      <w:r w:rsidR="003903F0" w:rsidRPr="003903F0">
        <w:rPr>
          <w:rFonts w:eastAsia="MS Mincho" w:cs="Calibri"/>
          <w:i/>
          <w:iCs/>
          <w:color w:val="000000"/>
          <w:szCs w:val="22"/>
        </w:rPr>
        <w:t>MYUSER</w:t>
      </w:r>
      <w:r w:rsidR="003903F0">
        <w:rPr>
          <w:rFonts w:eastAsia="MS Mincho" w:cs="Calibri"/>
          <w:color w:val="000000"/>
          <w:szCs w:val="22"/>
        </w:rPr>
        <w:t xml:space="preserve"> then you cannot use lower case </w:t>
      </w:r>
      <w:proofErr w:type="spellStart"/>
      <w:r w:rsidR="003903F0" w:rsidRPr="003903F0">
        <w:rPr>
          <w:rFonts w:eastAsia="MS Mincho" w:cs="Calibri"/>
          <w:i/>
          <w:iCs/>
          <w:color w:val="000000"/>
          <w:szCs w:val="22"/>
        </w:rPr>
        <w:t>myuser</w:t>
      </w:r>
      <w:proofErr w:type="spellEnd"/>
      <w:r w:rsidR="003903F0">
        <w:rPr>
          <w:rFonts w:eastAsia="MS Mincho" w:cs="Calibri"/>
          <w:color w:val="000000"/>
          <w:szCs w:val="22"/>
        </w:rPr>
        <w:t xml:space="preserve">!  </w:t>
      </w:r>
    </w:p>
    <w:p w14:paraId="4D8F6406" w14:textId="3374F5FB" w:rsidR="00BD0583" w:rsidRPr="00F65AA0" w:rsidRDefault="00BD0583" w:rsidP="00BD0583">
      <w:pPr>
        <w:pStyle w:val="Heading4"/>
        <w:rPr>
          <w:rFonts w:eastAsia="MS Mincho"/>
        </w:rPr>
      </w:pPr>
      <w:proofErr w:type="spellStart"/>
      <w:r>
        <w:rPr>
          <w:rFonts w:eastAsia="MS Mincho"/>
        </w:rPr>
        <w:t>vSnap</w:t>
      </w:r>
      <w:proofErr w:type="spellEnd"/>
      <w:r>
        <w:rPr>
          <w:rFonts w:eastAsia="MS Mincho"/>
        </w:rPr>
        <w:t xml:space="preserve"> </w:t>
      </w:r>
      <w:proofErr w:type="gramStart"/>
      <w:r>
        <w:rPr>
          <w:rFonts w:eastAsia="MS Mincho"/>
        </w:rPr>
        <w:t>User Name</w:t>
      </w:r>
      <w:proofErr w:type="gramEnd"/>
      <w:r w:rsidRPr="00F65AA0">
        <w:rPr>
          <w:rFonts w:eastAsia="MS Mincho"/>
        </w:rPr>
        <w:t xml:space="preserve"> &amp; </w:t>
      </w:r>
      <w:r w:rsidRPr="00F65AA0">
        <w:t>Password</w:t>
      </w:r>
    </w:p>
    <w:p w14:paraId="0F40FCBC" w14:textId="3F566BE5" w:rsidR="000F2173" w:rsidRPr="000F2173" w:rsidRDefault="00BD0583" w:rsidP="00BD0583">
      <w:pPr>
        <w:rPr>
          <w:rFonts w:eastAsia="MS Mincho"/>
        </w:rPr>
      </w:pPr>
      <w:r>
        <w:t xml:space="preserve"> </w:t>
      </w:r>
      <w:r w:rsidR="004B2BAB">
        <w:t xml:space="preserve">Enter the </w:t>
      </w:r>
      <w:r>
        <w:t xml:space="preserve">name and password for a </w:t>
      </w:r>
      <w:proofErr w:type="spellStart"/>
      <w:r>
        <w:t>vSnap</w:t>
      </w:r>
      <w:proofErr w:type="spellEnd"/>
      <w:r>
        <w:t xml:space="preserve"> user with the </w:t>
      </w:r>
      <w:hyperlink w:anchor="_Spectrum_Protect_Plus" w:history="1">
        <w:r w:rsidRPr="000A3185">
          <w:rPr>
            <w:rStyle w:val="Hyperlink"/>
          </w:rPr>
          <w:t>required permissions</w:t>
        </w:r>
      </w:hyperlink>
    </w:p>
    <w:p w14:paraId="41984D02" w14:textId="77777777" w:rsidR="00505EB5" w:rsidRPr="00734393" w:rsidRDefault="00505EB5" w:rsidP="00505EB5">
      <w:pPr>
        <w:pStyle w:val="Heading4"/>
        <w:rPr>
          <w:rFonts w:eastAsia="MS Mincho"/>
        </w:rPr>
      </w:pPr>
      <w:r w:rsidRPr="00734393">
        <w:rPr>
          <w:rFonts w:eastAsia="MS Mincho"/>
        </w:rPr>
        <w:t>Time Zone</w:t>
      </w:r>
    </w:p>
    <w:p w14:paraId="4C690C39" w14:textId="2BA7F3A4" w:rsidR="003E3A8E" w:rsidRPr="00963BEA" w:rsidRDefault="00505EB5" w:rsidP="000A3185">
      <w:pPr>
        <w:widowControl w:val="0"/>
        <w:autoSpaceDE w:val="0"/>
        <w:autoSpaceDN w:val="0"/>
        <w:adjustRightInd w:val="0"/>
        <w:ind w:right="-20"/>
        <w:rPr>
          <w:rFonts w:cs="Calibri"/>
        </w:rPr>
      </w:pPr>
      <w:r w:rsidRPr="00963BEA">
        <w:rPr>
          <w:rFonts w:cs="Calibri"/>
        </w:rPr>
        <w:t xml:space="preserve">Select the time zone where </w:t>
      </w:r>
      <w:r w:rsidR="00BD0583" w:rsidRPr="00963BEA">
        <w:rPr>
          <w:rFonts w:cs="Calibri"/>
        </w:rPr>
        <w:t xml:space="preserve">Spectrum Protect Plus </w:t>
      </w:r>
      <w:r w:rsidRPr="00963BEA">
        <w:rPr>
          <w:rFonts w:cs="Calibri"/>
        </w:rPr>
        <w:t>server resides. This setting ensures times are displayed consistently in environments that</w:t>
      </w:r>
      <w:r w:rsidR="00A274DE" w:rsidRPr="00963BEA">
        <w:rPr>
          <w:rFonts w:cs="Calibri"/>
        </w:rPr>
        <w:t xml:space="preserve"> span multiple time zones.</w:t>
      </w:r>
      <w:bookmarkStart w:id="24" w:name="_Toc413650177"/>
      <w:bookmarkStart w:id="25" w:name="_Toc413414214"/>
      <w:bookmarkStart w:id="26" w:name="_Toc366501544"/>
    </w:p>
    <w:p w14:paraId="772F3E50" w14:textId="6E123ADC" w:rsidR="00712585" w:rsidRDefault="00712585" w:rsidP="00712585">
      <w:pPr>
        <w:pStyle w:val="Heading1"/>
      </w:pPr>
      <w:bookmarkStart w:id="27" w:name="_Toc47430218"/>
      <w:r>
        <w:t>Troubleshooting</w:t>
      </w:r>
      <w:bookmarkEnd w:id="27"/>
    </w:p>
    <w:p w14:paraId="2E7FA2D7" w14:textId="61F89BFF" w:rsidR="00423B6F" w:rsidRDefault="00C3697D" w:rsidP="00712585">
      <w:r>
        <w:t xml:space="preserve">If any issues are encountered with </w:t>
      </w:r>
      <w:r w:rsidR="00423B6F">
        <w:t xml:space="preserve">collections, please contact </w:t>
      </w:r>
      <w:hyperlink w:anchor="_Technical_Support" w:history="1">
        <w:r w:rsidR="00423B6F" w:rsidRPr="003B22F4">
          <w:rPr>
            <w:rStyle w:val="Hyperlink"/>
          </w:rPr>
          <w:t>Bocada Support</w:t>
        </w:r>
      </w:hyperlink>
      <w:r w:rsidR="00423B6F">
        <w:t xml:space="preserve">. However, here are several steps which could help diagnose any collections issues: </w:t>
      </w:r>
    </w:p>
    <w:p w14:paraId="32C57DF2" w14:textId="5D036114" w:rsidR="00423B6F" w:rsidRDefault="00423B6F" w:rsidP="003B22F4">
      <w:pPr>
        <w:pStyle w:val="Heading3"/>
      </w:pPr>
      <w:bookmarkStart w:id="28" w:name="_Toc47430219"/>
      <w:r>
        <w:t>Enable Logging</w:t>
      </w:r>
      <w:bookmarkEnd w:id="28"/>
    </w:p>
    <w:p w14:paraId="2BF24C1F" w14:textId="1CF93761" w:rsidR="00EF3934" w:rsidRDefault="00EF3934" w:rsidP="00EF3934">
      <w:pPr>
        <w:ind w:left="360"/>
      </w:pPr>
      <w:r>
        <w:t xml:space="preserve">See the Bocada Admin Guide for the steps to enable Debug Logging. </w:t>
      </w:r>
    </w:p>
    <w:p w14:paraId="3612156C" w14:textId="1140B269" w:rsidR="00EF3934" w:rsidRDefault="00EF3934" w:rsidP="00EF3934">
      <w:pPr>
        <w:pStyle w:val="Heading3"/>
      </w:pPr>
      <w:bookmarkStart w:id="29" w:name="_Toc47430220"/>
      <w:r>
        <w:t>Enable Capture</w:t>
      </w:r>
      <w:bookmarkEnd w:id="29"/>
    </w:p>
    <w:p w14:paraId="534D5972" w14:textId="7C341885" w:rsidR="004F5C82" w:rsidRPr="004F5C82" w:rsidRDefault="004F5C82" w:rsidP="004F5C82">
      <w:pPr>
        <w:ind w:firstLine="360"/>
      </w:pPr>
      <w:r>
        <w:t xml:space="preserve">Bocada Support may request a capture of the collection process. </w:t>
      </w:r>
    </w:p>
    <w:p w14:paraId="7B7207FC" w14:textId="26A34220" w:rsidR="00EF3934" w:rsidRDefault="00EF3934" w:rsidP="00EF3934">
      <w:pPr>
        <w:pStyle w:val="ListParagraph"/>
        <w:numPr>
          <w:ilvl w:val="0"/>
          <w:numId w:val="13"/>
        </w:numPr>
      </w:pPr>
      <w:r>
        <w:t>Capture may be enabled for</w:t>
      </w:r>
      <w:r w:rsidR="004F5C82">
        <w:t xml:space="preserve"> a</w:t>
      </w:r>
      <w:r>
        <w:t xml:space="preserve"> </w:t>
      </w:r>
      <w:r w:rsidR="00BD0583">
        <w:t xml:space="preserve">Spectrum Protect Plus </w:t>
      </w:r>
      <w:r w:rsidR="004F5C82">
        <w:t xml:space="preserve">server </w:t>
      </w:r>
      <w:r>
        <w:t>by navigating to Operations</w:t>
      </w:r>
      <w:r w:rsidR="004F5C82">
        <w:t xml:space="preserve"> &gt; Backup Servers or Data Collection, selecting a server, and selecting Edit Server from the right Action panel. </w:t>
      </w:r>
    </w:p>
    <w:p w14:paraId="0FA7C6F7" w14:textId="3DD3088C" w:rsidR="004F5C82" w:rsidRDefault="004F5C82" w:rsidP="00EF3934">
      <w:pPr>
        <w:pStyle w:val="ListParagraph"/>
        <w:numPr>
          <w:ilvl w:val="0"/>
          <w:numId w:val="13"/>
        </w:numPr>
      </w:pPr>
      <w:r>
        <w:t>In the Edit Servers dialog, on the first tab, click ‘Show Advanced Properties’.</w:t>
      </w:r>
    </w:p>
    <w:p w14:paraId="63FBC922" w14:textId="77777777" w:rsidR="002D4B02" w:rsidRDefault="002D4B02" w:rsidP="002D4B02">
      <w:pPr>
        <w:pStyle w:val="ListParagraph"/>
      </w:pPr>
    </w:p>
    <w:p w14:paraId="4DCFFA11" w14:textId="1D5182B9" w:rsidR="002D4B02" w:rsidRDefault="003032AA" w:rsidP="002D4B02">
      <w:pPr>
        <w:pStyle w:val="ListParagraph"/>
      </w:pPr>
      <w:r w:rsidRPr="00977129">
        <w:rPr>
          <w:noProof/>
        </w:rPr>
        <w:drawing>
          <wp:inline distT="0" distB="0" distL="0" distR="0" wp14:anchorId="44B756C2" wp14:editId="4ABF05E2">
            <wp:extent cx="5301615" cy="1063625"/>
            <wp:effectExtent l="19050" t="19050" r="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1615" cy="1063625"/>
                    </a:xfrm>
                    <a:prstGeom prst="rect">
                      <a:avLst/>
                    </a:prstGeom>
                    <a:noFill/>
                    <a:ln w="9525" cmpd="sng">
                      <a:solidFill>
                        <a:srgbClr val="000000"/>
                      </a:solidFill>
                      <a:miter lim="800000"/>
                      <a:headEnd/>
                      <a:tailEnd/>
                    </a:ln>
                    <a:effectLst/>
                  </pic:spPr>
                </pic:pic>
              </a:graphicData>
            </a:graphic>
          </wp:inline>
        </w:drawing>
      </w:r>
    </w:p>
    <w:p w14:paraId="77C1A052" w14:textId="77777777" w:rsidR="002D4B02" w:rsidRDefault="002D4B02" w:rsidP="002D4B02">
      <w:pPr>
        <w:pStyle w:val="ListParagraph"/>
      </w:pPr>
    </w:p>
    <w:p w14:paraId="014D41E0" w14:textId="77777777" w:rsidR="002D4B02" w:rsidRDefault="004F5C82" w:rsidP="00EF3934">
      <w:pPr>
        <w:pStyle w:val="ListParagraph"/>
        <w:numPr>
          <w:ilvl w:val="0"/>
          <w:numId w:val="13"/>
        </w:numPr>
      </w:pPr>
      <w:r>
        <w:t>Ed</w:t>
      </w:r>
      <w:r w:rsidR="009D03EA">
        <w:t>it the property</w:t>
      </w:r>
      <w:r>
        <w:t xml:space="preserve"> ‘</w:t>
      </w:r>
      <w:r w:rsidR="00BD0583">
        <w:t>C</w:t>
      </w:r>
      <w:r>
        <w:t>apture</w:t>
      </w:r>
      <w:r w:rsidR="00BD0583">
        <w:t xml:space="preserve"> Mode</w:t>
      </w:r>
      <w:r>
        <w:t xml:space="preserve">’ to </w:t>
      </w:r>
      <w:r w:rsidR="00BD0583">
        <w:t>“capture”</w:t>
      </w:r>
    </w:p>
    <w:p w14:paraId="173B0DA4" w14:textId="26E1D9A2" w:rsidR="004F5C82" w:rsidRDefault="002D4B02" w:rsidP="00EF3934">
      <w:pPr>
        <w:pStyle w:val="ListParagraph"/>
        <w:numPr>
          <w:ilvl w:val="0"/>
          <w:numId w:val="13"/>
        </w:numPr>
      </w:pPr>
      <w:r>
        <w:t xml:space="preserve">Manually run a collection </w:t>
      </w:r>
    </w:p>
    <w:p w14:paraId="4166EAC0" w14:textId="4FEF8CBC" w:rsidR="002D4B02" w:rsidRDefault="002D4B02" w:rsidP="00EF3934">
      <w:pPr>
        <w:pStyle w:val="ListParagraph"/>
        <w:numPr>
          <w:ilvl w:val="0"/>
          <w:numId w:val="13"/>
        </w:numPr>
      </w:pPr>
      <w:r>
        <w:t>Reset the Capture Mode property back to “disable”</w:t>
      </w:r>
    </w:p>
    <w:p w14:paraId="4B99F759" w14:textId="4C9CA2BB" w:rsidR="004F5C82" w:rsidRDefault="004F5C82" w:rsidP="004F5C82">
      <w:pPr>
        <w:ind w:left="720"/>
      </w:pPr>
    </w:p>
    <w:p w14:paraId="1C82DE8A" w14:textId="51955D53" w:rsidR="004F5C82" w:rsidRDefault="004F5C82" w:rsidP="004F5C82">
      <w:pPr>
        <w:ind w:left="720"/>
      </w:pPr>
      <w:r>
        <w:t xml:space="preserve">Capture files may be found in the Bocada installation directory of the Data Collection Server which performs collections for that </w:t>
      </w:r>
      <w:r w:rsidR="000A3185">
        <w:t>Spectrum Protect Plus</w:t>
      </w:r>
      <w:r>
        <w:t xml:space="preserve"> server</w:t>
      </w:r>
      <w:r w:rsidR="00E6274B">
        <w:t>, under \snapshot</w:t>
      </w:r>
      <w:r>
        <w:t xml:space="preserve">. By default, this will be: </w:t>
      </w:r>
    </w:p>
    <w:p w14:paraId="36FAC140" w14:textId="0C8DAC58" w:rsidR="004F5C82" w:rsidRPr="00EF3934" w:rsidRDefault="004F5C82" w:rsidP="004F5C82">
      <w:pPr>
        <w:ind w:left="720"/>
      </w:pPr>
      <w:r w:rsidRPr="004F5C82">
        <w:t>C:\Program Files (x</w:t>
      </w:r>
      <w:proofErr w:type="gramStart"/>
      <w:r w:rsidRPr="004F5C82">
        <w:t>86)\Bocada\DataCollection\snapshot\</w:t>
      </w:r>
      <w:r w:rsidR="00BD0583">
        <w:t>SpectrumProtectPlus</w:t>
      </w:r>
      <w:r w:rsidRPr="004F5C82">
        <w:t>\</w:t>
      </w:r>
      <w:proofErr w:type="gramEnd"/>
      <w:r>
        <w:t>&lt;SERVER_NAME&gt;\&lt;COLLECTION_TYPE&gt;\</w:t>
      </w:r>
    </w:p>
    <w:p w14:paraId="7223D6AF" w14:textId="2B2DC1AF" w:rsidR="006E7779" w:rsidRPr="00963BEA" w:rsidRDefault="006E7779">
      <w:pPr>
        <w:spacing w:after="200"/>
        <w:contextualSpacing w:val="0"/>
        <w:rPr>
          <w:rFonts w:ascii="Cambria" w:hAnsi="Cambria"/>
          <w:b/>
          <w:bCs/>
        </w:rPr>
      </w:pPr>
    </w:p>
    <w:p w14:paraId="7EC63B9A" w14:textId="5E146078" w:rsidR="00423B6F" w:rsidRDefault="00423B6F" w:rsidP="003B22F4">
      <w:pPr>
        <w:pStyle w:val="Heading3"/>
      </w:pPr>
      <w:bookmarkStart w:id="30" w:name="_Toc47430221"/>
      <w:r>
        <w:t>Run Manual Collections</w:t>
      </w:r>
      <w:r w:rsidR="001A608D">
        <w:t xml:space="preserve"> for short data collection periods</w:t>
      </w:r>
      <w:bookmarkEnd w:id="30"/>
      <w:r>
        <w:t xml:space="preserve"> </w:t>
      </w:r>
    </w:p>
    <w:p w14:paraId="18584964" w14:textId="53E082C0" w:rsidR="00EF3934" w:rsidRDefault="00EF3934" w:rsidP="00EF3934">
      <w:pPr>
        <w:ind w:left="360"/>
      </w:pPr>
      <w:r>
        <w:t xml:space="preserve">See the Bocada Reporting Guide for the steps to run manual collections. </w:t>
      </w:r>
    </w:p>
    <w:p w14:paraId="6704D89D" w14:textId="77777777" w:rsidR="00EF3934" w:rsidRDefault="00EF3934" w:rsidP="00EF3934">
      <w:pPr>
        <w:ind w:left="360"/>
      </w:pPr>
    </w:p>
    <w:p w14:paraId="4E85D243" w14:textId="60E18EF3" w:rsidR="00951B52" w:rsidRDefault="00377E5F" w:rsidP="00EF3934">
      <w:pPr>
        <w:ind w:left="360"/>
      </w:pPr>
      <w:r>
        <w:t>S</w:t>
      </w:r>
      <w:r w:rsidR="00951B52">
        <w:t xml:space="preserve">elect a </w:t>
      </w:r>
      <w:r w:rsidR="00D759D5">
        <w:t>short date range</w:t>
      </w:r>
      <w:r w:rsidR="001A608D">
        <w:t xml:space="preserve"> that is </w:t>
      </w:r>
      <w:r>
        <w:t xml:space="preserve">wholly </w:t>
      </w:r>
      <w:r w:rsidR="001A608D">
        <w:t>within a period that you previously collected data.  A</w:t>
      </w:r>
      <w:r w:rsidR="00D759D5">
        <w:t xml:space="preserve"> </w:t>
      </w:r>
      <w:proofErr w:type="gramStart"/>
      <w:r w:rsidR="00D759D5">
        <w:t>time-span</w:t>
      </w:r>
      <w:proofErr w:type="gramEnd"/>
      <w:r w:rsidR="00D759D5">
        <w:t xml:space="preserve"> of </w:t>
      </w:r>
      <w:r w:rsidR="001A608D">
        <w:t>four</w:t>
      </w:r>
      <w:r w:rsidR="00D759D5">
        <w:t xml:space="preserve"> hours should be sufficient, so long as there is some </w:t>
      </w:r>
      <w:r>
        <w:t>backup</w:t>
      </w:r>
      <w:r w:rsidR="001A608D">
        <w:t xml:space="preserve"> activity during that time</w:t>
      </w:r>
      <w:r w:rsidR="00EF3934">
        <w:t xml:space="preserve">. </w:t>
      </w:r>
      <w:r w:rsidR="001A608D">
        <w:t xml:space="preserve">If you have never collected any data for this </w:t>
      </w:r>
      <w:r>
        <w:t>backup ser</w:t>
      </w:r>
      <w:r w:rsidR="009E6C08">
        <w:t>v</w:t>
      </w:r>
      <w:r>
        <w:t>er</w:t>
      </w:r>
      <w:r w:rsidR="001A608D">
        <w:t xml:space="preserve"> before, then any</w:t>
      </w:r>
      <w:r>
        <w:t xml:space="preserve"> short</w:t>
      </w:r>
      <w:r w:rsidR="001A608D">
        <w:t xml:space="preserve"> time frame will be fin</w:t>
      </w:r>
      <w:r>
        <w:t>e</w:t>
      </w:r>
      <w:r w:rsidR="001A608D">
        <w:t xml:space="preserve">. </w:t>
      </w:r>
      <w:bookmarkStart w:id="31" w:name="_Hlk503338096"/>
      <w:r w:rsidR="001A608D">
        <w:t xml:space="preserve">CAUTION – if you </w:t>
      </w:r>
      <w:r>
        <w:t xml:space="preserve">have previously collected data, and now </w:t>
      </w:r>
      <w:r w:rsidR="001A608D">
        <w:t xml:space="preserve">manually collect data for </w:t>
      </w:r>
      <w:proofErr w:type="gramStart"/>
      <w:r w:rsidR="001A608D">
        <w:t xml:space="preserve">a time </w:t>
      </w:r>
      <w:r w:rsidR="00F00768">
        <w:t>period</w:t>
      </w:r>
      <w:proofErr w:type="gramEnd"/>
      <w:r w:rsidR="001A608D">
        <w:t xml:space="preserve"> that does </w:t>
      </w:r>
      <w:r w:rsidR="00793A2A">
        <w:t xml:space="preserve">not </w:t>
      </w:r>
      <w:r w:rsidR="00586A71">
        <w:t xml:space="preserve">overlap </w:t>
      </w:r>
      <w:r>
        <w:t>the</w:t>
      </w:r>
      <w:r w:rsidR="00586A71">
        <w:t xml:space="preserve"> previously collected data, you may create a gap in the </w:t>
      </w:r>
      <w:r w:rsidR="0063651E">
        <w:t xml:space="preserve">collected </w:t>
      </w:r>
      <w:r w:rsidR="00586A71">
        <w:t>data that must be later filled</w:t>
      </w:r>
      <w:r>
        <w:t xml:space="preserve"> manually.</w:t>
      </w:r>
      <w:bookmarkEnd w:id="31"/>
    </w:p>
    <w:p w14:paraId="05C18018" w14:textId="77777777" w:rsidR="00EF3934" w:rsidRDefault="00EF3934" w:rsidP="00EF3934">
      <w:pPr>
        <w:ind w:left="360"/>
      </w:pPr>
    </w:p>
    <w:p w14:paraId="42FA6BAD" w14:textId="194248EE" w:rsidR="00D759D5" w:rsidRDefault="00D759D5" w:rsidP="00EF3934">
      <w:pPr>
        <w:ind w:left="360"/>
      </w:pPr>
      <w:r>
        <w:t xml:space="preserve">If the short collection succeeds without error, check the collection activity to </w:t>
      </w:r>
      <w:r w:rsidR="00E6274B">
        <w:t>make certain that</w:t>
      </w:r>
      <w:r>
        <w:t xml:space="preserve"> jobs were found during that </w:t>
      </w:r>
      <w:proofErr w:type="gramStart"/>
      <w:r>
        <w:t>time-span</w:t>
      </w:r>
      <w:proofErr w:type="gramEnd"/>
      <w:r>
        <w:t xml:space="preserve">. If not, try a different or longer </w:t>
      </w:r>
      <w:proofErr w:type="gramStart"/>
      <w:r>
        <w:t>time-span</w:t>
      </w:r>
      <w:proofErr w:type="gramEnd"/>
      <w:r>
        <w:t xml:space="preserve">. If short date-ranges consistently succeed where longer date-ranges fail, the issue may </w:t>
      </w:r>
      <w:r w:rsidR="00643498">
        <w:t xml:space="preserve">simply </w:t>
      </w:r>
      <w:r>
        <w:t xml:space="preserve">be </w:t>
      </w:r>
      <w:r w:rsidR="00643498">
        <w:t xml:space="preserve">a very active </w:t>
      </w:r>
      <w:r w:rsidR="000A3185">
        <w:t>Spectrum Protect Plus</w:t>
      </w:r>
      <w:r w:rsidR="00643498">
        <w:t xml:space="preserve"> server. </w:t>
      </w:r>
      <w:r>
        <w:t xml:space="preserve">Consider changing the collections schedule to run collections more often. </w:t>
      </w:r>
    </w:p>
    <w:p w14:paraId="6FDE0304" w14:textId="3B227B52" w:rsidR="00EF3934" w:rsidRDefault="00EF3934" w:rsidP="00EF3934">
      <w:pPr>
        <w:pStyle w:val="ListParagraph"/>
        <w:ind w:left="360"/>
      </w:pPr>
    </w:p>
    <w:p w14:paraId="6269F680" w14:textId="669367C2" w:rsidR="00C875C4" w:rsidRDefault="00C875C4" w:rsidP="00C875C4">
      <w:pPr>
        <w:pStyle w:val="Heading3"/>
      </w:pPr>
      <w:bookmarkStart w:id="32" w:name="_AuthorizationError_when_creating"/>
      <w:bookmarkStart w:id="33" w:name="_Toc47430222"/>
      <w:bookmarkEnd w:id="32"/>
      <w:proofErr w:type="spellStart"/>
      <w:r>
        <w:t>AuthorizationError</w:t>
      </w:r>
      <w:proofErr w:type="spellEnd"/>
      <w:r>
        <w:t xml:space="preserve"> when creating a </w:t>
      </w:r>
      <w:proofErr w:type="spellStart"/>
      <w:r>
        <w:t>vSnap</w:t>
      </w:r>
      <w:proofErr w:type="spellEnd"/>
      <w:r>
        <w:t xml:space="preserve"> user.</w:t>
      </w:r>
      <w:bookmarkEnd w:id="33"/>
      <w:r>
        <w:t xml:space="preserve"> </w:t>
      </w:r>
    </w:p>
    <w:p w14:paraId="34E1CFEF" w14:textId="21ECFB28" w:rsidR="00C875C4" w:rsidRDefault="00C875C4" w:rsidP="00EF3934">
      <w:pPr>
        <w:pStyle w:val="ListParagraph"/>
        <w:ind w:left="360"/>
      </w:pPr>
      <w:r>
        <w:t>If the user that is running the “</w:t>
      </w:r>
      <w:proofErr w:type="spellStart"/>
      <w:r>
        <w:t>vsnap</w:t>
      </w:r>
      <w:proofErr w:type="spellEnd"/>
      <w:r>
        <w:t xml:space="preserve"> user create” is not in the </w:t>
      </w:r>
      <w:proofErr w:type="spellStart"/>
      <w:r>
        <w:t>vsnap</w:t>
      </w:r>
      <w:proofErr w:type="spellEnd"/>
      <w:r>
        <w:t xml:space="preserve"> group, this command will generate the following error:</w:t>
      </w:r>
    </w:p>
    <w:p w14:paraId="1B6BF34B" w14:textId="11854E77" w:rsidR="00C875C4" w:rsidRDefault="00C875C4" w:rsidP="00EF3934">
      <w:pPr>
        <w:pStyle w:val="ListParagraph"/>
        <w:ind w:left="360"/>
      </w:pPr>
    </w:p>
    <w:p w14:paraId="421FD378" w14:textId="3F259326" w:rsidR="00C875C4" w:rsidRPr="00C875C4" w:rsidRDefault="00C875C4" w:rsidP="00C875C4">
      <w:pPr>
        <w:pStyle w:val="ListParagraph"/>
        <w:ind w:left="360"/>
      </w:pPr>
      <w:r>
        <w:tab/>
      </w:r>
      <w:r w:rsidRPr="00C875C4">
        <w:t xml:space="preserve">ERROR: </w:t>
      </w:r>
      <w:proofErr w:type="spellStart"/>
      <w:r w:rsidRPr="00C875C4">
        <w:t>AuthorizationError</w:t>
      </w:r>
      <w:proofErr w:type="spellEnd"/>
      <w:r w:rsidRPr="00C875C4">
        <w:t xml:space="preserve">: This command must be run as root or a member of the </w:t>
      </w:r>
      <w:proofErr w:type="spellStart"/>
      <w:r w:rsidRPr="00C875C4">
        <w:t>vsnap</w:t>
      </w:r>
      <w:proofErr w:type="spellEnd"/>
      <w:r w:rsidRPr="00C875C4">
        <w:t xml:space="preserve"> group.</w:t>
      </w:r>
    </w:p>
    <w:p w14:paraId="3F09996A" w14:textId="74974201" w:rsidR="00C875C4" w:rsidRDefault="00C875C4" w:rsidP="00EF3934">
      <w:pPr>
        <w:pStyle w:val="ListParagraph"/>
        <w:ind w:left="360"/>
      </w:pPr>
    </w:p>
    <w:p w14:paraId="69CC1EC4" w14:textId="2DAB0734" w:rsidR="00C875C4" w:rsidRDefault="00C875C4" w:rsidP="00EF3934">
      <w:pPr>
        <w:pStyle w:val="ListParagraph"/>
        <w:ind w:left="360"/>
      </w:pPr>
      <w:r>
        <w:t xml:space="preserve">To resolve, follow these steps: </w:t>
      </w:r>
    </w:p>
    <w:p w14:paraId="15402FE2" w14:textId="2D598D48" w:rsidR="00C875C4" w:rsidRDefault="00C875C4" w:rsidP="00C875C4">
      <w:pPr>
        <w:pStyle w:val="ListParagraph"/>
        <w:numPr>
          <w:ilvl w:val="0"/>
          <w:numId w:val="17"/>
        </w:numPr>
      </w:pPr>
      <w:r>
        <w:t xml:space="preserve">Log into the SP+ server using the </w:t>
      </w:r>
      <w:proofErr w:type="spellStart"/>
      <w:r>
        <w:t>serveradmin</w:t>
      </w:r>
      <w:proofErr w:type="spellEnd"/>
      <w:r>
        <w:t xml:space="preserve"> user.</w:t>
      </w:r>
    </w:p>
    <w:p w14:paraId="5F8DC039" w14:textId="65226065" w:rsidR="00C875C4" w:rsidRDefault="00A245B8" w:rsidP="00C875C4">
      <w:pPr>
        <w:pStyle w:val="ListParagraph"/>
        <w:numPr>
          <w:ilvl w:val="0"/>
          <w:numId w:val="17"/>
        </w:numPr>
      </w:pPr>
      <w:r>
        <w:t xml:space="preserve">View the </w:t>
      </w:r>
      <w:proofErr w:type="spellStart"/>
      <w:r>
        <w:t>vsnap</w:t>
      </w:r>
      <w:proofErr w:type="spellEnd"/>
      <w:r>
        <w:t xml:space="preserve"> group to confirm </w:t>
      </w:r>
      <w:proofErr w:type="spellStart"/>
      <w:r>
        <w:t>serveradmin</w:t>
      </w:r>
      <w:proofErr w:type="spellEnd"/>
      <w:r>
        <w:t xml:space="preserve"> is a member by running the following:</w:t>
      </w:r>
    </w:p>
    <w:p w14:paraId="0BB0B748" w14:textId="77777777" w:rsidR="00A245B8" w:rsidRDefault="00A245B8" w:rsidP="00A245B8">
      <w:pPr>
        <w:ind w:left="1440"/>
      </w:pPr>
    </w:p>
    <w:p w14:paraId="72D8DCAD" w14:textId="3AD4AAFE" w:rsidR="00A245B8" w:rsidRDefault="00A245B8" w:rsidP="00A245B8">
      <w:pPr>
        <w:ind w:left="1440"/>
      </w:pPr>
      <w:r>
        <w:t xml:space="preserve">grep </w:t>
      </w:r>
      <w:proofErr w:type="spellStart"/>
      <w:r>
        <w:t>vsnap</w:t>
      </w:r>
      <w:proofErr w:type="spellEnd"/>
      <w:r>
        <w:t xml:space="preserve"> /</w:t>
      </w:r>
      <w:proofErr w:type="spellStart"/>
      <w:r>
        <w:t>etc</w:t>
      </w:r>
      <w:proofErr w:type="spellEnd"/>
      <w:r>
        <w:t>/group</w:t>
      </w:r>
    </w:p>
    <w:p w14:paraId="720A6F9A" w14:textId="77777777" w:rsidR="00A245B8" w:rsidRDefault="00A245B8" w:rsidP="00A245B8">
      <w:pPr>
        <w:ind w:left="1440"/>
      </w:pPr>
    </w:p>
    <w:p w14:paraId="773B3498" w14:textId="7223982B" w:rsidR="00A245B8" w:rsidRDefault="003032AA" w:rsidP="00A245B8">
      <w:pPr>
        <w:ind w:left="1440"/>
      </w:pPr>
      <w:r w:rsidRPr="00977129">
        <w:rPr>
          <w:noProof/>
        </w:rPr>
        <w:drawing>
          <wp:inline distT="0" distB="0" distL="0" distR="0" wp14:anchorId="52A214D8" wp14:editId="10CBB676">
            <wp:extent cx="3534410" cy="334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4410" cy="334010"/>
                    </a:xfrm>
                    <a:prstGeom prst="rect">
                      <a:avLst/>
                    </a:prstGeom>
                    <a:noFill/>
                    <a:ln>
                      <a:noFill/>
                    </a:ln>
                  </pic:spPr>
                </pic:pic>
              </a:graphicData>
            </a:graphic>
          </wp:inline>
        </w:drawing>
      </w:r>
    </w:p>
    <w:p w14:paraId="7AA3BAEE" w14:textId="1F4D15B6" w:rsidR="00A245B8" w:rsidRDefault="00A245B8" w:rsidP="00A245B8">
      <w:pPr>
        <w:pStyle w:val="ListParagraph"/>
        <w:numPr>
          <w:ilvl w:val="0"/>
          <w:numId w:val="17"/>
        </w:numPr>
      </w:pPr>
      <w:r>
        <w:t xml:space="preserve">Add </w:t>
      </w:r>
      <w:proofErr w:type="spellStart"/>
      <w:r>
        <w:t>serveradmin</w:t>
      </w:r>
      <w:proofErr w:type="spellEnd"/>
      <w:r>
        <w:t xml:space="preserve"> to the </w:t>
      </w:r>
      <w:proofErr w:type="spellStart"/>
      <w:r>
        <w:t>vsnap</w:t>
      </w:r>
      <w:proofErr w:type="spellEnd"/>
      <w:r>
        <w:t xml:space="preserve"> group by running the following: </w:t>
      </w:r>
    </w:p>
    <w:p w14:paraId="6B469D10" w14:textId="306015A1" w:rsidR="00A245B8" w:rsidRDefault="00A245B8" w:rsidP="00A245B8"/>
    <w:p w14:paraId="712A8A04" w14:textId="0CFDD35A" w:rsidR="00A245B8" w:rsidRDefault="00A245B8" w:rsidP="00A245B8">
      <w:pPr>
        <w:ind w:left="1440"/>
      </w:pPr>
      <w:proofErr w:type="spellStart"/>
      <w:r w:rsidRPr="00A245B8">
        <w:t>sudo</w:t>
      </w:r>
      <w:proofErr w:type="spellEnd"/>
      <w:r w:rsidRPr="00A245B8">
        <w:t xml:space="preserve"> </w:t>
      </w:r>
      <w:proofErr w:type="spellStart"/>
      <w:r w:rsidRPr="00A245B8">
        <w:t>usermod</w:t>
      </w:r>
      <w:proofErr w:type="spellEnd"/>
      <w:r w:rsidRPr="00A245B8">
        <w:t xml:space="preserve"> -</w:t>
      </w:r>
      <w:proofErr w:type="spellStart"/>
      <w:r w:rsidRPr="00A245B8">
        <w:t>aG</w:t>
      </w:r>
      <w:proofErr w:type="spellEnd"/>
      <w:r w:rsidRPr="00A245B8">
        <w:t xml:space="preserve"> </w:t>
      </w:r>
      <w:proofErr w:type="spellStart"/>
      <w:r w:rsidRPr="00A245B8">
        <w:t>vsnap</w:t>
      </w:r>
      <w:proofErr w:type="spellEnd"/>
      <w:r w:rsidRPr="00A245B8">
        <w:t xml:space="preserve"> </w:t>
      </w:r>
      <w:proofErr w:type="spellStart"/>
      <w:r w:rsidRPr="00A245B8">
        <w:t>serveradmin</w:t>
      </w:r>
      <w:proofErr w:type="spellEnd"/>
    </w:p>
    <w:p w14:paraId="725D8800" w14:textId="2F4D2835" w:rsidR="00A245B8" w:rsidRDefault="00A245B8" w:rsidP="00A245B8"/>
    <w:p w14:paraId="3E0C43BC" w14:textId="20F446D9" w:rsidR="00A245B8" w:rsidRDefault="00A245B8" w:rsidP="00A245B8">
      <w:pPr>
        <w:pStyle w:val="ListParagraph"/>
        <w:numPr>
          <w:ilvl w:val="0"/>
          <w:numId w:val="17"/>
        </w:numPr>
      </w:pPr>
      <w:r>
        <w:t xml:space="preserve">Confirm </w:t>
      </w:r>
      <w:proofErr w:type="spellStart"/>
      <w:r>
        <w:t>serveradmin</w:t>
      </w:r>
      <w:proofErr w:type="spellEnd"/>
      <w:r>
        <w:t xml:space="preserve"> is now a member of the </w:t>
      </w:r>
      <w:proofErr w:type="spellStart"/>
      <w:r>
        <w:t>vsnap</w:t>
      </w:r>
      <w:proofErr w:type="spellEnd"/>
      <w:r>
        <w:t xml:space="preserve"> group by rerunning the command in step 2.</w:t>
      </w:r>
    </w:p>
    <w:p w14:paraId="564EB298" w14:textId="1B052371" w:rsidR="00A245B8" w:rsidRDefault="00A245B8" w:rsidP="00A245B8"/>
    <w:p w14:paraId="2F2D5D59" w14:textId="601072EF" w:rsidR="00A245B8" w:rsidRDefault="003032AA" w:rsidP="00A245B8">
      <w:pPr>
        <w:ind w:left="1440"/>
      </w:pPr>
      <w:r w:rsidRPr="00977129">
        <w:rPr>
          <w:noProof/>
        </w:rPr>
        <w:drawing>
          <wp:inline distT="0" distB="0" distL="0" distR="0" wp14:anchorId="1F667A5D" wp14:editId="49731C46">
            <wp:extent cx="3463925" cy="3429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3925" cy="342900"/>
                    </a:xfrm>
                    <a:prstGeom prst="rect">
                      <a:avLst/>
                    </a:prstGeom>
                    <a:noFill/>
                    <a:ln>
                      <a:noFill/>
                    </a:ln>
                  </pic:spPr>
                </pic:pic>
              </a:graphicData>
            </a:graphic>
          </wp:inline>
        </w:drawing>
      </w:r>
    </w:p>
    <w:p w14:paraId="671C1A19" w14:textId="48850D4C" w:rsidR="00A245B8" w:rsidRDefault="00A245B8" w:rsidP="00A245B8"/>
    <w:p w14:paraId="335BFA1F" w14:textId="4173F511" w:rsidR="00A245B8" w:rsidRDefault="00A245B8" w:rsidP="00A245B8">
      <w:pPr>
        <w:pStyle w:val="ListParagraph"/>
        <w:numPr>
          <w:ilvl w:val="0"/>
          <w:numId w:val="17"/>
        </w:numPr>
      </w:pPr>
      <w:r>
        <w:t>Rerun “</w:t>
      </w:r>
      <w:proofErr w:type="spellStart"/>
      <w:r>
        <w:t>vsnap</w:t>
      </w:r>
      <w:proofErr w:type="spellEnd"/>
      <w:r>
        <w:t xml:space="preserve"> user create” and following the prompts.</w:t>
      </w:r>
    </w:p>
    <w:p w14:paraId="1A3A6B5A" w14:textId="77777777" w:rsidR="00A245B8" w:rsidRDefault="00A245B8" w:rsidP="00A245B8"/>
    <w:p w14:paraId="23E97448" w14:textId="77777777" w:rsidR="00963BEA" w:rsidRDefault="00963BEA" w:rsidP="00963BEA">
      <w:pPr>
        <w:pStyle w:val="Heading1"/>
        <w:sectPr w:rsidR="00963BEA" w:rsidSect="0094345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pPr>
      <w:bookmarkStart w:id="34" w:name="_Technical_Support"/>
      <w:bookmarkEnd w:id="24"/>
      <w:bookmarkEnd w:id="25"/>
      <w:bookmarkEnd w:id="26"/>
      <w:bookmarkEnd w:id="34"/>
    </w:p>
    <w:p w14:paraId="524F8E88" w14:textId="64FEF427" w:rsidR="00963BEA" w:rsidRDefault="00963BEA" w:rsidP="00963BEA">
      <w:pPr>
        <w:pStyle w:val="Heading1"/>
      </w:pPr>
      <w:bookmarkStart w:id="35" w:name="_Toc47430223"/>
      <w:r>
        <w:t>Technical Support</w:t>
      </w:r>
      <w:bookmarkEnd w:id="35"/>
    </w:p>
    <w:p w14:paraId="511BCE19" w14:textId="77777777" w:rsidR="00963BEA" w:rsidRPr="00963BEA" w:rsidRDefault="00963BEA" w:rsidP="00963BEA">
      <w:pPr>
        <w:rPr>
          <w:rFonts w:cs="Calibri"/>
          <w:szCs w:val="22"/>
        </w:rPr>
      </w:pPr>
      <w:r w:rsidRPr="00963BEA">
        <w:rPr>
          <w:rFonts w:cs="Calibri"/>
          <w:szCs w:val="22"/>
        </w:rPr>
        <w:t>For technical support or a copy of our standard support agreement, please contact us.</w:t>
      </w:r>
    </w:p>
    <w:p w14:paraId="32BE74FE" w14:textId="77777777" w:rsidR="00963BEA" w:rsidRPr="00963BEA" w:rsidRDefault="00963BEA" w:rsidP="00963BEA">
      <w:pPr>
        <w:rPr>
          <w:rFonts w:cs="Calibri"/>
          <w:szCs w:val="22"/>
        </w:rPr>
      </w:pPr>
    </w:p>
    <w:p w14:paraId="4F9AFAEE" w14:textId="77777777" w:rsidR="00963BEA" w:rsidRPr="00963BEA" w:rsidRDefault="00963BEA" w:rsidP="00963BEA">
      <w:pPr>
        <w:spacing w:line="276" w:lineRule="auto"/>
        <w:rPr>
          <w:rFonts w:cs="Calibri"/>
          <w:szCs w:val="22"/>
        </w:rPr>
      </w:pPr>
      <w:r w:rsidRPr="00963BEA">
        <w:rPr>
          <w:rFonts w:cs="Calibri"/>
          <w:b/>
          <w:szCs w:val="22"/>
        </w:rPr>
        <w:t>E-mail:</w:t>
      </w:r>
      <w:r w:rsidRPr="00963BEA">
        <w:rPr>
          <w:rFonts w:cs="Calibri"/>
          <w:b/>
          <w:szCs w:val="22"/>
        </w:rPr>
        <w:tab/>
      </w:r>
      <w:r w:rsidRPr="00963BEA">
        <w:rPr>
          <w:rFonts w:cs="Calibri"/>
          <w:b/>
          <w:szCs w:val="22"/>
        </w:rPr>
        <w:tab/>
      </w:r>
      <w:r w:rsidRPr="00963BEA">
        <w:rPr>
          <w:rFonts w:cs="Calibri"/>
          <w:b/>
          <w:szCs w:val="22"/>
        </w:rPr>
        <w:tab/>
      </w:r>
      <w:hyperlink r:id="rId22" w:history="1">
        <w:r w:rsidRPr="00963BEA">
          <w:rPr>
            <w:rStyle w:val="Hyperlink"/>
            <w:rFonts w:cs="Calibri"/>
            <w:szCs w:val="22"/>
          </w:rPr>
          <w:t>support@bocada.com</w:t>
        </w:r>
      </w:hyperlink>
    </w:p>
    <w:p w14:paraId="07996151" w14:textId="77777777" w:rsidR="00963BEA" w:rsidRPr="00963BEA" w:rsidRDefault="00963BEA" w:rsidP="00963BEA">
      <w:pPr>
        <w:spacing w:line="276" w:lineRule="auto"/>
        <w:rPr>
          <w:rFonts w:cs="Calibri"/>
          <w:szCs w:val="22"/>
        </w:rPr>
      </w:pPr>
      <w:r w:rsidRPr="00963BEA">
        <w:rPr>
          <w:rFonts w:cs="Calibri"/>
          <w:b/>
          <w:szCs w:val="22"/>
        </w:rPr>
        <w:t>Support Portal:</w:t>
      </w:r>
      <w:r w:rsidRPr="00963BEA">
        <w:rPr>
          <w:rFonts w:cs="Calibri"/>
          <w:b/>
          <w:szCs w:val="22"/>
        </w:rPr>
        <w:tab/>
      </w:r>
      <w:r w:rsidRPr="00963BEA">
        <w:rPr>
          <w:rFonts w:cs="Calibri"/>
          <w:b/>
          <w:szCs w:val="22"/>
        </w:rPr>
        <w:tab/>
      </w:r>
      <w:r w:rsidRPr="00963BEA">
        <w:rPr>
          <w:rFonts w:cs="Calibri"/>
          <w:bCs/>
          <w:szCs w:val="22"/>
        </w:rPr>
        <w:t>https://bocada-support.force.com/s/</w:t>
      </w:r>
    </w:p>
    <w:p w14:paraId="2B04B12A" w14:textId="77777777" w:rsidR="00BA5CA4" w:rsidRPr="009D0CF8" w:rsidRDefault="00963BEA" w:rsidP="0079121A">
      <w:pPr>
        <w:spacing w:line="276" w:lineRule="auto"/>
      </w:pPr>
      <w:r w:rsidRPr="00963BEA">
        <w:rPr>
          <w:rFonts w:cs="Calibri"/>
          <w:b/>
          <w:szCs w:val="22"/>
        </w:rPr>
        <w:t>Phone:</w:t>
      </w:r>
      <w:r w:rsidRPr="00963BEA">
        <w:rPr>
          <w:rFonts w:cs="Calibri"/>
          <w:szCs w:val="22"/>
        </w:rPr>
        <w:tab/>
      </w:r>
      <w:r w:rsidRPr="00963BEA">
        <w:rPr>
          <w:rFonts w:cs="Calibri"/>
          <w:szCs w:val="22"/>
        </w:rPr>
        <w:tab/>
      </w:r>
      <w:r w:rsidRPr="00963BEA">
        <w:rPr>
          <w:rFonts w:cs="Calibri"/>
          <w:szCs w:val="22"/>
        </w:rPr>
        <w:tab/>
        <w:t>+1-425-898-24</w:t>
      </w:r>
    </w:p>
    <w:sectPr w:rsidR="00BA5CA4" w:rsidRPr="009D0CF8" w:rsidSect="00943457">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439FE" w14:textId="77777777" w:rsidR="00B96317" w:rsidRDefault="00B96317" w:rsidP="00266DAC">
      <w:r>
        <w:separator/>
      </w:r>
    </w:p>
  </w:endnote>
  <w:endnote w:type="continuationSeparator" w:id="0">
    <w:p w14:paraId="3C274560" w14:textId="77777777" w:rsidR="00B96317" w:rsidRDefault="00B96317" w:rsidP="00266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1F639" w14:textId="77777777" w:rsidR="00463683" w:rsidRDefault="00463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FF6B3" w14:textId="77777777" w:rsidR="00463683" w:rsidRDefault="004636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B4C50" w14:textId="77777777" w:rsidR="00463683" w:rsidRDefault="004636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AC9AB" w14:textId="675A4EA0" w:rsidR="00963BEA" w:rsidRDefault="00963BEA" w:rsidP="006012F2">
    <w:pPr>
      <w:rPr>
        <w:rFonts w:cs="Calibri"/>
      </w:rPr>
    </w:pPr>
    <w:r w:rsidRPr="6449F063">
      <w:rPr>
        <w:rFonts w:cs="Calibri"/>
        <w:b/>
        <w:bCs/>
      </w:rPr>
      <w:t>Copyright © 202</w:t>
    </w:r>
    <w:r w:rsidR="00DF6A61">
      <w:rPr>
        <w:rFonts w:cs="Calibri"/>
        <w:b/>
        <w:bCs/>
      </w:rPr>
      <w:t>1</w:t>
    </w:r>
    <w:r w:rsidRPr="6449F063">
      <w:rPr>
        <w:rFonts w:cs="Calibri"/>
        <w:b/>
        <w:bCs/>
      </w:rPr>
      <w:t xml:space="preserve"> Bocada LLC. </w:t>
    </w:r>
    <w:r w:rsidRPr="6449F063">
      <w:rPr>
        <w:rFonts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6637A5FF" w14:textId="77777777" w:rsidR="00963BEA" w:rsidRDefault="00963BEA" w:rsidP="006012F2">
    <w:pPr>
      <w:rPr>
        <w:rFonts w:cs="Calibri"/>
        <w:sz w:val="24"/>
        <w:szCs w:val="22"/>
      </w:rPr>
    </w:pPr>
  </w:p>
  <w:p w14:paraId="7FE811A8" w14:textId="77777777" w:rsidR="00963BEA" w:rsidRDefault="00963BEA" w:rsidP="006012F2">
    <w:pPr>
      <w:rPr>
        <w:rFonts w:cs="Calibri"/>
        <w:szCs w:val="22"/>
      </w:rPr>
    </w:pPr>
    <w:r>
      <w:rPr>
        <w:rFonts w:cs="Calibri"/>
        <w:szCs w:val="22"/>
      </w:rPr>
      <w:t>Protected by U.S patents 6,640,217; 6,708,188; 6,745,210; 7,457,833; 7,469,269; 7,496,614; 8,407,227</w:t>
    </w:r>
  </w:p>
  <w:p w14:paraId="04FA5B10" w14:textId="77777777" w:rsidR="00963BEA" w:rsidRDefault="00963BEA" w:rsidP="006012F2">
    <w:pPr>
      <w:rPr>
        <w:rFonts w:cs="Calibri"/>
        <w:szCs w:val="22"/>
      </w:rPr>
    </w:pPr>
  </w:p>
  <w:p w14:paraId="13842033" w14:textId="77777777" w:rsidR="00963BEA" w:rsidRDefault="00963BEA" w:rsidP="006012F2">
    <w:pPr>
      <w:rPr>
        <w:rFonts w:cs="Calibri"/>
        <w:szCs w:val="22"/>
      </w:rPr>
    </w:pPr>
    <w:r>
      <w:rPr>
        <w:rFonts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4ED3FE85" w14:textId="77777777" w:rsidR="00963BEA" w:rsidRDefault="00963BEA" w:rsidP="006012F2">
    <w:pPr>
      <w:rPr>
        <w:rFonts w:cs="Calibri"/>
        <w:szCs w:val="22"/>
      </w:rPr>
    </w:pPr>
  </w:p>
  <w:p w14:paraId="35D824C9" w14:textId="6E5A644E" w:rsidR="00963BEA" w:rsidRPr="006012F2" w:rsidRDefault="00963BEA" w:rsidP="006012F2">
    <w:pPr>
      <w:rPr>
        <w:rFonts w:cs="Calibri"/>
      </w:rPr>
    </w:pPr>
    <w:r w:rsidRPr="6449F063">
      <w:rPr>
        <w:rFonts w:cs="Calibri"/>
      </w:rPr>
      <w:t>Bocada LLC reserves the right to make changes in the product design and documentation without reservation and without notification to its users</w:t>
    </w:r>
    <w:r>
      <w:rPr>
        <w:rFonts w:cs="Calibri"/>
      </w:rPr>
      <w:t xml:space="preserve"> </w:t>
    </w:r>
    <w:r w:rsidR="00B8560E">
      <w:rPr>
        <w:rFonts w:cs="Calibri"/>
      </w:rPr>
      <w:t>2021-01-13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5E893" w14:textId="77777777" w:rsidR="00B96317" w:rsidRDefault="00B96317" w:rsidP="00266DAC">
      <w:r>
        <w:separator/>
      </w:r>
    </w:p>
  </w:footnote>
  <w:footnote w:type="continuationSeparator" w:id="0">
    <w:p w14:paraId="5C395405" w14:textId="77777777" w:rsidR="00B96317" w:rsidRDefault="00B96317" w:rsidP="00266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0B947" w14:textId="77777777" w:rsidR="00463683" w:rsidRDefault="00463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F79FC" w14:textId="77777777" w:rsidR="00463683" w:rsidRDefault="004636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A3EFD" w14:textId="77777777" w:rsidR="00463683" w:rsidRDefault="00463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F2813"/>
    <w:multiLevelType w:val="hybridMultilevel"/>
    <w:tmpl w:val="2BA24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8F1559"/>
    <w:multiLevelType w:val="hybridMultilevel"/>
    <w:tmpl w:val="64AE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B2E71"/>
    <w:multiLevelType w:val="hybridMultilevel"/>
    <w:tmpl w:val="0858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22D5D"/>
    <w:multiLevelType w:val="hybridMultilevel"/>
    <w:tmpl w:val="E69A5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D62E3"/>
    <w:multiLevelType w:val="multilevel"/>
    <w:tmpl w:val="D880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3306C8"/>
    <w:multiLevelType w:val="hybridMultilevel"/>
    <w:tmpl w:val="0D0E0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80BBE"/>
    <w:multiLevelType w:val="hybridMultilevel"/>
    <w:tmpl w:val="6F020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E147C"/>
    <w:multiLevelType w:val="hybridMultilevel"/>
    <w:tmpl w:val="C3C0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33C85"/>
    <w:multiLevelType w:val="hybridMultilevel"/>
    <w:tmpl w:val="F5EE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1064A"/>
    <w:multiLevelType w:val="hybridMultilevel"/>
    <w:tmpl w:val="D352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E1698D"/>
    <w:multiLevelType w:val="hybridMultilevel"/>
    <w:tmpl w:val="AAB2F8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9D5313"/>
    <w:multiLevelType w:val="hybridMultilevel"/>
    <w:tmpl w:val="840C6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D1F89"/>
    <w:multiLevelType w:val="hybridMultilevel"/>
    <w:tmpl w:val="6570F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12"/>
  </w:num>
  <w:num w:numId="5">
    <w:abstractNumId w:val="11"/>
  </w:num>
  <w:num w:numId="6">
    <w:abstractNumId w:val="1"/>
  </w:num>
  <w:num w:numId="7">
    <w:abstractNumId w:val="16"/>
  </w:num>
  <w:num w:numId="8">
    <w:abstractNumId w:val="14"/>
  </w:num>
  <w:num w:numId="9">
    <w:abstractNumId w:val="0"/>
  </w:num>
  <w:num w:numId="10">
    <w:abstractNumId w:val="5"/>
  </w:num>
  <w:num w:numId="11">
    <w:abstractNumId w:val="2"/>
  </w:num>
  <w:num w:numId="12">
    <w:abstractNumId w:val="3"/>
  </w:num>
  <w:num w:numId="13">
    <w:abstractNumId w:val="9"/>
  </w:num>
  <w:num w:numId="14">
    <w:abstractNumId w:val="13"/>
  </w:num>
  <w:num w:numId="15">
    <w:abstractNumId w:val="4"/>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7D"/>
    <w:rsid w:val="000364E0"/>
    <w:rsid w:val="00040470"/>
    <w:rsid w:val="00054E75"/>
    <w:rsid w:val="00071FCE"/>
    <w:rsid w:val="000728B2"/>
    <w:rsid w:val="000A003B"/>
    <w:rsid w:val="000A3185"/>
    <w:rsid w:val="000A5432"/>
    <w:rsid w:val="000F0D48"/>
    <w:rsid w:val="000F182C"/>
    <w:rsid w:val="000F2173"/>
    <w:rsid w:val="001067A2"/>
    <w:rsid w:val="00107123"/>
    <w:rsid w:val="001342A6"/>
    <w:rsid w:val="0018696A"/>
    <w:rsid w:val="001A608D"/>
    <w:rsid w:val="001B3AF0"/>
    <w:rsid w:val="001B6AC8"/>
    <w:rsid w:val="001F0091"/>
    <w:rsid w:val="001F305B"/>
    <w:rsid w:val="002140D3"/>
    <w:rsid w:val="00214EE0"/>
    <w:rsid w:val="00217F55"/>
    <w:rsid w:val="002365FA"/>
    <w:rsid w:val="00237357"/>
    <w:rsid w:val="00246FEE"/>
    <w:rsid w:val="0025104E"/>
    <w:rsid w:val="00266DAC"/>
    <w:rsid w:val="00276259"/>
    <w:rsid w:val="00291F62"/>
    <w:rsid w:val="002B38A6"/>
    <w:rsid w:val="002C177C"/>
    <w:rsid w:val="002D4B02"/>
    <w:rsid w:val="002F248D"/>
    <w:rsid w:val="003032AA"/>
    <w:rsid w:val="00331AEB"/>
    <w:rsid w:val="00333241"/>
    <w:rsid w:val="00354EBA"/>
    <w:rsid w:val="00362468"/>
    <w:rsid w:val="00363100"/>
    <w:rsid w:val="00372149"/>
    <w:rsid w:val="00377E5F"/>
    <w:rsid w:val="00387EF7"/>
    <w:rsid w:val="003903F0"/>
    <w:rsid w:val="003949A3"/>
    <w:rsid w:val="003B22F4"/>
    <w:rsid w:val="003D21B2"/>
    <w:rsid w:val="003E3A8E"/>
    <w:rsid w:val="003E5897"/>
    <w:rsid w:val="00423B6F"/>
    <w:rsid w:val="00423D5F"/>
    <w:rsid w:val="004404A4"/>
    <w:rsid w:val="004469E9"/>
    <w:rsid w:val="004556E7"/>
    <w:rsid w:val="00463683"/>
    <w:rsid w:val="004852D7"/>
    <w:rsid w:val="004A459B"/>
    <w:rsid w:val="004A681F"/>
    <w:rsid w:val="004B2BAB"/>
    <w:rsid w:val="004B3CAE"/>
    <w:rsid w:val="004C3814"/>
    <w:rsid w:val="004D48E8"/>
    <w:rsid w:val="004E61C4"/>
    <w:rsid w:val="004F5C82"/>
    <w:rsid w:val="00503E59"/>
    <w:rsid w:val="00505ACD"/>
    <w:rsid w:val="00505EB5"/>
    <w:rsid w:val="005134BE"/>
    <w:rsid w:val="00523340"/>
    <w:rsid w:val="0052369D"/>
    <w:rsid w:val="00534DB3"/>
    <w:rsid w:val="00545A57"/>
    <w:rsid w:val="00584E5D"/>
    <w:rsid w:val="00586A71"/>
    <w:rsid w:val="005944EB"/>
    <w:rsid w:val="00594728"/>
    <w:rsid w:val="00594A04"/>
    <w:rsid w:val="005E53FA"/>
    <w:rsid w:val="006012F2"/>
    <w:rsid w:val="006120DF"/>
    <w:rsid w:val="00636012"/>
    <w:rsid w:val="0063651E"/>
    <w:rsid w:val="00643498"/>
    <w:rsid w:val="00675417"/>
    <w:rsid w:val="00680034"/>
    <w:rsid w:val="00684354"/>
    <w:rsid w:val="0069077D"/>
    <w:rsid w:val="006A5DBB"/>
    <w:rsid w:val="006C06CD"/>
    <w:rsid w:val="006E7779"/>
    <w:rsid w:val="0070521D"/>
    <w:rsid w:val="00712585"/>
    <w:rsid w:val="00712F36"/>
    <w:rsid w:val="00714A97"/>
    <w:rsid w:val="007244E1"/>
    <w:rsid w:val="0072507E"/>
    <w:rsid w:val="00731B40"/>
    <w:rsid w:val="00762F7E"/>
    <w:rsid w:val="007869B7"/>
    <w:rsid w:val="0079121A"/>
    <w:rsid w:val="00793A2A"/>
    <w:rsid w:val="007B3762"/>
    <w:rsid w:val="007D79F6"/>
    <w:rsid w:val="007F536C"/>
    <w:rsid w:val="007F5A3F"/>
    <w:rsid w:val="00816CD9"/>
    <w:rsid w:val="0082466E"/>
    <w:rsid w:val="00860302"/>
    <w:rsid w:val="008754F3"/>
    <w:rsid w:val="00893A53"/>
    <w:rsid w:val="008C140D"/>
    <w:rsid w:val="008C2E49"/>
    <w:rsid w:val="008C3A2D"/>
    <w:rsid w:val="008D5F5C"/>
    <w:rsid w:val="008E6BCD"/>
    <w:rsid w:val="008E765B"/>
    <w:rsid w:val="009154BB"/>
    <w:rsid w:val="0092795C"/>
    <w:rsid w:val="00927A18"/>
    <w:rsid w:val="0093115F"/>
    <w:rsid w:val="009378CD"/>
    <w:rsid w:val="00943457"/>
    <w:rsid w:val="00951B52"/>
    <w:rsid w:val="00955272"/>
    <w:rsid w:val="009553ED"/>
    <w:rsid w:val="00963BEA"/>
    <w:rsid w:val="00964869"/>
    <w:rsid w:val="009807EC"/>
    <w:rsid w:val="009A43B3"/>
    <w:rsid w:val="009C7810"/>
    <w:rsid w:val="009D03EA"/>
    <w:rsid w:val="009D0CF8"/>
    <w:rsid w:val="009D3117"/>
    <w:rsid w:val="009D6E65"/>
    <w:rsid w:val="009E4553"/>
    <w:rsid w:val="009E6C08"/>
    <w:rsid w:val="00A04003"/>
    <w:rsid w:val="00A060C5"/>
    <w:rsid w:val="00A17E38"/>
    <w:rsid w:val="00A20060"/>
    <w:rsid w:val="00A2097E"/>
    <w:rsid w:val="00A222A5"/>
    <w:rsid w:val="00A245B8"/>
    <w:rsid w:val="00A274DE"/>
    <w:rsid w:val="00A33773"/>
    <w:rsid w:val="00A343F3"/>
    <w:rsid w:val="00A61E49"/>
    <w:rsid w:val="00A664F9"/>
    <w:rsid w:val="00A90C50"/>
    <w:rsid w:val="00AA03CB"/>
    <w:rsid w:val="00AB5066"/>
    <w:rsid w:val="00AB6A8B"/>
    <w:rsid w:val="00AB6DC3"/>
    <w:rsid w:val="00AC138B"/>
    <w:rsid w:val="00AD2279"/>
    <w:rsid w:val="00AF2661"/>
    <w:rsid w:val="00B03DD5"/>
    <w:rsid w:val="00B319D7"/>
    <w:rsid w:val="00B462C0"/>
    <w:rsid w:val="00B64BC7"/>
    <w:rsid w:val="00B8560E"/>
    <w:rsid w:val="00B86F9A"/>
    <w:rsid w:val="00B909D4"/>
    <w:rsid w:val="00B95D36"/>
    <w:rsid w:val="00B96317"/>
    <w:rsid w:val="00B9A679"/>
    <w:rsid w:val="00BA5CA4"/>
    <w:rsid w:val="00BB2FA8"/>
    <w:rsid w:val="00BB7D27"/>
    <w:rsid w:val="00BC50F0"/>
    <w:rsid w:val="00BD0583"/>
    <w:rsid w:val="00BE0366"/>
    <w:rsid w:val="00BE71CA"/>
    <w:rsid w:val="00C03E6D"/>
    <w:rsid w:val="00C06F8D"/>
    <w:rsid w:val="00C10820"/>
    <w:rsid w:val="00C149B9"/>
    <w:rsid w:val="00C14DAC"/>
    <w:rsid w:val="00C210A3"/>
    <w:rsid w:val="00C3417B"/>
    <w:rsid w:val="00C3697D"/>
    <w:rsid w:val="00C512E0"/>
    <w:rsid w:val="00C57A7E"/>
    <w:rsid w:val="00C66DC9"/>
    <w:rsid w:val="00C70CFE"/>
    <w:rsid w:val="00C875C4"/>
    <w:rsid w:val="00C93247"/>
    <w:rsid w:val="00CA7D15"/>
    <w:rsid w:val="00D037B1"/>
    <w:rsid w:val="00D07802"/>
    <w:rsid w:val="00D1355D"/>
    <w:rsid w:val="00D16907"/>
    <w:rsid w:val="00D2269B"/>
    <w:rsid w:val="00D23FB6"/>
    <w:rsid w:val="00D36BE2"/>
    <w:rsid w:val="00D53893"/>
    <w:rsid w:val="00D759D5"/>
    <w:rsid w:val="00D93569"/>
    <w:rsid w:val="00DA037D"/>
    <w:rsid w:val="00DA26A2"/>
    <w:rsid w:val="00DC3D69"/>
    <w:rsid w:val="00DD5BE3"/>
    <w:rsid w:val="00DE2078"/>
    <w:rsid w:val="00DE39A9"/>
    <w:rsid w:val="00DF2A12"/>
    <w:rsid w:val="00DF417D"/>
    <w:rsid w:val="00DF6A61"/>
    <w:rsid w:val="00E17B1E"/>
    <w:rsid w:val="00E23431"/>
    <w:rsid w:val="00E31BD5"/>
    <w:rsid w:val="00E410AD"/>
    <w:rsid w:val="00E57FD6"/>
    <w:rsid w:val="00E6274B"/>
    <w:rsid w:val="00E71888"/>
    <w:rsid w:val="00E8141B"/>
    <w:rsid w:val="00E82036"/>
    <w:rsid w:val="00E84BFD"/>
    <w:rsid w:val="00EA4175"/>
    <w:rsid w:val="00EB44CB"/>
    <w:rsid w:val="00EC0BD2"/>
    <w:rsid w:val="00ED7465"/>
    <w:rsid w:val="00EF3934"/>
    <w:rsid w:val="00F00768"/>
    <w:rsid w:val="00F16CD4"/>
    <w:rsid w:val="00F16F9D"/>
    <w:rsid w:val="00F43C47"/>
    <w:rsid w:val="00F55496"/>
    <w:rsid w:val="00F70AF4"/>
    <w:rsid w:val="00F72209"/>
    <w:rsid w:val="00F76C05"/>
    <w:rsid w:val="00FC0DE4"/>
    <w:rsid w:val="00FD2C45"/>
    <w:rsid w:val="0B198013"/>
    <w:rsid w:val="0D57998F"/>
    <w:rsid w:val="31A94D8B"/>
    <w:rsid w:val="33029287"/>
    <w:rsid w:val="3FD5CDF4"/>
    <w:rsid w:val="48043487"/>
    <w:rsid w:val="526B7CED"/>
    <w:rsid w:val="62B6482D"/>
    <w:rsid w:val="6449F063"/>
    <w:rsid w:val="6AFDE3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B79046"/>
  <w15:docId w15:val="{656F02E0-A790-48B9-8F86-66945FCE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contextualSpacing/>
    </w:pPr>
    <w:rPr>
      <w:rFonts w:cs="Times New Roman"/>
      <w:sz w:val="22"/>
      <w:szCs w:val="24"/>
    </w:rPr>
  </w:style>
  <w:style w:type="paragraph" w:styleId="Heading1">
    <w:name w:val="heading 1"/>
    <w:basedOn w:val="Normal"/>
    <w:next w:val="Normal"/>
    <w:link w:val="Heading1Char"/>
    <w:uiPriority w:val="9"/>
    <w:qFormat/>
    <w:rsid w:val="00A2006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Cambria" w:hAnsi="Cambria"/>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link w:val="BalloonText"/>
    <w:uiPriority w:val="99"/>
    <w:semiHidden/>
    <w:rsid w:val="0069077D"/>
    <w:rPr>
      <w:rFonts w:ascii="Tahoma" w:hAnsi="Tahoma" w:cs="Tahoma"/>
      <w:sz w:val="16"/>
      <w:szCs w:val="16"/>
    </w:rPr>
  </w:style>
  <w:style w:type="character" w:customStyle="1" w:styleId="Heading1Char">
    <w:name w:val="Heading 1 Char"/>
    <w:link w:val="Heading1"/>
    <w:uiPriority w:val="9"/>
    <w:rsid w:val="00A20060"/>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A20060"/>
    <w:pPr>
      <w:pBdr>
        <w:bottom w:val="single" w:sz="8" w:space="4" w:color="4F81BD"/>
      </w:pBdr>
      <w:spacing w:after="300"/>
    </w:pPr>
    <w:rPr>
      <w:rFonts w:ascii="Cambria" w:hAnsi="Cambria"/>
      <w:color w:val="17365D"/>
      <w:spacing w:val="5"/>
      <w:kern w:val="28"/>
      <w:sz w:val="52"/>
      <w:szCs w:val="52"/>
    </w:rPr>
  </w:style>
  <w:style w:type="character" w:customStyle="1" w:styleId="TitleChar">
    <w:name w:val="Title Char"/>
    <w:link w:val="Title"/>
    <w:uiPriority w:val="10"/>
    <w:rsid w:val="00A20060"/>
    <w:rPr>
      <w:rFonts w:ascii="Cambria" w:eastAsia="Times New Roman" w:hAnsi="Cambria" w:cs="Times New Roman"/>
      <w:color w:val="17365D"/>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rPr>
      <w:sz w:val="22"/>
      <w:szCs w:val="22"/>
      <w:lang w:eastAsia="ja-JP"/>
    </w:rPr>
  </w:style>
  <w:style w:type="character" w:customStyle="1" w:styleId="NoSpacingChar">
    <w:name w:val="No Spacing Char"/>
    <w:link w:val="NoSpacing"/>
    <w:uiPriority w:val="1"/>
    <w:rsid w:val="00C06F8D"/>
    <w:rPr>
      <w:rFonts w:eastAsia="Times New Roman"/>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uiPriority w:val="99"/>
    <w:unhideWhenUsed/>
    <w:rsid w:val="00C70CFE"/>
    <w:rPr>
      <w:color w:val="0000FF"/>
      <w:u w:val="single"/>
    </w:rPr>
  </w:style>
  <w:style w:type="character" w:customStyle="1" w:styleId="Heading4Char">
    <w:name w:val="Heading 4 Char"/>
    <w:link w:val="Heading4"/>
    <w:uiPriority w:val="9"/>
    <w:rsid w:val="00BA5CA4"/>
    <w:rPr>
      <w:rFonts w:ascii="Cambria" w:eastAsia="Times New Roman" w:hAnsi="Cambria" w:cs="Times New Roman"/>
      <w:b/>
      <w:bCs/>
      <w:i/>
      <w:iCs/>
      <w:color w:val="4F81BD"/>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link w:val="Heading3"/>
    <w:uiPriority w:val="9"/>
    <w:rsid w:val="007244E1"/>
    <w:rPr>
      <w:rFonts w:ascii="Cambria" w:eastAsia="Times New Roman" w:hAnsi="Cambria" w:cs="Times New Roman"/>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semiHidden/>
    <w:unhideWhenUsed/>
    <w:rsid w:val="00E17B1E"/>
    <w:pPr>
      <w:spacing w:after="100"/>
      <w:ind w:left="240"/>
    </w:pPr>
  </w:style>
  <w:style w:type="character" w:customStyle="1" w:styleId="Heading2Char">
    <w:name w:val="Heading 2 Char"/>
    <w:link w:val="Heading2"/>
    <w:uiPriority w:val="9"/>
    <w:rsid w:val="007244E1"/>
    <w:rPr>
      <w:rFonts w:ascii="Cambria" w:eastAsia="Times New Roman" w:hAnsi="Cambria" w:cs="Times New Roman"/>
      <w:b/>
      <w:bCs/>
      <w:color w:val="4F81BD"/>
      <w:sz w:val="26"/>
      <w:szCs w:val="26"/>
    </w:rPr>
  </w:style>
  <w:style w:type="paragraph" w:customStyle="1" w:styleId="Default">
    <w:name w:val="Default"/>
    <w:rsid w:val="00387EF7"/>
    <w:pPr>
      <w:autoSpaceDE w:val="0"/>
      <w:autoSpaceDN w:val="0"/>
      <w:adjustRightInd w:val="0"/>
    </w:pPr>
    <w:rPr>
      <w:rFonts w:ascii="Wingdings" w:hAnsi="Wingdings" w:cs="Wingdings"/>
      <w:color w:val="000000"/>
      <w:sz w:val="24"/>
      <w:szCs w:val="24"/>
    </w:rPr>
  </w:style>
  <w:style w:type="character" w:customStyle="1" w:styleId="UnresolvedMention1">
    <w:name w:val="Unresolved Mention1"/>
    <w:uiPriority w:val="99"/>
    <w:semiHidden/>
    <w:unhideWhenUsed/>
    <w:rsid w:val="003B22F4"/>
    <w:rPr>
      <w:color w:val="808080"/>
      <w:shd w:val="clear" w:color="auto" w:fill="E6E6E6"/>
    </w:rPr>
  </w:style>
  <w:style w:type="character" w:customStyle="1" w:styleId="keyword">
    <w:name w:val="keyword"/>
    <w:basedOn w:val="DefaultParagraphFont"/>
    <w:rsid w:val="00D23FB6"/>
  </w:style>
  <w:style w:type="character" w:styleId="FollowedHyperlink">
    <w:name w:val="FollowedHyperlink"/>
    <w:uiPriority w:val="99"/>
    <w:semiHidden/>
    <w:unhideWhenUsed/>
    <w:rsid w:val="00731B4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8286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88492520">
          <w:marLeft w:val="0"/>
          <w:marRight w:val="0"/>
          <w:marTop w:val="0"/>
          <w:marBottom w:val="0"/>
          <w:divBdr>
            <w:top w:val="none" w:sz="0" w:space="0" w:color="auto"/>
            <w:left w:val="none" w:sz="0" w:space="0" w:color="auto"/>
            <w:bottom w:val="none" w:sz="0" w:space="0" w:color="auto"/>
            <w:right w:val="none" w:sz="0" w:space="0" w:color="auto"/>
          </w:divBdr>
        </w:div>
      </w:divsChild>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877088179">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822694026">
      <w:bodyDiv w:val="1"/>
      <w:marLeft w:val="0"/>
      <w:marRight w:val="0"/>
      <w:marTop w:val="0"/>
      <w:marBottom w:val="0"/>
      <w:divBdr>
        <w:top w:val="none" w:sz="0" w:space="0" w:color="auto"/>
        <w:left w:val="none" w:sz="0" w:space="0" w:color="auto"/>
        <w:bottom w:val="none" w:sz="0" w:space="0" w:color="auto"/>
        <w:right w:val="none" w:sz="0" w:space="0" w:color="auto"/>
      </w:divBdr>
    </w:div>
    <w:div w:id="190028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mailto:support@boca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2C116-8191-4374-B698-65EC9AFEA47E}"/>
</file>

<file path=customXml/itemProps2.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3.xml><?xml version="1.0" encoding="utf-8"?>
<ds:datastoreItem xmlns:ds="http://schemas.openxmlformats.org/officeDocument/2006/customXml" ds:itemID="{D2FB3BF1-6436-439D-B6E9-B57DBC7CF491}">
  <ds:schemaRefs>
    <ds:schemaRef ds:uri="http://schemas.microsoft.com/office/infopath/2007/PartnerControl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222e3b99-5dbd-4b84-bbbd-a4351ce636e0"/>
    <ds:schemaRef ds:uri="287530da-d036-4e01-8d9f-60726ac42c4b"/>
    <ds:schemaRef ds:uri="http://purl.org/dc/dcmitype/"/>
    <ds:schemaRef ds:uri="http://purl.org/dc/terms/"/>
  </ds:schemaRefs>
</ds:datastoreItem>
</file>

<file path=customXml/itemProps4.xml><?xml version="1.0" encoding="utf-8"?>
<ds:datastoreItem xmlns:ds="http://schemas.openxmlformats.org/officeDocument/2006/customXml" ds:itemID="{7EE3CBD5-F731-4797-AD2B-90403B08B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Shlomi Lavi</cp:lastModifiedBy>
  <cp:revision>10</cp:revision>
  <cp:lastPrinted>2021-01-13T23:47:00Z</cp:lastPrinted>
  <dcterms:created xsi:type="dcterms:W3CDTF">2020-08-04T17:47:00Z</dcterms:created>
  <dcterms:modified xsi:type="dcterms:W3CDTF">2021-01-13T23:47:00Z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