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0217" w14:textId="32E05B16" w:rsidR="008B139A" w:rsidRDefault="009908F9">
      <w:r>
        <w:t xml:space="preserve">This model didn’t perform any activity in our testing. </w:t>
      </w:r>
    </w:p>
    <w:sectPr w:rsidR="008B1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56"/>
    <w:rsid w:val="001D3756"/>
    <w:rsid w:val="008B139A"/>
    <w:rsid w:val="009908F9"/>
    <w:rsid w:val="00A6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071A"/>
  <w15:chartTrackingRefBased/>
  <w15:docId w15:val="{59E472F3-881B-4FB5-B157-548186E0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Nagar</dc:creator>
  <cp:keywords/>
  <dc:description/>
  <cp:lastModifiedBy>Atharv Nagar</cp:lastModifiedBy>
  <cp:revision>2</cp:revision>
  <dcterms:created xsi:type="dcterms:W3CDTF">2023-12-16T14:37:00Z</dcterms:created>
  <dcterms:modified xsi:type="dcterms:W3CDTF">2023-12-16T14:37:00Z</dcterms:modified>
</cp:coreProperties>
</file>