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Otter Bend Public Health Dashboard — Publish Candidate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PUBLISH REQUEST  </w:t>
      </w:r>
      <w:r>
        <w:rPr>
          <w:rFonts w:ascii="Barlow" w:hAnsi="Barlow" w:cs="Barlow"/>
          <w:b w:val="0"/>
          <w:i w:val="0"/>
          <w:sz w:val="19"/>
        </w:rPr>
        <w:t>County-facing Otter Bend health dashboard assembled overnight. Five tiles. Requesting approval to publish to the public portal. No human review requested. Confidence high.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1-five-til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AUTOMATION STATUS  </w:t>
      </w:r>
      <w:r>
        <w:rPr>
          <w:rFonts w:ascii="Barlow" w:hAnsi="Barlow" w:cs="Barlow"/>
          <w:b w:val="0"/>
          <w:i w:val="0"/>
          <w:sz w:val="19"/>
        </w:rPr>
        <w:t>Draft assembled by FOREMAN. Public release remains pending until an authorized human selects PUBLISH.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2027-03-09 06:12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