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M13 is folder 17 in teaching order, following the built M11 dashboard and M12 chart packs in folders 15 and 16.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396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3"/>
              </w:rPr>
              <w:t>Folder</w:t>
            </w:r>
          </w:p>
        </w:tc>
        <w:tc>
          <w:tcPr>
            <w:tcW w:type="dxa" w:w="597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3"/>
              </w:rPr>
              <w:t>Purpose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00-INSTRUCTOR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Run-of-day desk, faculty brief, source SAY notes, and this index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01-BRAND-KIT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ACMEJOB logos, fonts, templates, and brand guide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02-M01-first-day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Rules versus learned patterns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03-M02-measurement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Measurement, resolution, uncertainty, and G6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04-M03-hallucination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Next-token generation and source checking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05-CHARTS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Reusable meeting-deck charts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06-BRIDGE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Reusable bridge illustrations and schematics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07-HW-CASE-B-LIFT-STATION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M02 transfer homework and instructor key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08-M04-one-number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Center, spread, CV, low count, and sample scope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09-M05-overnight-alarm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Agent loop, threshold alarm, and unresolved event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10-M06-alarm-audit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Distribution audit, traffic corroboration, and Unit 1 handoff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11-M07-training-mismatch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Training bias, distribution shift, and Unit 2 note v2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12-M08-spurious-correlation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Correlation, regression, thermal confound, and HW4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13-M09-false-precision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Overconfidence, false precision, sampling, and sample scope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14-M10-deterioration-v-noise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Paired intervals, signal/noise audit, and HW5 callback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15-M11-dashboard-publish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Agent dashboard and human publish checkpoint</w:t>
            </w:r>
          </w:p>
        </w:tc>
      </w:tr>
      <w:tr>
        <w:tc>
          <w:tcPr>
            <w:tcW w:type="dxa" w:w="396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16-M12-misleading-charts</w:t>
            </w:r>
          </w:p>
        </w:tc>
        <w:tc>
          <w:tcPr>
            <w:tcW w:type="dxa" w:w="597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Chart selection, axes, and misleading visual claims</w:t>
            </w:r>
          </w:p>
        </w:tc>
      </w:tr>
      <w:tr>
        <w:tc>
          <w:tcPr>
            <w:tcW w:type="dxa" w:w="396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17-M13-wes-handoff</w:t>
            </w:r>
          </w:p>
        </w:tc>
        <w:tc>
          <w:tcPr>
            <w:tcW w:type="dxa" w:w="597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3"/>
              </w:rPr>
              <w:t>Pipeline ingestion, mixed formats, missing data, and Unit 2 debrief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17-M13-wes-handoff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60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File</w:t>
            </w:r>
          </w:p>
        </w:tc>
        <w:tc>
          <w:tcPr>
            <w:tcW w:type="dxa" w:w="5328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4"/>
              </w:rPr>
              <w:t>What it is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M13-student.pptx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Spoiler-safe inbox, concepts, trace hunt, Note v2, and debrief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M13-instructor-reveal.pptx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Gated silent-ingestion reveal and one worked trace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wes_handoff.xlsx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Two delivered source sheets from Wes’s four-sheet handoff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WES-M13-partial-handoff-note.docx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Late handoff, Diane direction, and M07 liability color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FOREMAN-M13-pipeline-log.docx / .csv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Orange machine run record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M13-pipeline-output.csv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Ten rows emitted to the existing consumer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H13-01-pipeline-trace-hunt.docx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One-value end-to-end trace worksheet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H13-02-pipeline-concepts.docx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Six concepts and minimum visible records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H13-03-note-v2-unchecked-log.docx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Claim/check/result plus unchecked-column log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H13-04-unit-2-debrief.docx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Mask-off Unit 2 debrief</w:t>
            </w:r>
          </w:p>
        </w:tc>
      </w:tr>
      <w:tr>
        <w:tc>
          <w:tcPr>
            <w:tcW w:type="dxa" w:w="460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KEY-M13-answer-key.docx</w:t>
            </w:r>
          </w:p>
        </w:tc>
        <w:tc>
          <w:tcPr>
            <w:tcW w:type="dxa" w:w="532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Instructor-only reveal, worked trace, and boundaries</w:t>
            </w:r>
          </w:p>
        </w:tc>
      </w:tr>
      <w:tr>
        <w:tc>
          <w:tcPr>
            <w:tcW w:type="dxa" w:w="460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../00-INSTRUCTOR/source-notes/M13-story-SAY.md</w:t>
            </w:r>
          </w:p>
        </w:tc>
        <w:tc>
          <w:tcPr>
            <w:tcW w:type="dxa" w:w="5328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4"/>
              </w:rPr>
              <w:t>Cloud-PASS M13 canon story and SAY source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M13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M13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2027-03-16T12:00:00Z</dcterms:created>
  <dcterms:modified xsi:type="dcterms:W3CDTF">2027-03-16T12:00:00Z</dcterms:modified>
  <cp:category/>
</cp:coreProperties>
</file>