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Overweight Permit Screening Recommendation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RECOMMENDATION · YES  </w:t>
      </w:r>
      <w:r>
        <w:rPr>
          <w:rFonts w:ascii="Barlow" w:hAnsi="Barlow" w:cs="Barlow"/>
          <w:b w:val="0"/>
          <w:i w:val="0"/>
          <w:sz w:val="19"/>
        </w:rPr>
        <w:t>Approve the requested night crossing. The projected control-gauge response remains below the instructional screening trigger.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Automated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51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Input / result</w:t>
            </w:r>
          </w:p>
        </w:tc>
        <w:tc>
          <w:tcPr>
            <w:tcW w:type="dxa" w:w="47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FOREMAN value</w:t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Reference test truck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80 kip</w:t>
            </w:r>
          </w:p>
        </w:tc>
      </w:tr>
      <w:tr>
        <w:tc>
          <w:tcPr>
            <w:tcW w:type="dxa" w:w="51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Requested crossing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104 kip</w:t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Load increase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25%</w:t>
            </w:r>
          </w:p>
        </w:tc>
      </w:tr>
      <w:tr>
        <w:tc>
          <w:tcPr>
            <w:tcW w:type="dxa" w:w="51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Mean test response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173.6 µε</w:t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Projected permit response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217.0 µε</w:t>
            </w:r>
          </w:p>
        </w:tc>
      </w:tr>
      <w:tr>
        <w:tc>
          <w:tcPr>
            <w:tcW w:type="dxa" w:w="51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Instructional screening trigger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240 µε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89320" cy="3422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MAN-M14-screening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 w:line="276" w:lineRule="auto"/>
        <w:pBdr>
          <w:top w:val="single" w:sz="8" w:space="6" w:color="D5D9DE"/>
          <w:left w:val="single" w:sz="8" w:space="6" w:color="D5D9DE"/>
          <w:bottom w:val="single" w:sz="8" w:space="6" w:color="D5D9DE"/>
          <w:right w:val="single" w:sz="8" w:space="6" w:color="D5D9DE"/>
        </w:pBdr>
        <w:shd w:val="clear" w:fill="F4F6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SYSTEM NOTE  </w:t>
      </w:r>
      <w:r>
        <w:rPr>
          <w:rFonts w:ascii="Barlow" w:hAnsi="Barlow" w:cs="Barlow"/>
          <w:b w:val="0"/>
          <w:i w:val="0"/>
          <w:sz w:val="19"/>
        </w:rPr>
        <w:t>Calculation complete. No additional review condition generated.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2027-03-18 08:12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2027-03-18T12:00:00Z</dcterms:created>
  <dcterms:modified xsi:type="dcterms:W3CDTF">2027-03-18T12:00:00Z</dcterms:modified>
  <cp:category/>
</cp:coreProperties>
</file>