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Measurement Lab — Measure One Thing, Five Times</w:t>
      </w:r>
    </w:p>
    <w:p>
      <w:pPr>
        <w:spacing w:before="0" w:after="160" w:line="276" w:lineRule="auto"/>
      </w:pPr>
      <w:r>
        <w:rPr>
          <w:rFonts w:ascii="Barlow" w:hAnsi="Barlow" w:cs="Barlow"/>
          <w:b w:val="0"/>
          <w:i w:val="0"/>
          <w:sz w:val="20"/>
        </w:rPr>
        <w:t>You are measuring a sheave pin. On the real bridge it carries the counterweight ropes over the tower, and its diameter sets how much steel is holding a 90-ton counterweight in the air. Today it is a pin, a dowel or a bolt on your table. The physics of measuring it is identical.</w:t>
      </w:r>
    </w:p>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Why before sensors  </w:t>
      </w:r>
      <w:r>
        <w:rPr>
          <w:rFonts w:ascii="Barlow" w:hAnsi="Barlow" w:cs="Barlow"/>
          <w:b w:val="0"/>
          <w:i w:val="0"/>
          <w:sz w:val="19"/>
        </w:rPr>
        <w:t>On Tuesday you will be handed eight strain gauges' worth of data and asked whether to trust it. You cannot judge somebody else's measurements until you have watched your own disagree with each other.</w:t>
      </w:r>
    </w:p>
    <w:p>
      <w:pPr>
        <w:spacing w:before="260" w:after="80" w:line="240" w:lineRule="auto"/>
      </w:pPr>
      <w:r>
        <w:rPr>
          <w:rFonts w:ascii="Barlow Condensed" w:hAnsi="Barlow Condensed" w:cs="Barlow Condensed"/>
          <w:b/>
          <w:i w:val="0"/>
          <w:color w:val="1F3A5F"/>
          <w:sz w:val="25"/>
          <w:caps w:val="1"/>
          <w:spacing w:val="12"/>
        </w:rPr>
        <w:t>Part A — Five readings, one person</w:t>
      </w:r>
    </w:p>
    <w:p>
      <w:pPr>
        <w:pStyle w:val="ListNumber"/>
        <w:spacing w:after="60" w:line="269" w:lineRule="auto"/>
        <w:ind w:left="346"/>
      </w:pPr>
      <w:r>
        <w:rPr>
          <w:rFonts w:ascii="Barlow" w:hAnsi="Barlow" w:cs="Barlow"/>
          <w:b w:val="0"/>
          <w:i w:val="0"/>
          <w:sz w:val="20"/>
        </w:rPr>
        <w:t>Measure the diameter of the pin five times. Set the instrument down and pick it up again between readings. Do not look at your previous number before you take the next one.</w:t>
      </w:r>
    </w:p>
    <w:p>
      <w:pPr>
        <w:pStyle w:val="ListNumber"/>
        <w:spacing w:after="60" w:line="269" w:lineRule="auto"/>
        <w:ind w:left="346"/>
      </w:pPr>
      <w:r>
        <w:rPr>
          <w:rFonts w:ascii="Barlow" w:hAnsi="Barlow" w:cs="Barlow"/>
          <w:b w:val="0"/>
          <w:i w:val="0"/>
          <w:sz w:val="20"/>
        </w:rPr>
        <w:t>Record every reading, including the one you think is wrong. Especially that one.</w:t>
      </w:r>
    </w:p>
    <w:p>
      <w:pPr>
        <w:pStyle w:val="ListNumber"/>
        <w:spacing w:after="60" w:line="269" w:lineRule="auto"/>
        <w:ind w:left="346"/>
      </w:pPr>
      <w:r>
        <w:rPr>
          <w:rFonts w:ascii="Barlow" w:hAnsi="Barlow" w:cs="Barlow"/>
          <w:b w:val="0"/>
          <w:i w:val="0"/>
          <w:sz w:val="20"/>
        </w:rPr>
        <w:t>Write the smallest division your instrument can actually show. Not what you wish it showed.</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1656"/>
        <w:gridCol w:w="1656"/>
        <w:gridCol w:w="1656"/>
        <w:gridCol w:w="1656"/>
        <w:gridCol w:w="1656"/>
        <w:gridCol w:w="1656"/>
      </w:tblGrid>
      <w:tr>
        <w:tc>
          <w:tcPr>
            <w:tcW w:type="dxa" w:w="1872"/>
            <w:shd w:val="clear" w:color="auto" w:fill="1F3A5F"/>
          </w:tcPr>
          <w:p>
            <w:pPr>
              <w:spacing w:before="20" w:after="20" w:line="252" w:lineRule="auto"/>
            </w:pPr>
            <w:r>
              <w:rPr>
                <w:rFonts w:ascii="Barlow Condensed" w:hAnsi="Barlow Condensed" w:cs="Barlow Condensed"/>
                <w:b/>
                <w:i w:val="0"/>
                <w:color w:val="FFFFFF"/>
                <w:sz w:val="19"/>
              </w:rPr>
              <w:t>Reading</w:t>
            </w:r>
          </w:p>
        </w:tc>
        <w:tc>
          <w:tcPr>
            <w:tcW w:type="dxa" w:w="1613"/>
            <w:shd w:val="clear" w:color="auto" w:fill="1F3A5F"/>
          </w:tcPr>
          <w:p>
            <w:pPr>
              <w:spacing w:before="20" w:after="20" w:line="252" w:lineRule="auto"/>
              <w:jc w:val="center"/>
            </w:pPr>
            <w:r>
              <w:rPr>
                <w:rFonts w:ascii="Barlow Condensed" w:hAnsi="Barlow Condensed" w:cs="Barlow Condensed"/>
                <w:b/>
                <w:i w:val="0"/>
                <w:color w:val="FFFFFF"/>
                <w:sz w:val="19"/>
              </w:rPr>
              <w:t>1</w:t>
            </w:r>
          </w:p>
        </w:tc>
        <w:tc>
          <w:tcPr>
            <w:tcW w:type="dxa" w:w="1613"/>
            <w:shd w:val="clear" w:color="auto" w:fill="1F3A5F"/>
          </w:tcPr>
          <w:p>
            <w:pPr>
              <w:spacing w:before="20" w:after="20" w:line="252" w:lineRule="auto"/>
              <w:jc w:val="center"/>
            </w:pPr>
            <w:r>
              <w:rPr>
                <w:rFonts w:ascii="Barlow Condensed" w:hAnsi="Barlow Condensed" w:cs="Barlow Condensed"/>
                <w:b/>
                <w:i w:val="0"/>
                <w:color w:val="FFFFFF"/>
                <w:sz w:val="19"/>
              </w:rPr>
              <w:t>2</w:t>
            </w:r>
          </w:p>
        </w:tc>
        <w:tc>
          <w:tcPr>
            <w:tcW w:type="dxa" w:w="1613"/>
            <w:shd w:val="clear" w:color="auto" w:fill="1F3A5F"/>
          </w:tcPr>
          <w:p>
            <w:pPr>
              <w:spacing w:before="20" w:after="20" w:line="252" w:lineRule="auto"/>
              <w:jc w:val="center"/>
            </w:pPr>
            <w:r>
              <w:rPr>
                <w:rFonts w:ascii="Barlow Condensed" w:hAnsi="Barlow Condensed" w:cs="Barlow Condensed"/>
                <w:b/>
                <w:i w:val="0"/>
                <w:color w:val="FFFFFF"/>
                <w:sz w:val="19"/>
              </w:rPr>
              <w:t>3</w:t>
            </w:r>
          </w:p>
        </w:tc>
        <w:tc>
          <w:tcPr>
            <w:tcW w:type="dxa" w:w="1613"/>
            <w:shd w:val="clear" w:color="auto" w:fill="1F3A5F"/>
          </w:tcPr>
          <w:p>
            <w:pPr>
              <w:spacing w:before="20" w:after="20" w:line="252" w:lineRule="auto"/>
              <w:jc w:val="center"/>
            </w:pPr>
            <w:r>
              <w:rPr>
                <w:rFonts w:ascii="Barlow Condensed" w:hAnsi="Barlow Condensed" w:cs="Barlow Condensed"/>
                <w:b/>
                <w:i w:val="0"/>
                <w:color w:val="FFFFFF"/>
                <w:sz w:val="19"/>
              </w:rPr>
              <w:t>4</w:t>
            </w:r>
          </w:p>
        </w:tc>
        <w:tc>
          <w:tcPr>
            <w:tcW w:type="dxa" w:w="1613"/>
            <w:shd w:val="clear" w:color="auto" w:fill="1F3A5F"/>
          </w:tcPr>
          <w:p>
            <w:pPr>
              <w:spacing w:before="20" w:after="20" w:line="252" w:lineRule="auto"/>
              <w:jc w:val="center"/>
            </w:pPr>
            <w:r>
              <w:rPr>
                <w:rFonts w:ascii="Barlow Condensed" w:hAnsi="Barlow Condensed" w:cs="Barlow Condensed"/>
                <w:b/>
                <w:i w:val="0"/>
                <w:color w:val="FFFFFF"/>
                <w:sz w:val="19"/>
              </w:rPr>
              <w:t>5</w:t>
            </w:r>
          </w:p>
        </w:tc>
      </w:tr>
      <w:tr>
        <w:tc>
          <w:tcPr>
            <w:tcW w:type="dxa" w:w="1872"/>
          </w:tcPr>
          <w:p>
            <w:pPr>
              <w:spacing w:before="20" w:after="20" w:line="252" w:lineRule="auto"/>
            </w:pPr>
            <w:r>
              <w:rPr>
                <w:rFonts w:ascii="Barlow" w:hAnsi="Barlow" w:cs="Barlow"/>
                <w:b w:val="0"/>
                <w:i w:val="0"/>
                <w:sz w:val="19"/>
              </w:rPr>
              <w:t>Your value</w:t>
            </w:r>
          </w:p>
        </w:tc>
        <w:tc>
          <w:tcPr>
            <w:tcW w:type="dxa" w:w="1613"/>
          </w:tcPr>
          <w:p>
            <w:pPr>
              <w:spacing w:before="20" w:after="20" w:line="252" w:lineRule="auto"/>
              <w:jc w:val="center"/>
            </w:pPr>
            <w:r>
              <w:rPr>
                <w:rFonts w:ascii="Barlow" w:hAnsi="Barlow" w:cs="Barlow"/>
                <w:b w:val="0"/>
                <w:i w:val="0"/>
                <w:sz w:val="19"/>
              </w:rPr>
            </w:r>
          </w:p>
        </w:tc>
        <w:tc>
          <w:tcPr>
            <w:tcW w:type="dxa" w:w="1613"/>
          </w:tcPr>
          <w:p>
            <w:pPr>
              <w:spacing w:before="20" w:after="20" w:line="252" w:lineRule="auto"/>
              <w:jc w:val="center"/>
            </w:pPr>
            <w:r>
              <w:rPr>
                <w:rFonts w:ascii="Barlow" w:hAnsi="Barlow" w:cs="Barlow"/>
                <w:b w:val="0"/>
                <w:i w:val="0"/>
                <w:sz w:val="19"/>
              </w:rPr>
            </w:r>
          </w:p>
        </w:tc>
        <w:tc>
          <w:tcPr>
            <w:tcW w:type="dxa" w:w="1613"/>
          </w:tcPr>
          <w:p>
            <w:pPr>
              <w:spacing w:before="20" w:after="20" w:line="252" w:lineRule="auto"/>
              <w:jc w:val="center"/>
            </w:pPr>
            <w:r>
              <w:rPr>
                <w:rFonts w:ascii="Barlow" w:hAnsi="Barlow" w:cs="Barlow"/>
                <w:b w:val="0"/>
                <w:i w:val="0"/>
                <w:sz w:val="19"/>
              </w:rPr>
            </w:r>
          </w:p>
        </w:tc>
        <w:tc>
          <w:tcPr>
            <w:tcW w:type="dxa" w:w="1613"/>
          </w:tcPr>
          <w:p>
            <w:pPr>
              <w:spacing w:before="20" w:after="20" w:line="252" w:lineRule="auto"/>
              <w:jc w:val="center"/>
            </w:pPr>
            <w:r>
              <w:rPr>
                <w:rFonts w:ascii="Barlow" w:hAnsi="Barlow" w:cs="Barlow"/>
                <w:b w:val="0"/>
                <w:i w:val="0"/>
                <w:sz w:val="19"/>
              </w:rPr>
            </w:r>
          </w:p>
        </w:tc>
        <w:tc>
          <w:tcPr>
            <w:tcW w:type="dxa" w:w="1613"/>
          </w:tcPr>
          <w:p>
            <w:pPr>
              <w:spacing w:before="20" w:after="20" w:line="252" w:lineRule="auto"/>
              <w:jc w:val="center"/>
            </w:pPr>
            <w:r>
              <w:rPr>
                <w:rFonts w:ascii="Barlow" w:hAnsi="Barlow" w:cs="Barlow"/>
                <w:b w:val="0"/>
                <w:i w:val="0"/>
                <w:sz w:val="19"/>
              </w:rPr>
            </w:r>
          </w:p>
        </w:tc>
      </w:tr>
    </w:tbl>
    <w:p>
      <w:pPr>
        <w:spacing w:before="0" w:after="120" w:line="276" w:lineRule="auto"/>
      </w:pP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4320"/>
            <w:shd w:val="clear" w:color="auto" w:fill="1F3A5F"/>
          </w:tcPr>
          <w:p>
            <w:pPr>
              <w:spacing w:before="20" w:after="20" w:line="252" w:lineRule="auto"/>
            </w:pPr>
            <w:r>
              <w:rPr>
                <w:rFonts w:ascii="Barlow Condensed" w:hAnsi="Barlow Condensed" w:cs="Barlow Condensed"/>
                <w:b/>
                <w:i w:val="0"/>
                <w:color w:val="FFFFFF"/>
                <w:sz w:val="19"/>
              </w:rPr>
              <w:t>Quantity</w:t>
            </w:r>
          </w:p>
        </w:tc>
        <w:tc>
          <w:tcPr>
            <w:tcW w:type="dxa" w:w="2304"/>
            <w:shd w:val="clear" w:color="auto" w:fill="1F3A5F"/>
          </w:tcPr>
          <w:p>
            <w:pPr>
              <w:spacing w:before="20" w:after="20" w:line="252" w:lineRule="auto"/>
            </w:pPr>
            <w:r>
              <w:rPr>
                <w:rFonts w:ascii="Barlow Condensed" w:hAnsi="Barlow Condensed" w:cs="Barlow Condensed"/>
                <w:b/>
                <w:i w:val="0"/>
                <w:color w:val="FFFFFF"/>
                <w:sz w:val="19"/>
              </w:rPr>
              <w:t>Your answer</w:t>
            </w:r>
          </w:p>
        </w:tc>
        <w:tc>
          <w:tcPr>
            <w:tcW w:type="dxa" w:w="3312"/>
            <w:shd w:val="clear" w:color="auto" w:fill="1F3A5F"/>
          </w:tcPr>
          <w:p>
            <w:pPr>
              <w:spacing w:before="20" w:after="20" w:line="252" w:lineRule="auto"/>
            </w:pPr>
            <w:r>
              <w:rPr>
                <w:rFonts w:ascii="Barlow Condensed" w:hAnsi="Barlow Condensed" w:cs="Barlow Condensed"/>
                <w:b/>
                <w:i w:val="0"/>
                <w:color w:val="FFFFFF"/>
                <w:sz w:val="19"/>
              </w:rPr>
              <w:t>How you got it</w:t>
            </w:r>
          </w:p>
        </w:tc>
      </w:tr>
      <w:tr>
        <w:tc>
          <w:tcPr>
            <w:tcW w:type="dxa" w:w="4320"/>
          </w:tcPr>
          <w:p>
            <w:pPr>
              <w:spacing w:before="20" w:after="20" w:line="252" w:lineRule="auto"/>
            </w:pPr>
            <w:r>
              <w:rPr>
                <w:rFonts w:ascii="Barlow" w:hAnsi="Barlow" w:cs="Barlow"/>
                <w:b w:val="0"/>
                <w:i w:val="0"/>
                <w:sz w:val="19"/>
              </w:rPr>
              <w:t>Instrument smallest division</w:t>
            </w:r>
          </w:p>
        </w:tc>
        <w:tc>
          <w:tcPr>
            <w:tcW w:type="dxa" w:w="2304"/>
          </w:tcPr>
          <w:p>
            <w:pPr>
              <w:spacing w:before="20" w:after="20" w:line="252" w:lineRule="auto"/>
            </w:pPr>
            <w:r>
              <w:rPr>
                <w:rFonts w:ascii="Barlow" w:hAnsi="Barlow" w:cs="Barlow"/>
                <w:b w:val="0"/>
                <w:i w:val="0"/>
                <w:sz w:val="19"/>
              </w:rPr>
            </w:r>
          </w:p>
        </w:tc>
        <w:tc>
          <w:tcPr>
            <w:tcW w:type="dxa" w:w="3312"/>
          </w:tcPr>
          <w:p>
            <w:pPr>
              <w:spacing w:before="20" w:after="20" w:line="252" w:lineRule="auto"/>
            </w:pPr>
            <w:r>
              <w:rPr>
                <w:rFonts w:ascii="Barlow" w:hAnsi="Barlow" w:cs="Barlow"/>
                <w:b w:val="0"/>
                <w:i w:val="0"/>
                <w:sz w:val="19"/>
              </w:rPr>
              <w:t>Read it off the tool</w:t>
            </w:r>
          </w:p>
        </w:tc>
      </w:tr>
      <w:tr>
        <w:tc>
          <w:tcPr>
            <w:tcW w:type="dxa" w:w="4320"/>
          </w:tcPr>
          <w:p>
            <w:pPr>
              <w:spacing w:before="20" w:after="20" w:line="252" w:lineRule="auto"/>
            </w:pPr>
            <w:r>
              <w:rPr>
                <w:rFonts w:ascii="Barlow" w:hAnsi="Barlow" w:cs="Barlow"/>
                <w:b w:val="0"/>
                <w:i w:val="0"/>
                <w:sz w:val="19"/>
              </w:rPr>
              <w:t>Largest reading − smallest reading (the range)</w:t>
            </w:r>
          </w:p>
        </w:tc>
        <w:tc>
          <w:tcPr>
            <w:tcW w:type="dxa" w:w="2304"/>
          </w:tcPr>
          <w:p>
            <w:pPr>
              <w:spacing w:before="20" w:after="20" w:line="252" w:lineRule="auto"/>
            </w:pPr>
            <w:r>
              <w:rPr>
                <w:rFonts w:ascii="Barlow" w:hAnsi="Barlow" w:cs="Barlow"/>
                <w:b w:val="0"/>
                <w:i w:val="0"/>
                <w:sz w:val="19"/>
              </w:rPr>
            </w:r>
          </w:p>
        </w:tc>
        <w:tc>
          <w:tcPr>
            <w:tcW w:type="dxa" w:w="3312"/>
          </w:tcPr>
          <w:p>
            <w:pPr>
              <w:spacing w:before="20" w:after="20" w:line="252" w:lineRule="auto"/>
            </w:pPr>
            <w:r>
              <w:rPr>
                <w:rFonts w:ascii="Barlow" w:hAnsi="Barlow" w:cs="Barlow"/>
                <w:b w:val="0"/>
                <w:i w:val="0"/>
                <w:sz w:val="19"/>
              </w:rPr>
            </w:r>
          </w:p>
        </w:tc>
      </w:tr>
      <w:tr>
        <w:tc>
          <w:tcPr>
            <w:tcW w:type="dxa" w:w="4320"/>
          </w:tcPr>
          <w:p>
            <w:pPr>
              <w:spacing w:before="20" w:after="20" w:line="252" w:lineRule="auto"/>
            </w:pPr>
            <w:r>
              <w:rPr>
                <w:rFonts w:ascii="Barlow" w:hAnsi="Barlow" w:cs="Barlow"/>
                <w:b w:val="0"/>
                <w:i w:val="0"/>
                <w:sz w:val="19"/>
              </w:rPr>
              <w:t>Middle of your readings (the mean)</w:t>
            </w:r>
          </w:p>
        </w:tc>
        <w:tc>
          <w:tcPr>
            <w:tcW w:type="dxa" w:w="2304"/>
          </w:tcPr>
          <w:p>
            <w:pPr>
              <w:spacing w:before="20" w:after="20" w:line="252" w:lineRule="auto"/>
            </w:pPr>
            <w:r>
              <w:rPr>
                <w:rFonts w:ascii="Barlow" w:hAnsi="Barlow" w:cs="Barlow"/>
                <w:b w:val="0"/>
                <w:i w:val="0"/>
                <w:sz w:val="19"/>
              </w:rPr>
            </w:r>
          </w:p>
        </w:tc>
        <w:tc>
          <w:tcPr>
            <w:tcW w:type="dxa" w:w="3312"/>
          </w:tcPr>
          <w:p>
            <w:pPr>
              <w:spacing w:before="20" w:after="20" w:line="252" w:lineRule="auto"/>
            </w:pPr>
            <w:r>
              <w:rPr>
                <w:rFonts w:ascii="Barlow" w:hAnsi="Barlow" w:cs="Barlow"/>
                <w:b w:val="0"/>
                <w:i w:val="0"/>
                <w:sz w:val="19"/>
              </w:rPr>
              <w:t>Add them, divide by 5</w:t>
            </w:r>
          </w:p>
        </w:tc>
      </w:tr>
    </w:tbl>
    <w:p>
      <w:pPr>
        <w:spacing w:before="260" w:after="80" w:line="240" w:lineRule="auto"/>
      </w:pPr>
      <w:r>
        <w:rPr>
          <w:rFonts w:ascii="Barlow Condensed" w:hAnsi="Barlow Condensed" w:cs="Barlow Condensed"/>
          <w:b/>
          <w:i w:val="0"/>
          <w:color w:val="1F3A5F"/>
          <w:sz w:val="25"/>
          <w:caps w:val="1"/>
          <w:spacing w:val="12"/>
        </w:rPr>
        <w:t>Part B — The same pin, a different person</w:t>
      </w:r>
    </w:p>
    <w:p>
      <w:pPr>
        <w:spacing w:before="0" w:after="120" w:line="276" w:lineRule="auto"/>
      </w:pPr>
      <w:r>
        <w:rPr>
          <w:rFonts w:ascii="Barlow" w:hAnsi="Barlow" w:cs="Barlow"/>
          <w:b w:val="0"/>
          <w:i w:val="0"/>
          <w:sz w:val="20"/>
        </w:rPr>
        <w:t>Swap with the pair next to you and measure their pin. Then compare your five readings of the same pin with theirs.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6336"/>
            <w:shd w:val="clear" w:color="auto" w:fill="1F3A5F"/>
          </w:tcPr>
          <w:p>
            <w:pPr>
              <w:spacing w:before="20" w:after="20" w:line="252" w:lineRule="auto"/>
            </w:pPr>
            <w:r>
              <w:rPr>
                <w:rFonts w:ascii="Barlow Condensed" w:hAnsi="Barlow Condensed" w:cs="Barlow Condensed"/>
                <w:b/>
                <w:i w:val="0"/>
                <w:color w:val="FFFFFF"/>
                <w:sz w:val="19"/>
              </w:rPr>
              <w:t>Question</w:t>
            </w:r>
          </w:p>
        </w:tc>
        <w:tc>
          <w:tcPr>
            <w:tcW w:type="dxa" w:w="3600"/>
            <w:shd w:val="clear" w:color="auto" w:fill="1F3A5F"/>
          </w:tcPr>
          <w:p>
            <w:pPr>
              <w:spacing w:before="20" w:after="20" w:line="252" w:lineRule="auto"/>
            </w:pPr>
            <w:r>
              <w:rPr>
                <w:rFonts w:ascii="Barlow Condensed" w:hAnsi="Barlow Condensed" w:cs="Barlow Condensed"/>
                <w:b/>
                <w:i w:val="0"/>
                <w:color w:val="FFFFFF"/>
                <w:sz w:val="19"/>
              </w:rPr>
              <w:t>Answer</w:t>
            </w:r>
          </w:p>
        </w:tc>
      </w:tr>
      <w:tr>
        <w:tc>
          <w:tcPr>
            <w:tcW w:type="dxa" w:w="6336"/>
          </w:tcPr>
          <w:p>
            <w:pPr>
              <w:spacing w:before="20" w:after="20" w:line="252" w:lineRule="auto"/>
            </w:pPr>
            <w:r>
              <w:rPr>
                <w:rFonts w:ascii="Barlow" w:hAnsi="Barlow" w:cs="Barlow"/>
                <w:b w:val="0"/>
                <w:i w:val="0"/>
                <w:sz w:val="19"/>
              </w:rPr>
              <w:t>Is their mean higher or lower than yours?</w:t>
            </w:r>
          </w:p>
        </w:tc>
        <w:tc>
          <w:tcPr>
            <w:tcW w:type="dxa" w:w="3600"/>
          </w:tcPr>
          <w:p>
            <w:pPr>
              <w:spacing w:before="20" w:after="20" w:line="252" w:lineRule="auto"/>
            </w:pPr>
            <w:r>
              <w:rPr>
                <w:rFonts w:ascii="Barlow" w:hAnsi="Barlow" w:cs="Barlow"/>
                <w:b w:val="0"/>
                <w:i w:val="0"/>
                <w:sz w:val="19"/>
              </w:rPr>
            </w:r>
          </w:p>
        </w:tc>
      </w:tr>
      <w:tr>
        <w:tc>
          <w:tcPr>
            <w:tcW w:type="dxa" w:w="6336"/>
          </w:tcPr>
          <w:p>
            <w:pPr>
              <w:spacing w:before="20" w:after="20" w:line="252" w:lineRule="auto"/>
            </w:pPr>
            <w:r>
              <w:rPr>
                <w:rFonts w:ascii="Barlow" w:hAnsi="Barlow" w:cs="Barlow"/>
                <w:b w:val="0"/>
                <w:i w:val="0"/>
                <w:sz w:val="19"/>
              </w:rPr>
              <w:t>By how much?</w:t>
            </w:r>
          </w:p>
        </w:tc>
        <w:tc>
          <w:tcPr>
            <w:tcW w:type="dxa" w:w="3600"/>
          </w:tcPr>
          <w:p>
            <w:pPr>
              <w:spacing w:before="20" w:after="20" w:line="252" w:lineRule="auto"/>
            </w:pPr>
            <w:r>
              <w:rPr>
                <w:rFonts w:ascii="Barlow" w:hAnsi="Barlow" w:cs="Barlow"/>
                <w:b w:val="0"/>
                <w:i w:val="0"/>
                <w:sz w:val="19"/>
              </w:rPr>
            </w:r>
          </w:p>
        </w:tc>
      </w:tr>
      <w:tr>
        <w:tc>
          <w:tcPr>
            <w:tcW w:type="dxa" w:w="6336"/>
          </w:tcPr>
          <w:p>
            <w:pPr>
              <w:spacing w:before="20" w:after="20" w:line="252" w:lineRule="auto"/>
            </w:pPr>
            <w:r>
              <w:rPr>
                <w:rFonts w:ascii="Barlow" w:hAnsi="Barlow" w:cs="Barlow"/>
                <w:b w:val="0"/>
                <w:i w:val="0"/>
                <w:sz w:val="19"/>
              </w:rPr>
              <w:t>Is that difference bigger or smaller than the spread within your own five readings?</w:t>
            </w:r>
          </w:p>
        </w:tc>
        <w:tc>
          <w:tcPr>
            <w:tcW w:type="dxa" w:w="3600"/>
          </w:tcPr>
          <w:p>
            <w:pPr>
              <w:spacing w:before="20" w:after="20" w:line="252" w:lineRule="auto"/>
            </w:pPr>
            <w:r>
              <w:rPr>
                <w:rFonts w:ascii="Barlow" w:hAnsi="Barlow" w:cs="Barlow"/>
                <w:b w:val="0"/>
                <w:i w:val="0"/>
                <w:sz w:val="19"/>
              </w:rPr>
            </w:r>
          </w:p>
        </w:tc>
      </w:tr>
    </w:tbl>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The distinction  </w:t>
      </w:r>
      <w:r>
        <w:rPr>
          <w:rFonts w:ascii="Barlow" w:hAnsi="Barlow" w:cs="Barlow"/>
          <w:b w:val="0"/>
          <w:i w:val="0"/>
          <w:sz w:val="19"/>
        </w:rPr>
        <w:t>Scatter within your own readings is random: it pushes you up as often as down, and more readings average it away. A difference between two people is systematic: it pushes one way every time, and a thousand readings will not remove it. Averaging fixes the first and hides the second. Hold on to that sentence — on Tuesday it is the whole lesson.</w:t>
      </w:r>
    </w:p>
    <w:p>
      <w:pPr>
        <w:spacing w:before="260" w:after="80" w:line="240" w:lineRule="auto"/>
      </w:pPr>
      <w:r>
        <w:rPr>
          <w:rFonts w:ascii="Barlow Condensed" w:hAnsi="Barlow Condensed" w:cs="Barlow Condensed"/>
          <w:b/>
          <w:i w:val="0"/>
          <w:color w:val="1F3A5F"/>
          <w:sz w:val="25"/>
          <w:caps w:val="1"/>
          <w:spacing w:val="12"/>
        </w:rPr>
        <w:t>Part C — Carry the uncertainty into an answer nobody measured</w:t>
      </w:r>
    </w:p>
    <w:p>
      <w:pPr>
        <w:spacing w:before="0" w:after="120" w:line="276" w:lineRule="auto"/>
      </w:pPr>
      <w:r>
        <w:rPr>
          <w:rFonts w:ascii="Barlow" w:hAnsi="Barlow" w:cs="Barlow"/>
          <w:b w:val="0"/>
          <w:i w:val="0"/>
          <w:sz w:val="20"/>
        </w:rPr>
        <w:t>Nobody cares about the diameter. They care about the cross-sectional area of steel, because that is what carries the load.</w:t>
      </w:r>
    </w:p>
    <w:p>
      <w:pPr>
        <w:spacing w:before="0" w:after="120" w:line="276" w:lineRule="auto"/>
        <w:pBdr>
          <w:top w:val="single" w:sz="6" w:space="8" w:color="C9CFD6"/>
          <w:left w:val="single" w:sz="6" w:space="8" w:color="C9CFD6"/>
          <w:bottom w:val="single" w:sz="6" w:space="8" w:color="C9CFD6"/>
          <w:right w:val="single" w:sz="6" w:space="8" w:color="C9CFD6"/>
        </w:pBdr>
        <w:shd w:val="clear" w:fill="F4F6F8"/>
      </w:pPr>
      <w:r>
        <w:rPr>
          <w:rFonts w:ascii="IBM Plex Mono" w:hAnsi="IBM Plex Mono" w:cs="IBM Plex Mono"/>
          <w:b/>
          <w:i w:val="0"/>
          <w:color w:val="1F3A5F"/>
          <w:sz w:val="25"/>
        </w:rPr>
        <w:t>A = π d² / 4        so a 1% error in d becomes a 2% error in A</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6336"/>
            <w:shd w:val="clear" w:color="auto" w:fill="1F3A5F"/>
          </w:tcPr>
          <w:p>
            <w:pPr>
              <w:spacing w:before="20" w:after="20" w:line="252" w:lineRule="auto"/>
            </w:pPr>
            <w:r>
              <w:rPr>
                <w:rFonts w:ascii="Barlow Condensed" w:hAnsi="Barlow Condensed" w:cs="Barlow Condensed"/>
                <w:b/>
                <w:i w:val="0"/>
                <w:color w:val="FFFFFF"/>
                <w:sz w:val="19"/>
              </w:rPr>
              <w:t>Step</w:t>
            </w:r>
          </w:p>
        </w:tc>
        <w:tc>
          <w:tcPr>
            <w:tcW w:type="dxa" w:w="3600"/>
            <w:shd w:val="clear" w:color="auto" w:fill="1F3A5F"/>
          </w:tcPr>
          <w:p>
            <w:pPr>
              <w:spacing w:before="20" w:after="20" w:line="252" w:lineRule="auto"/>
            </w:pPr>
            <w:r>
              <w:rPr>
                <w:rFonts w:ascii="Barlow Condensed" w:hAnsi="Barlow Condensed" w:cs="Barlow Condensed"/>
                <w:b/>
                <w:i w:val="0"/>
                <w:color w:val="FFFFFF"/>
                <w:sz w:val="19"/>
              </w:rPr>
              <w:t>Your answer</w:t>
            </w:r>
          </w:p>
        </w:tc>
      </w:tr>
      <w:tr>
        <w:tc>
          <w:tcPr>
            <w:tcW w:type="dxa" w:w="6336"/>
          </w:tcPr>
          <w:p>
            <w:pPr>
              <w:spacing w:before="20" w:after="20" w:line="252" w:lineRule="auto"/>
            </w:pPr>
            <w:r>
              <w:rPr>
                <w:rFonts w:ascii="Barlow" w:hAnsi="Barlow" w:cs="Barlow"/>
                <w:b w:val="0"/>
                <w:i w:val="0"/>
                <w:sz w:val="19"/>
              </w:rPr>
              <w:t>Area from your mean diameter, A = π d² / 4</w:t>
            </w:r>
          </w:p>
        </w:tc>
        <w:tc>
          <w:tcPr>
            <w:tcW w:type="dxa" w:w="3600"/>
          </w:tcPr>
          <w:p>
            <w:pPr>
              <w:spacing w:before="20" w:after="20" w:line="252" w:lineRule="auto"/>
            </w:pPr>
            <w:r>
              <w:rPr>
                <w:rFonts w:ascii="Barlow" w:hAnsi="Barlow" w:cs="Barlow"/>
                <w:b w:val="0"/>
                <w:i w:val="0"/>
                <w:sz w:val="19"/>
              </w:rPr>
            </w:r>
          </w:p>
        </w:tc>
      </w:tr>
      <w:tr>
        <w:tc>
          <w:tcPr>
            <w:tcW w:type="dxa" w:w="6336"/>
          </w:tcPr>
          <w:p>
            <w:pPr>
              <w:spacing w:before="20" w:after="20" w:line="252" w:lineRule="auto"/>
            </w:pPr>
            <w:r>
              <w:rPr>
                <w:rFonts w:ascii="Barlow" w:hAnsi="Barlow" w:cs="Barlow"/>
                <w:b w:val="0"/>
                <w:i w:val="0"/>
                <w:sz w:val="19"/>
              </w:rPr>
              <w:t>Your spread in d, as a percentage of d</w:t>
            </w:r>
          </w:p>
        </w:tc>
        <w:tc>
          <w:tcPr>
            <w:tcW w:type="dxa" w:w="3600"/>
          </w:tcPr>
          <w:p>
            <w:pPr>
              <w:spacing w:before="20" w:after="20" w:line="252" w:lineRule="auto"/>
            </w:pPr>
            <w:r>
              <w:rPr>
                <w:rFonts w:ascii="Barlow" w:hAnsi="Barlow" w:cs="Barlow"/>
                <w:b w:val="0"/>
                <w:i w:val="0"/>
                <w:sz w:val="19"/>
              </w:rPr>
            </w:r>
          </w:p>
        </w:tc>
      </w:tr>
      <w:tr>
        <w:tc>
          <w:tcPr>
            <w:tcW w:type="dxa" w:w="6336"/>
          </w:tcPr>
          <w:p>
            <w:pPr>
              <w:spacing w:before="20" w:after="20" w:line="252" w:lineRule="auto"/>
            </w:pPr>
            <w:r>
              <w:rPr>
                <w:rFonts w:ascii="Barlow" w:hAnsi="Barlow" w:cs="Barlow"/>
                <w:b w:val="0"/>
                <w:i w:val="0"/>
                <w:sz w:val="19"/>
              </w:rPr>
              <w:t>Double it — that is your spread in A, as a percentage</w:t>
            </w:r>
          </w:p>
        </w:tc>
        <w:tc>
          <w:tcPr>
            <w:tcW w:type="dxa" w:w="3600"/>
          </w:tcPr>
          <w:p>
            <w:pPr>
              <w:spacing w:before="20" w:after="20" w:line="252" w:lineRule="auto"/>
            </w:pPr>
            <w:r>
              <w:rPr>
                <w:rFonts w:ascii="Barlow" w:hAnsi="Barlow" w:cs="Barlow"/>
                <w:b w:val="0"/>
                <w:i w:val="0"/>
                <w:sz w:val="19"/>
              </w:rPr>
            </w:r>
          </w:p>
        </w:tc>
      </w:tr>
      <w:tr>
        <w:tc>
          <w:tcPr>
            <w:tcW w:type="dxa" w:w="6336"/>
          </w:tcPr>
          <w:p>
            <w:pPr>
              <w:spacing w:before="20" w:after="20" w:line="252" w:lineRule="auto"/>
            </w:pPr>
            <w:r>
              <w:rPr>
                <w:rFonts w:ascii="Barlow" w:hAnsi="Barlow" w:cs="Barlow"/>
                <w:b w:val="0"/>
                <w:i w:val="0"/>
                <w:sz w:val="19"/>
              </w:rPr>
              <w:t>Your spread in A, in square units</w:t>
            </w:r>
          </w:p>
        </w:tc>
        <w:tc>
          <w:tcPr>
            <w:tcW w:type="dxa" w:w="3600"/>
          </w:tcPr>
          <w:p>
            <w:pPr>
              <w:spacing w:before="20" w:after="20" w:line="252" w:lineRule="auto"/>
            </w:pPr>
            <w:r>
              <w:rPr>
                <w:rFonts w:ascii="Barlow" w:hAnsi="Barlow" w:cs="Barlow"/>
                <w:b w:val="0"/>
                <w:i w:val="0"/>
                <w:sz w:val="19"/>
              </w:rPr>
            </w:r>
          </w:p>
        </w:tc>
      </w:tr>
    </w:tbl>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The question to take home  </w:t>
      </w:r>
      <w:r>
        <w:rPr>
          <w:rFonts w:ascii="Barlow" w:hAnsi="Barlow" w:cs="Barlow"/>
          <w:b w:val="0"/>
          <w:i w:val="0"/>
          <w:sz w:val="19"/>
        </w:rPr>
        <w:t>You just turned a measurement you made into a number you did not. How much of the uncertainty survived the trip? Uncertainty does not stay where you left it.</w:t>
      </w:r>
    </w:p>
    <w:p>
      <w:pPr>
        <w:spacing w:before="260" w:after="80" w:line="240" w:lineRule="auto"/>
      </w:pPr>
      <w:r>
        <w:rPr>
          <w:rFonts w:ascii="Barlow Condensed" w:hAnsi="Barlow Condensed" w:cs="Barlow Condensed"/>
          <w:b/>
          <w:i w:val="0"/>
          <w:color w:val="1F3A5F"/>
          <w:sz w:val="25"/>
          <w:caps w:val="1"/>
          <w:spacing w:val="12"/>
        </w:rPr>
        <w:t>If there is no instrument on your table</w:t>
      </w:r>
    </w:p>
    <w:p>
      <w:pPr>
        <w:pStyle w:val="ListBullet"/>
        <w:spacing w:after="60" w:line="269" w:lineRule="auto"/>
        <w:ind w:left="346"/>
      </w:pPr>
      <w:r>
        <w:rPr>
          <w:rFonts w:ascii="Barlow" w:hAnsi="Barlow" w:cs="Barlow"/>
          <w:b/>
          <w:i w:val="0"/>
          <w:sz w:val="20"/>
        </w:rPr>
        <w:t xml:space="preserve">Ruler instead of calipers: </w:t>
      </w:r>
      <w:r>
        <w:rPr>
          <w:rFonts w:ascii="Barlow" w:hAnsi="Barlow" w:cs="Barlow"/>
          <w:b w:val="0"/>
          <w:i w:val="0"/>
          <w:sz w:val="20"/>
        </w:rPr>
        <w:t>the lab works unchanged, and works better in one way — a coarse instrument makes the resolution question obvious instead of subtle.</w:t>
      </w:r>
    </w:p>
    <w:p>
      <w:pPr>
        <w:pStyle w:val="ListBullet"/>
        <w:spacing w:after="60" w:line="269" w:lineRule="auto"/>
        <w:ind w:left="346"/>
      </w:pPr>
      <w:r>
        <w:rPr>
          <w:rFonts w:ascii="Barlow" w:hAnsi="Barlow" w:cs="Barlow"/>
          <w:b/>
          <w:i w:val="0"/>
          <w:sz w:val="20"/>
        </w:rPr>
        <w:t xml:space="preserve">Nothing to measure: </w:t>
      </w:r>
      <w:r>
        <w:rPr>
          <w:rFonts w:ascii="Barlow" w:hAnsi="Barlow" w:cs="Barlow"/>
          <w:b w:val="0"/>
          <w:i w:val="0"/>
          <w:sz w:val="20"/>
        </w:rPr>
        <w:t>use pin_measurements_backup.csv. It holds 24 readings of one pin by two people. Parts A and B run off the file; Part C is unchanged.</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M02</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M02  ·  LAB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