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Exam 1 Review · Units 1–2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Boundary  </w:t>
      </w:r>
      <w:r>
        <w:rPr>
          <w:rFonts w:ascii="Barlow" w:hAnsi="Barlow" w:cs="Barlow"/>
          <w:b w:val="0"/>
          <w:i w:val="0"/>
          <w:sz w:val="19"/>
        </w:rPr>
        <w:t>This review begins only after the 30-minute chart lab ends. It contains no exam scenario details and introduces no new designed errors.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Review move</w:t>
            </w:r>
          </w:p>
        </w:tc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Prompt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to name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Spread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Why can a mean alone mislead?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SD, range, distribution, or count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Confidence interval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does an interval preserve that a point estimate erases?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Magnitude and uncertainty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Spurious trend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second variable or mechanism could explain a trend?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Comparison plot plus physical reasoning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Human review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Where must an agent-built claim stop for a person?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Source, assumptions, data, and disposition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Four-minute rounds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Write one sentence using a number with spread or interval.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Rewrite one causal claim as a bounded association.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Name one check independent of an agent's confident wording.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Explain why a polished chart still requires human review.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Last five minutes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20"/>
        </w:rPr>
        <w:t>Compare answers. Mark one Unit 1–2 move you will use under time pressure: ____________.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SEPARATE 25-MINUTE BLOCK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