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M06 is based on main and depends on M05 PR #9 for feed.csv, the overnight run, threshold rules, and the unresolved alarm. M04 PR #8 supplies the preceding descriptive statistics meeting but is not a direct file dependency.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run-of-day/index.html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Podium desk for Unit 1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run-of-day/M06-run-of-day.html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 script, reveal boundary, debrief, and Wes handoff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FILE-INDEX.docx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This generated index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09-M05-overnight-alarm (PR #9 dependency)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feed.csv + run log + threshold_config.csv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The chain and unresolved event audited in M06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10-M06-alarm-audit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M06-student.pptx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Spoiler-safe 13-slide hunt deck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M06-instructor-reveal.pptx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Gated 7-slide conclusion and Unit 1 close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H6-01-FOREMAN-alarm-disposition.docx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FOREMAN's normality / sensor-fault reversal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H6-02-distribution-and-chain-audit.docx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Histogram, pipeline, and reasoning audit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H6-03-decision-log-and-unit-debrief.docx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Hand-in and mask-off prompts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H6-04-Wes-gauge-file-handoff.docx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Explicit student-to-Wes cover record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M06-gauge-audit-and-handoff.xlsx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Student workbook handed to Wes; retain for M25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traffic_counts.csv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Independent 03:00 event record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KEY-M06-answer-key.docx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Instructor-only physical-event resolution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M06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M06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