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Overweight Permit Screening Recommendation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RELEASE STATUS  </w:t>
      </w:r>
      <w:r>
        <w:rPr>
          <w:rFonts w:ascii="Barlow" w:hAnsi="Barlow" w:cs="Barlow"/>
          <w:b w:val="0"/>
          <w:i w:val="0"/>
          <w:sz w:val="19"/>
        </w:rPr>
        <w:t>READY FOR SHANNON SKIM · NOT LMS PUBLISHED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RECOMMENDATION · YES  </w:t>
      </w:r>
      <w:r>
        <w:rPr>
          <w:rFonts w:ascii="Barlow" w:hAnsi="Barlow" w:cs="Barlow"/>
          <w:b w:val="0"/>
          <w:i w:val="0"/>
          <w:sz w:val="19"/>
        </w:rPr>
        <w:t>Approve the requested night crossing. The projected control-gauge response remains below the instructional screening trigger.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Automated basis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51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Input / result</w:t>
            </w:r>
          </w:p>
        </w:tc>
        <w:tc>
          <w:tcPr>
            <w:tcW w:type="dxa" w:w="47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FOREMAN value</w:t>
            </w:r>
          </w:p>
        </w:tc>
      </w:tr>
      <w:tr>
        <w:tc>
          <w:tcPr>
            <w:tcW w:type="dxa" w:w="51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Reference test truck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80 kip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Requested crossing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104 kip</w:t>
            </w:r>
          </w:p>
        </w:tc>
      </w:tr>
      <w:tr>
        <w:tc>
          <w:tcPr>
            <w:tcW w:type="dxa" w:w="51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Load increase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25%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Mean test response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173.6 µε</w:t>
            </w:r>
          </w:p>
        </w:tc>
      </w:tr>
      <w:tr>
        <w:tc>
          <w:tcPr>
            <w:tcW w:type="dxa" w:w="51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Projected permit response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217.0 µε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Instructional screening trigger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240 µε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89320" cy="342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MAN-M14-screening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2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 w:line="276" w:lineRule="auto"/>
        <w:pBdr>
          <w:top w:val="single" w:sz="8" w:space="6" w:color="D5D9DE"/>
          <w:left w:val="single" w:sz="8" w:space="6" w:color="D5D9DE"/>
          <w:bottom w:val="single" w:sz="8" w:space="6" w:color="D5D9DE"/>
          <w:right w:val="single" w:sz="8" w:space="6" w:color="D5D9DE"/>
        </w:pBdr>
        <w:shd w:val="clear" w:fill="F4F6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SYSTEM NOTE  </w:t>
      </w:r>
      <w:r>
        <w:rPr>
          <w:rFonts w:ascii="Barlow" w:hAnsi="Barlow" w:cs="Barlow"/>
          <w:b w:val="0"/>
          <w:i w:val="0"/>
          <w:sz w:val="19"/>
        </w:rPr>
        <w:t>Calculation complete. No additional review condition generated.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2027-03-18 08:12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