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42"/>
        </w:rPr>
        <w:t>Fatigue Evidence Register</w:t>
      </w:r>
    </w:p>
    <w:p>
      <w:pPr>
        <w:spacing w:before="120" w:after="160" w:line="276" w:lineRule="auto"/>
        <w:pBdr>
          <w:top w:val="single" w:sz="8" w:space="6" w:color="F2C230"/>
          <w:left w:val="single" w:sz="8" w:space="6" w:color="F2C230"/>
          <w:bottom w:val="single" w:sz="8" w:space="6" w:color="F2C230"/>
          <w:right w:val="single" w:sz="8" w:space="6" w:color="F2C230"/>
        </w:pBdr>
        <w:shd w:val="clear" w:fill="FFF6E5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Instructional boundary  </w:t>
      </w:r>
      <w:r>
        <w:rPr>
          <w:rFonts w:ascii="Barlow" w:hAnsi="Barlow" w:cs="Barlow"/>
          <w:b w:val="0"/>
          <w:i w:val="0"/>
          <w:sz w:val="19"/>
        </w:rPr>
        <w:t>The fatigue records are synthetic and simplified for a precision audit. They are not a design-life model and require engineering review before any classroom claim is treated as machinery guidance.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312"/>
        <w:gridCol w:w="3312"/>
        <w:gridCol w:w="3312"/>
      </w:tblGrid>
      <w:tr>
        <w:tc>
          <w:tcPr>
            <w:tcW w:type="dxa" w:w="288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468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Meaning</w:t>
            </w:r>
          </w:p>
        </w:tc>
        <w:tc>
          <w:tcPr>
            <w:tcW w:type="dxa" w:w="237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Unit / resolution</w:t>
            </w:r>
          </w:p>
        </w:tc>
      </w:tr>
      <w:tr>
        <w:tc>
          <w:tcPr>
            <w:tcW w:type="dxa" w:w="288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specimen_id</w:t>
            </w:r>
          </w:p>
        </w:tc>
        <w:tc>
          <w:tcPr>
            <w:tcW w:type="dxa" w:w="468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Synthetic test specimen</w:t>
            </w:r>
          </w:p>
        </w:tc>
        <w:tc>
          <w:tcPr>
            <w:tcW w:type="dxa" w:w="237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identifier</w:t>
            </w:r>
          </w:p>
        </w:tc>
      </w:tr>
      <w:tr>
        <w:tc>
          <w:tcPr>
            <w:tcW w:type="dxa" w:w="288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material_batch</w:t>
            </w:r>
          </w:p>
        </w:tc>
        <w:tc>
          <w:tcPr>
            <w:tcW w:type="dxa" w:w="468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Common synthetic batch</w:t>
            </w:r>
          </w:p>
        </w:tc>
        <w:tc>
          <w:tcPr>
            <w:tcW w:type="dxa" w:w="237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categorical</w:t>
            </w:r>
          </w:p>
        </w:tc>
      </w:tr>
      <w:tr>
        <w:tc>
          <w:tcPr>
            <w:tcW w:type="dxa" w:w="288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stress_range_mpa</w:t>
            </w:r>
          </w:p>
        </w:tc>
        <w:tc>
          <w:tcPr>
            <w:tcW w:type="dxa" w:w="468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Constant test stress range</w:t>
            </w:r>
          </w:p>
        </w:tc>
        <w:tc>
          <w:tcPr>
            <w:tcW w:type="dxa" w:w="237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MPa</w:t>
            </w:r>
          </w:p>
        </w:tc>
      </w:tr>
      <w:tr>
        <w:tc>
          <w:tcPr>
            <w:tcW w:type="dxa" w:w="288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cycles_to_crack</w:t>
            </w:r>
          </w:p>
        </w:tc>
        <w:tc>
          <w:tcPr>
            <w:tcW w:type="dxa" w:w="468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Recorded crack-initiation count</w:t>
            </w:r>
          </w:p>
        </w:tc>
        <w:tc>
          <w:tcPr>
            <w:tcW w:type="dxa" w:w="237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cycles; nearest 10,000</w:t>
            </w:r>
          </w:p>
        </w:tc>
      </w:tr>
      <w:tr>
        <w:tc>
          <w:tcPr>
            <w:tcW w:type="dxa" w:w="288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recording_resolution_cycles</w:t>
            </w:r>
          </w:p>
        </w:tc>
        <w:tc>
          <w:tcPr>
            <w:tcW w:type="dxa" w:w="468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Smallest reported increment</w:t>
            </w:r>
          </w:p>
        </w:tc>
        <w:tc>
          <w:tcPr>
            <w:tcW w:type="dxa" w:w="237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10,000 cycles</w:t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Audit checks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968"/>
        <w:gridCol w:w="4968"/>
      </w:tblGrid>
      <w:tr>
        <w:tc>
          <w:tcPr>
            <w:tcW w:type="dxa" w:w="525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7"/>
              </w:rPr>
              <w:t>Check</w:t>
            </w:r>
          </w:p>
        </w:tc>
        <w:tc>
          <w:tcPr>
            <w:tcW w:type="dxa" w:w="468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7"/>
              </w:rPr>
              <w:t>Record</w:t>
            </w:r>
          </w:p>
        </w:tc>
      </w:tr>
      <w:tr>
        <w:tc>
          <w:tcPr>
            <w:tcW w:type="dxa" w:w="525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Number of tests</w:t>
            </w:r>
          </w:p>
        </w:tc>
        <w:tc>
          <w:tcPr>
            <w:tcW w:type="dxa" w:w="468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</w:tr>
      <w:tr>
        <w:tc>
          <w:tcPr>
            <w:tcW w:type="dxa" w:w="525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Minimum / maximum</w:t>
            </w:r>
          </w:p>
        </w:tc>
        <w:tc>
          <w:tcPr>
            <w:tcW w:type="dxa" w:w="468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</w:tr>
      <w:tr>
        <w:tc>
          <w:tcPr>
            <w:tcW w:type="dxa" w:w="525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Mean</w:t>
            </w:r>
          </w:p>
        </w:tc>
        <w:tc>
          <w:tcPr>
            <w:tcW w:type="dxa" w:w="468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</w:tr>
      <w:tr>
        <w:tc>
          <w:tcPr>
            <w:tcW w:type="dxa" w:w="525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Sample standard deviation</w:t>
            </w:r>
          </w:p>
        </w:tc>
        <w:tc>
          <w:tcPr>
            <w:tcW w:type="dxa" w:w="468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</w:tr>
      <w:tr>
        <w:tc>
          <w:tcPr>
            <w:tcW w:type="dxa" w:w="525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Smallest source resolution</w:t>
            </w:r>
          </w:p>
        </w:tc>
        <w:tc>
          <w:tcPr>
            <w:tcW w:type="dxa" w:w="468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SEIS 201  ·  M09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6" w:space="4" w:color="C9CFD6"/>
      </w:pBdr>
    </w:pP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SEIS 201  ·  AI FOR CE/ME ENGINEERS</w:t>
    </w:r>
    <w:r>
      <w:tab/>
      <w:tab/>
    </w: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M09  ·  DATA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2027-03-02T12:00:00Z</dcterms:created>
  <dcterms:modified xsi:type="dcterms:W3CDTF">2027-03-02T12:00:00Z</dcterms:modified>
  <cp:category/>
</cp:coreProperties>
</file>