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42"/>
        </w:rPr>
        <w:t>Random Samples · n = 8</w:t>
      </w:r>
    </w:p>
    <w:p>
      <w:pPr>
        <w:spacing w:before="120" w:after="160" w:line="276" w:lineRule="auto"/>
        <w:pBdr>
          <w:top w:val="single" w:sz="8" w:space="6" w:color="6F8FAF"/>
          <w:left w:val="single" w:sz="8" w:space="6" w:color="6F8FAF"/>
          <w:bottom w:val="single" w:sz="8" w:space="6" w:color="6F8FAF"/>
          <w:right w:val="single" w:sz="8" w:space="6" w:color="6F8FAF"/>
        </w:pBdr>
        <w:shd w:val="clear" w:fill="EEF3F8"/>
      </w:pPr>
      <w:r>
        <w:rPr>
          <w:rFonts w:ascii="Barlow Condensed" w:hAnsi="Barlow Condensed" w:cs="Barlow Condensed"/>
          <w:b/>
          <w:i w:val="0"/>
          <w:color w:val="2B2F36"/>
          <w:sz w:val="19"/>
          <w:caps w:val="1"/>
          <w:spacing w:val="10"/>
        </w:rPr>
        <w:t xml:space="preserve">Demonstrator—not bridge evidence  </w:t>
      </w:r>
      <w:r>
        <w:rPr>
          <w:rFonts w:ascii="Barlow" w:hAnsi="Barlow" w:cs="Barlow"/>
          <w:b w:val="0"/>
          <w:i w:val="0"/>
          <w:sz w:val="19"/>
        </w:rPr>
        <w:t>core_population_200_simulated.csv is a finite teaching population created only to make sampling variability visible. Do not use it to make an Otter Bend condition claim.</w:t>
      </w:r>
    </w:p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Assigned draws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3312"/>
        <w:gridCol w:w="3312"/>
        <w:gridCol w:w="3312"/>
      </w:tblGrid>
      <w:tr>
        <w:tc>
          <w:tcPr>
            <w:tcW w:type="dxa" w:w="936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Draw</w:t>
            </w:r>
          </w:p>
        </w:tc>
        <w:tc>
          <w:tcPr>
            <w:tcW w:type="dxa" w:w="756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Eight unit IDs</w:t>
            </w:r>
          </w:p>
        </w:tc>
        <w:tc>
          <w:tcPr>
            <w:tcW w:type="dxa" w:w="1440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4"/>
              </w:rPr>
              <w:t>Sample mean (psi)</w:t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D01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SIM-063, SIM-023, SIM-194, SIM-037, SIM-169, SIM-104, SIM-146, SIM-170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D02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SIM-037, SIM-024, SIM-048, SIM-030, SIM-133, SIM-196, SIM-018, SIM-004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D03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SIM-200, SIM-106, SIM-029, SIM-189, SIM-016, SIM-186, SIM-148, SIM-167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D04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SIM-051, SIM-163, SIM-057, SIM-063, SIM-005, SIM-157, SIM-160, SIM-183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D05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SIM-123, SIM-119, SIM-193, SIM-013, SIM-070, SIM-084, SIM-133, SIM-006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D06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SIM-197, SIM-067, SIM-074, SIM-096, SIM-038, SIM-032, SIM-198, SIM-162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D07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SIM-136, SIM-108, SIM-095, SIM-113, SIM-071, SIM-169, SIM-034, SIM-160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D08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SIM-065, SIM-118, SIM-133, SIM-148, SIM-066, SIM-143, SIM-004, SIM-049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D09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SIM-169, SIM-170, SIM-071, SIM-005, SIM-037, SIM-058, SIM-181, SIM-041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D10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SIM-034, SIM-168, SIM-018, SIM-100, SIM-020, SIM-016, SIM-157, SIM-177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D11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SIM-194, SIM-025, SIM-192, SIM-141, SIM-004, SIM-189, SIM-088, SIM-052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</w:tr>
      <w:tr>
        <w:tc>
          <w:tcPr>
            <w:tcW w:type="dxa" w:w="936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D12</w:t>
            </w:r>
          </w:p>
        </w:tc>
        <w:tc>
          <w:tcPr>
            <w:tcW w:type="dxa" w:w="756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  <w:t>SIM-084, SIM-056, SIM-105, SIM-146, SIM-163, SIM-027, SIM-130, SIM-092</w:t>
            </w:r>
          </w:p>
        </w:tc>
        <w:tc>
          <w:tcPr>
            <w:tcW w:type="dxa" w:w="1440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4"/>
              </w:rPr>
            </w:r>
          </w:p>
        </w:tc>
      </w:tr>
    </w:tbl>
    <w:p>
      <w:pPr>
        <w:spacing w:before="260" w:after="80" w:line="240" w:lineRule="auto"/>
      </w:pPr>
      <w:r>
        <w:rPr>
          <w:rFonts w:ascii="Barlow Condensed" w:hAnsi="Barlow Condensed" w:cs="Barlow Condensed"/>
          <w:b/>
          <w:i w:val="0"/>
          <w:color w:val="1F3A5F"/>
          <w:sz w:val="25"/>
          <w:caps w:val="1"/>
          <w:spacing w:val="12"/>
        </w:rPr>
        <w:t>Class comparison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Layout w:type="fixed"/>
        <w:tblCellMar>
          <w:top w:w="60" w:type="dxa"/>
          <w:left w:w="110" w:type="dxa"/>
          <w:bottom w:w="60" w:type="dxa"/>
          <w:right w:w="110" w:type="dxa"/>
        </w:tblCellMar>
      </w:tblPr>
      <w:tblGrid>
        <w:gridCol w:w="4968"/>
        <w:gridCol w:w="4968"/>
      </w:tblGrid>
      <w:tr>
        <w:tc>
          <w:tcPr>
            <w:tcW w:type="dxa" w:w="5544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Question</w:t>
            </w:r>
          </w:p>
        </w:tc>
        <w:tc>
          <w:tcPr>
            <w:tcW w:type="dxa" w:w="4392"/>
            <w:shd w:val="clear" w:color="auto" w:fill="1F3A5F"/>
          </w:tcPr>
          <w:p>
            <w:pPr>
              <w:spacing w:before="20" w:after="20" w:line="252" w:lineRule="auto"/>
            </w:pPr>
            <w:r>
              <w:rPr>
                <w:rFonts w:ascii="Barlow Condensed" w:hAnsi="Barlow Condensed" w:cs="Barlow Condensed"/>
                <w:b/>
                <w:i w:val="0"/>
                <w:color w:val="FFFFFF"/>
                <w:sz w:val="16"/>
              </w:rPr>
              <w:t>Record</w:t>
            </w:r>
          </w:p>
        </w:tc>
      </w:tr>
      <w:tr>
        <w:tc>
          <w:tcPr>
            <w:tcW w:type="dxa" w:w="55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Smallest and largest sample mean</w:t>
            </w:r>
          </w:p>
        </w:tc>
        <w:tc>
          <w:tcPr>
            <w:tcW w:type="dxa" w:w="43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55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Spread of the 12 sample means</w:t>
            </w:r>
          </w:p>
        </w:tc>
        <w:tc>
          <w:tcPr>
            <w:tcW w:type="dxa" w:w="43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55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Why do means differ if every draw comes from one population?</w:t>
            </w:r>
          </w:p>
        </w:tc>
        <w:tc>
          <w:tcPr>
            <w:tcW w:type="dxa" w:w="43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  <w:tr>
        <w:tc>
          <w:tcPr>
            <w:tcW w:type="dxa" w:w="5544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  <w:t>What changes if n is larger?</w:t>
            </w:r>
          </w:p>
        </w:tc>
        <w:tc>
          <w:tcPr>
            <w:tcW w:type="dxa" w:w="4392"/>
          </w:tcPr>
          <w:p>
            <w:pPr>
              <w:spacing w:before="20" w:after="20" w:line="252" w:lineRule="auto"/>
            </w:pPr>
            <w:r>
              <w:rPr>
                <w:rFonts w:ascii="Barlow" w:hAnsi="Barlow" w:cs="Barlow"/>
                <w:b w:val="0"/>
                <w:i w:val="0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224" w:right="1152" w:bottom="1152" w:left="1152" w:header="576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tabs>
        <w:tab w:val="right" w:pos="9936"/>
      </w:tabs>
    </w:pPr>
    <w:r>
      <w:rPr>
        <w:rFonts w:ascii="Barlow" w:hAnsi="Barlow" w:cs="Barlow"/>
        <w:b w:val="0"/>
        <w:i w:val="0"/>
        <w:color w:val="6B7280"/>
        <w:sz w:val="16"/>
      </w:rPr>
      <w:t>SEIS 201  ·  M09</w:t>
    </w:r>
    <w:r>
      <w:tab/>
    </w:r>
    <w:r>
      <w:rPr>
        <w:rFonts w:ascii="Barlow" w:hAnsi="Barlow"/>
        <w:color w:val="6B7280"/>
        <w:sz w:val="16"/>
      </w:rPr>
      <w:fldChar w:fldCharType="begin"/>
      <w:instrText xml:space="preserve"> PAGE </w:instrText>
      <w:fldChar w:fldCharType="end"/>
    </w:r>
    <w:r>
      <w:rPr>
        <w:rFonts w:ascii="Barlow" w:hAnsi="Barlow"/>
        <w:color w:val="6B7280"/>
        <w:sz w:val="16"/>
      </w:rPr>
      <w:t xml:space="preserve"> of </w:t>
    </w:r>
    <w:r>
      <w:rPr>
        <w:rFonts w:ascii="Barlow" w:hAnsi="Barlow"/>
        <w:color w:val="6B7280"/>
        <w:sz w:val="16"/>
      </w:rPr>
      <w:fldChar w:fldCharType="begin"/>
      <w:instrText xml:space="preserve"> NUMPAGES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pBdr>
        <w:bottom w:val="single" w:sz="6" w:space="4" w:color="C9CFD6"/>
      </w:pBdr>
    </w:pP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SEIS 201  ·  AI FOR CE/ME ENGINEERS</w:t>
    </w:r>
    <w:r>
      <w:tab/>
      <w:tab/>
    </w:r>
    <w:r>
      <w:rPr>
        <w:rFonts w:ascii="Barlow Condensed" w:hAnsi="Barlow Condensed" w:cs="Barlow Condensed"/>
        <w:b w:val="0"/>
        <w:i w:val="0"/>
        <w:color w:val="6B7280"/>
        <w:sz w:val="17"/>
        <w:caps w:val="1"/>
        <w:spacing w:val="20"/>
      </w:rPr>
      <w:t>M09  ·  LAB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arlow" w:hAnsi="Barlow" w:eastAsia="Barlow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2027-03-02T12:00:00Z</dcterms:created>
  <dcterms:modified xsi:type="dcterms:W3CDTF">2027-03-02T12:00:00Z</dcterms:modified>
  <cp:category/>
</cp:coreProperties>
</file>