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Exam 1 · Reference Sheet</w:t>
      </w:r>
    </w:p>
    <w:p>
      <w:pPr>
        <w:spacing w:before="120" w:after="160" w:line="276" w:lineRule="auto"/>
        <w:pBdr>
          <w:top w:val="single" w:sz="8" w:space="6" w:color="F2C230"/>
          <w:left w:val="single" w:sz="8" w:space="6" w:color="F2C230"/>
          <w:bottom w:val="single" w:sz="8" w:space="6" w:color="F2C230"/>
          <w:right w:val="single" w:sz="8" w:space="6" w:color="F2C230"/>
        </w:pBdr>
        <w:shd w:val="clear" w:fill="FFF6E5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Release status  </w:t>
      </w:r>
      <w:r>
        <w:rPr>
          <w:rFonts w:ascii="Barlow" w:hAnsi="Barlow" w:cs="Barlow"/>
          <w:b w:val="0"/>
          <w:i w:val="0"/>
          <w:sz w:val="19"/>
        </w:rPr>
        <w:t>READY FOR SHANNON SKIM · NOT LMS PUBLISHED</w:t>
      </w:r>
    </w:p>
    <w:p>
      <w:pPr>
        <w:spacing w:before="120" w:after="160" w:line="276" w:lineRule="auto"/>
        <w:pBdr>
          <w:top w:val="single" w:sz="8" w:space="6" w:color="1F3A5F"/>
          <w:left w:val="single" w:sz="8" w:space="6" w:color="1F3A5F"/>
          <w:bottom w:val="single" w:sz="8" w:space="6" w:color="1F3A5F"/>
          <w:right w:val="single" w:sz="8" w:space="6" w:color="1F3A5F"/>
        </w:pBdr>
        <w:shd w:val="clear" w:fill="EEF3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Supplied values  </w:t>
      </w:r>
      <w:r>
        <w:rPr>
          <w:rFonts w:ascii="Barlow" w:hAnsi="Barlow" w:cs="Barlow"/>
          <w:b w:val="0"/>
          <w:i w:val="0"/>
          <w:sz w:val="19"/>
        </w:rPr>
        <w:t>For n = 8 valid repeated passes, df = 7 and t* = 2.365 for a two-sided 95% interval.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Formulas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single" w:sz="4" w:space="4" w:color="D5D9DE"/>
          <w:bottom w:val="nil" w:sz="0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sample mean                 x̄ = Σxᵢ / n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nil" w:sz="0" w:space="4" w:color="D5D9DE"/>
          <w:bottom w:val="nil" w:sz="0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sample standard deviation  s = √[Σ(xᵢ − x̄)² / (n − 1)]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nil" w:sz="0" w:space="4" w:color="D5D9DE"/>
          <w:bottom w:val="nil" w:sz="0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standard error             SE = s / √n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nil" w:sz="0" w:space="4" w:color="D5D9DE"/>
          <w:bottom w:val="nil" w:sz="0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95% t interval             x̄ ± t* × SE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nil" w:sz="0" w:space="4" w:color="D5D9DE"/>
          <w:bottom w:val="nil" w:sz="0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load ratio                 requested permit load / reference test load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nil" w:sz="0" w:space="4" w:color="D5D9DE"/>
          <w:bottom w:val="single" w:sz="4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scaled interval            load ratio × [lower bound, upper bound]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Interpretation guards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A p-value is not needed for this exam.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A completed calculation does not verify its source values or assumptions.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A direct load ratio is a stated classroom screening simplification, not a bridge rating.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The 240 µε value is an instructional escalation trigger, not a capacity limit.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Report uncertainty and scope; do not turn one control gauge into a bridge-wide claim.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Note version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18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CLAIM</w:t>
            </w:r>
          </w:p>
        </w:tc>
        <w:tc>
          <w:tcPr>
            <w:tcW w:type="dxa" w:w="81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The decision or statement being evaluated</w:t>
            </w:r>
          </w:p>
        </w:tc>
      </w:tr>
      <w:tr>
        <w:tc>
          <w:tcPr>
            <w:tcW w:type="dxa" w:w="18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CHECK</w:t>
            </w:r>
          </w:p>
        </w:tc>
        <w:tc>
          <w:tcPr>
            <w:tcW w:type="dxa" w:w="81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source, data, calculation, or visual inspected</w:t>
            </w:r>
          </w:p>
        </w:tc>
      </w:tr>
      <w:tr>
        <w:tc>
          <w:tcPr>
            <w:tcW w:type="dxa" w:w="18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RESULT</w:t>
            </w:r>
          </w:p>
        </w:tc>
        <w:tc>
          <w:tcPr>
            <w:tcW w:type="dxa" w:w="81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What the check supports, with a number and spread or interval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M14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M14  ·  STUDENT COPY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2027-03-18T12:00:00Z</dcterms:created>
  <dcterms:modified xsi:type="dcterms:W3CDTF">2027-03-18T12:00:00Z</dcterms:modified>
  <cp:category/>
</cp:coreProperties>
</file>