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primary bridge assets, optional locator, usage notes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why-this-way.html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Faculty briefing: rationale, benefits, outcomes, assessment and Q&amp;A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run-of-day/index.html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Newsletter-style podium desk linking M01–M03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run-of-day/M01-run-of-day.html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script and handouts for M01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run-of-day/M02-run-of-day.html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Spoiler-safe deck switch, G6 reveal and Case B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run-of-day/M03-run-of-day.html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source-check script and reveals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11 slides — project first; contains no gauge answer tables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9 slides — keep closed until after students struggle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otter-bend-lift-bridge-flat-claude.png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otter-bend-site-location.png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site map: Otter Bend, Kinnickville, County Road 9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Optional backup: simpler fictional-site locator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