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0" w:type="dxa"/>
          <w:left w:w="0" w:type="dxa"/>
          <w:bottom w:w="10" w:type="dxa"/>
          <w:right w:w="60" w:type="dxa"/>
        </w:tblCellMar>
      </w:tblPr>
      <w:tblGrid>
        <w:gridCol w:w="4968"/>
        <w:gridCol w:w="4968"/>
      </w:tblGrid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TO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You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FROM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Diane Halvorsen, PE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DATE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Thursday, February 11, 2027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RE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/>
                <w:i w:val="0"/>
                <w:sz w:val="20"/>
              </w:rPr>
              <w:t>One number for the deck cores</w:t>
            </w:r>
          </w:p>
        </w:tc>
      </w:tr>
    </w:tbl>
    <w:p>
      <w:pPr>
        <w:spacing w:before="20" w:after="180" w:line="240" w:lineRule="auto"/>
        <w:pBdr>
          <w:bottom w:val="single" w:sz="6" w:space="4" w:color="C9CFD6"/>
        </w:pBdr>
      </w:pP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The laboratory returned the 24 concrete core results. The county briefing has room for one number, not a spreadsheet. Give me the number that best describes the deck.</w:t>
      </w:r>
    </w:p>
    <w:p>
      <w:pPr>
        <w:spacing w:before="0" w:after="200" w:line="276" w:lineRule="auto"/>
      </w:pPr>
      <w:r>
        <w:rPr>
          <w:rFonts w:ascii="Barlow" w:hAnsi="Barlow" w:cs="Barlow"/>
          <w:b w:val="0"/>
          <w:i w:val="0"/>
          <w:sz w:val="20"/>
        </w:rPr>
        <w:t>FOREMAN says the concrete is adequate. I need a short answer I can repeat, and I need to know what that short answer leaves out.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What I need before noon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One number that describes the center of the 24 reported strengths.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One number that describes how far the strengths spread around that center.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 count of results below the 4,500 psi project comparison value.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Three sentences: the one-number answer, the qualification, and what these 24 cores cannot establish about the whole deck.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Your six project hours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43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Option</w:t>
            </w:r>
          </w:p>
        </w:tc>
        <w:tc>
          <w:tcPr>
            <w:tcW w:type="dxa" w:w="1080"/>
            <w:shd w:val="clear" w:color="auto" w:fill="1F3A5F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Hours</w:t>
            </w:r>
          </w:p>
        </w:tc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What it buys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Accept FOREMAN's adequacy sentence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A fast answer; no independent check</w:t>
            </w:r>
          </w:p>
        </w:tc>
      </w:tr>
      <w:tr>
        <w:tc>
          <w:tcPr>
            <w:tcW w:type="dxa" w:w="43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Recompute the mean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Center checked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Compute sample SD and CV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Spread on an absolute and relative scale</w:t>
            </w:r>
          </w:p>
        </w:tc>
      </w:tr>
      <w:tr>
        <w:tc>
          <w:tcPr>
            <w:tcW w:type="dxa" w:w="43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Count and identify results below 4,500 psi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The low tail stays visible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Plot all 24 values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A shape Diane can see</w:t>
            </w:r>
          </w:p>
        </w:tc>
      </w:tr>
      <w:tr>
        <w:tc>
          <w:tcPr>
            <w:tcW w:type="dxa" w:w="43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Review drill locations and sampling limits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What the sample can represent</w:t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A boundary  </w:t>
      </w:r>
      <w:r>
        <w:rPr>
          <w:rFonts w:ascii="Barlow" w:hAnsi="Barlow" w:cs="Barlow"/>
          <w:b w:val="0"/>
          <w:i w:val="0"/>
          <w:sz w:val="19"/>
        </w:rPr>
        <w:t>The 4,500 psi value is a project comparison for this exercise, not a complete code acceptance rule. Describe the data. Do not turn one classroom threshold into an engineering disposition.</w:t>
      </w:r>
    </w:p>
    <w:p>
      <w:pPr>
        <w:spacing w:before="80" w:after="120" w:line="276" w:lineRule="auto"/>
        <w:ind w:left="288"/>
      </w:pPr>
      <w:r>
        <w:rPr>
          <w:rFonts w:ascii="Caveat" w:hAnsi="Caveat" w:cs="Caveat"/>
          <w:b w:val="0"/>
          <w:i w:val="0"/>
          <w:color w:val="1F3A5F"/>
          <w:sz w:val="26"/>
        </w:rPr>
        <w:t>One number is the brief. The spread is the part I cannot afford to lose. — D.H.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Otter Bend Lift Bridge  ·  Kinnick County Project 27-114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drawing>
        <wp:inline xmlns:a="http://schemas.openxmlformats.org/drawingml/2006/main" xmlns:pic="http://schemas.openxmlformats.org/drawingml/2006/picture">
          <wp:extent cx="1182515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mejob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2515" cy="31089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Internal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