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tLeast" w:line="510" w:before="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Operating System-Level Requirement Specification: "Tofu Code Display" (Unicode Encoding Fallback for Missing Glyphs)</w:t>
      </w:r>
    </w:p>
    <w:p>
      <w:pPr>
        <w:pStyle w:val="Style15"/>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1. Background and Problem Statement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1.1 Scale of the Problem</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According to incomplete statistics,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over 60 million people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in China have names that include rare/obscure characters. In Shanghai alone, among its 25 million permanent residents, approximately 40,000–50,000 citizens have names containing such characters. These individuals consistently encounter obstacles in various scenarios, including real</w:t>
        <w:noBreakHyphen/>
        <w:t>name authentication, certificate applications, banking, medical registration, travel check</w:t>
        <w:noBreakHyphen/>
        <w:t>in, and other services.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Common difficulties faced by people with rare</w:t>
        <w:noBreakHyphen/>
        <w:t>character names include: input methods cannot find the character; the name cannot match the account name exactly; the character is treated as an illegal character or converted to "?" during data exchange; real</w:t>
        <w:noBreakHyphen/>
        <w:t>name services cannot be processed; the character cannot be transferred between different hardware devices; and terminal device font libraries do not support the character.</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1.2 Two Core Pain Points</w:t>
      </w:r>
    </w:p>
    <w:p>
      <w:pPr>
        <w:pStyle w:val="Heading4"/>
        <w:widowControl/>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Pain Point 1: PUA Encoding Used in ID Cards Is Not Publicly Disclosed, and Glyphs Are Not Displayed</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To address the issue of rare characters in names, the Ministry of Public Security has established 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dedicated font library for population information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However, a large number of rare characters in this font library use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PUA (Private Use Area)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codes.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PUA encoding causes serious problems:</w:t>
      </w:r>
    </w:p>
    <w:p>
      <w:pPr>
        <w:pStyle w:val="BodyText"/>
        <w:widowControl/>
        <w:numPr>
          <w:ilvl w:val="0"/>
          <w:numId w:val="1"/>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Encoding is not public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PUA is a private</w:t>
        <w:noBreakHyphen/>
        <w:t>use area reserved in the Unicode standard, and each system can define its own mapping. However, the PUA mapping of the public security population information font library has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not been disclosed to the public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making it impossible for third</w:t>
        <w:noBreakHyphen/>
        <w:t>party systems to recognize the corresponding Chinese characters for these codes.</w:t>
      </w:r>
    </w:p>
    <w:p>
      <w:pPr>
        <w:pStyle w:val="BodyText"/>
        <w:widowControl/>
        <w:numPr>
          <w:ilvl w:val="0"/>
          <w:numId w:val="1"/>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One character, multiple codes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same rare character may use a PUA code in the public security system and a formal code in the national standard GB 18030. Without normalization, systems cannot match them, leading to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direct service refusal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0"/>
          <w:numId w:val="1"/>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Cross</w:t>
        <w:noBreakHyphen/>
        <w:t>system incompatibility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Although the public security system can display PUA characters, other industry systems (banking, social security, transportation, healthcare, etc.) do not support these PUA codes, resulting in characters being displayed as "□", "?", or blank.</w:t>
      </w:r>
    </w:p>
    <w:p>
      <w:pPr>
        <w:pStyle w:val="Heading4"/>
        <w:widowControl/>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Pain Point 2: Newly Encoded Chinese Characters Are Not Available for Download, and Glyphs Are Not Displayed</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As of August 1, 2023, the mandatory national standard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GB 18030</w:t>
        <w:noBreakHyphen/>
        <w:t>2022</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has taken effect, requiring government and public service products and systems to support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87,887 Chinese characters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specified in the standard.</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However, the reality is:</w:t>
      </w:r>
    </w:p>
    <w:p>
      <w:pPr>
        <w:pStyle w:val="BodyText"/>
        <w:widowControl/>
        <w:numPr>
          <w:ilvl w:val="0"/>
          <w:numId w:val="2"/>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Insufficient OS font coverage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Currently, default fonts installed in Windows, macOS, and mainstream Linux distributions cover only about 30,000 commonly used Chinese characters. Even if the operating system supports the Unicode encoding, if no glyph data exists for the character in the system fonts, it will still be displayed as a square or garbled.</w:t>
      </w:r>
    </w:p>
    <w:p>
      <w:pPr>
        <w:pStyle w:val="BodyText"/>
        <w:widowControl/>
        <w:numPr>
          <w:ilvl w:val="0"/>
          <w:numId w:val="2"/>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Users cannot install missing fonts themselves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Super</w:t>
        <w:noBreakHyphen/>
        <w:t>large font libraries that comply with GB 18030</w:t>
        <w:noBreakHyphen/>
        <w:t>2022 Level 3 (e.g., Founder's population information font with 102,863 characters) are mostly commercial licensed fonts, and ordinary users cannot obtain and install them for free.</w:t>
      </w:r>
    </w:p>
    <w:p>
      <w:pPr>
        <w:pStyle w:val="BodyText"/>
        <w:widowControl/>
        <w:numPr>
          <w:ilvl w:val="0"/>
          <w:numId w:val="2"/>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Application</w:t>
        <w:noBreakHyphen/>
        <w:t>level solutions are insufficient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Even if the browser or application implements a "tofu code" solution, numerous system</w:t>
        <w:noBreakHyphen/>
        <w:t>level scenarios such as system dialogs, file managers, consoles, and third</w:t>
        <w:noBreakHyphen/>
        <w:t>party applications still cannot display these newly encoded Chinese characters.</w:t>
      </w:r>
    </w:p>
    <w:p>
      <w:pPr>
        <w:pStyle w:val="Style15"/>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2. Functional Requirements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2.1 Core Feature: OS</w:t>
        <w:noBreakHyphen/>
        <w:t>Level "Tofu Code Display"</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At the operating system's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font rendering engine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level: when a character cannot be rendered because no glyph is available in the system fonts, instead of displaying a generic empty square (□) or question mark (?), the system shall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automatically display the character's Unicode code point in a visual format inside a square box</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with the following format:</w:t>
      </w:r>
    </w:p>
    <w:tbl>
      <w:tblPr>
        <w:tblW w:w="9638" w:type="dxa"/>
        <w:jc w:val="start"/>
        <w:tblInd w:w="0" w:type="dxa"/>
        <w:tblLayout w:type="fixed"/>
        <w:tblCellMar>
          <w:top w:w="0" w:type="dxa"/>
          <w:start w:w="0" w:type="dxa"/>
          <w:bottom w:w="150" w:type="dxa"/>
          <w:end w:w="0" w:type="dxa"/>
        </w:tblCellMar>
      </w:tblPr>
      <w:tblGrid>
        <w:gridCol w:w="1560"/>
        <w:gridCol w:w="1535"/>
        <w:gridCol w:w="3851"/>
        <w:gridCol w:w="2692"/>
      </w:tblGrid>
      <w:tr>
        <w:trPr>
          <w:tblHeader w:val="true"/>
        </w:trPr>
        <w:tc>
          <w:tcPr>
            <w:tcW w:w="1560" w:type="dxa"/>
            <w:tcBorders>
              <w:bottom w:val="single" w:sz="2" w:space="0" w:color="000000"/>
            </w:tcBorders>
            <w:vAlign w:val="center"/>
          </w:tcPr>
          <w:p>
            <w:pPr>
              <w:pStyle w:val="Style17"/>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Character Type</w:t>
            </w:r>
          </w:p>
        </w:tc>
        <w:tc>
          <w:tcPr>
            <w:tcW w:w="1535" w:type="dxa"/>
            <w:tcBorders>
              <w:bottom w:val="single" w:sz="2" w:space="0" w:color="000000"/>
            </w:tcBorders>
            <w:vAlign w:val="center"/>
          </w:tcPr>
          <w:p>
            <w:pPr>
              <w:pStyle w:val="Style17"/>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Code Point Range</w:t>
            </w:r>
          </w:p>
        </w:tc>
        <w:tc>
          <w:tcPr>
            <w:tcW w:w="3851" w:type="dxa"/>
            <w:tcBorders>
              <w:bottom w:val="single" w:sz="2" w:space="0" w:color="000000"/>
            </w:tcBorders>
            <w:vAlign w:val="center"/>
          </w:tcPr>
          <w:p>
            <w:pPr>
              <w:pStyle w:val="Style17"/>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Display Format</w:t>
            </w:r>
          </w:p>
        </w:tc>
        <w:tc>
          <w:tcPr>
            <w:tcW w:w="2692" w:type="dxa"/>
            <w:tcBorders>
              <w:bottom w:val="single" w:sz="2" w:space="0" w:color="000000"/>
            </w:tcBorders>
            <w:vAlign w:val="center"/>
          </w:tcPr>
          <w:p>
            <w:pPr>
              <w:pStyle w:val="Style17"/>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Example</w:t>
            </w:r>
          </w:p>
        </w:tc>
      </w:tr>
      <w:tr>
        <w:trPr/>
        <w:tc>
          <w:tcPr>
            <w:tcW w:w="1560"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BMP characters</w:t>
            </w:r>
          </w:p>
        </w:tc>
        <w:tc>
          <w:tcPr>
            <w:tcW w:w="1535"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U+0000 – U+FFFF</w:t>
            </w:r>
          </w:p>
        </w:tc>
        <w:tc>
          <w:tcPr>
            <w:tcW w:w="3851"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Top row: first 2 hex digits, bottom row: last 2 hex digits</w:t>
            </w:r>
          </w:p>
        </w:tc>
        <w:tc>
          <w:tcPr>
            <w:tcW w:w="2692"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U+E863 → top "E8" / bottom "63"</w:t>
            </w:r>
          </w:p>
        </w:tc>
      </w:tr>
      <w:tr>
        <w:trPr/>
        <w:tc>
          <w:tcPr>
            <w:tcW w:w="1560"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SIP/TIP characters</w:t>
            </w:r>
          </w:p>
        </w:tc>
        <w:tc>
          <w:tcPr>
            <w:tcW w:w="1535"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U+10000 and above</w:t>
            </w:r>
          </w:p>
        </w:tc>
        <w:tc>
          <w:tcPr>
            <w:tcW w:w="3851"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Top row: "U" + first 2 hex digits, bottom row: last 3 hex digits</w:t>
            </w:r>
          </w:p>
        </w:tc>
        <w:tc>
          <w:tcPr>
            <w:tcW w:w="2692" w:type="dxa"/>
            <w:tcBorders>
              <w:bottom w:val="single" w:sz="2" w:space="0" w:color="000000"/>
            </w:tcBorders>
            <w:vAlign w:val="center"/>
          </w:tcPr>
          <w:p>
            <w:pPr>
              <w:pStyle w:val="Style16"/>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U+2C386 → top "U2C" / bottom "386"</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Display specifications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0"/>
          <w:numId w:val="3"/>
        </w:numPr>
        <w:pBdr/>
        <w:tabs>
          <w:tab w:val="clear" w:pos="420"/>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Box size: exactly one standard Chinese character position (1em × 1em)</w:t>
      </w:r>
    </w:p>
    <w:p>
      <w:pPr>
        <w:pStyle w:val="BodyText"/>
        <w:widowControl/>
        <w:numPr>
          <w:ilvl w:val="0"/>
          <w:numId w:val="3"/>
        </w:numPr>
        <w:pBdr/>
        <w:tabs>
          <w:tab w:val="clear" w:pos="420"/>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Box style: black border, light background, monospace font for the internal encoding</w:t>
      </w:r>
    </w:p>
    <w:p>
      <w:pPr>
        <w:pStyle w:val="BodyText"/>
        <w:widowControl/>
        <w:numPr>
          <w:ilvl w:val="0"/>
          <w:numId w:val="3"/>
        </w:numPr>
        <w:pBdr/>
        <w:tabs>
          <w:tab w:val="clear" w:pos="420"/>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Alignment: vertically centered with adjacent characters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2.2 Priority by Scenario</w:t>
      </w:r>
    </w:p>
    <w:tbl>
      <w:tblPr>
        <w:tblW w:w="9585" w:type="dxa"/>
        <w:jc w:val="start"/>
        <w:tblInd w:w="0" w:type="dxa"/>
        <w:tblLayout w:type="fixed"/>
        <w:tblCellMar>
          <w:top w:w="0" w:type="dxa"/>
          <w:start w:w="0" w:type="dxa"/>
          <w:bottom w:w="150" w:type="dxa"/>
          <w:end w:w="0" w:type="dxa"/>
        </w:tblCellMar>
      </w:tblPr>
      <w:tblGrid>
        <w:gridCol w:w="914"/>
        <w:gridCol w:w="2817"/>
        <w:gridCol w:w="5854"/>
      </w:tblGrid>
      <w:tr>
        <w:trPr>
          <w:tblHeader w:val="true"/>
        </w:trPr>
        <w:tc>
          <w:tcPr>
            <w:tcW w:w="914" w:type="dxa"/>
            <w:tcBorders>
              <w:bottom w:val="single" w:sz="2" w:space="0" w:color="000000"/>
            </w:tcBorders>
            <w:vAlign w:val="center"/>
          </w:tcPr>
          <w:p>
            <w:pPr>
              <w:pStyle w:val="Style17"/>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Priority</w:t>
            </w:r>
          </w:p>
        </w:tc>
        <w:tc>
          <w:tcPr>
            <w:tcW w:w="2817" w:type="dxa"/>
            <w:tcBorders>
              <w:bottom w:val="single" w:sz="2" w:space="0" w:color="000000"/>
            </w:tcBorders>
            <w:vAlign w:val="center"/>
          </w:tcPr>
          <w:p>
            <w:pPr>
              <w:pStyle w:val="Style17"/>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Scenario</w:t>
            </w:r>
          </w:p>
        </w:tc>
        <w:tc>
          <w:tcPr>
            <w:tcW w:w="5854" w:type="dxa"/>
            <w:tcBorders>
              <w:bottom w:val="single" w:sz="2" w:space="0" w:color="000000"/>
            </w:tcBorders>
            <w:vAlign w:val="center"/>
          </w:tcPr>
          <w:p>
            <w:pPr>
              <w:pStyle w:val="Style17"/>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Description</w:t>
            </w:r>
          </w:p>
        </w:tc>
      </w:tr>
      <w:tr>
        <w:trPr/>
        <w:tc>
          <w:tcPr>
            <w:tcW w:w="914"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P0</w:t>
            </w:r>
          </w:p>
        </w:tc>
        <w:tc>
          <w:tcPr>
            <w:tcW w:w="2817"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System</w:t>
              <w:noBreakHyphen/>
              <w:t>level text rendering</w:t>
            </w:r>
          </w:p>
        </w:tc>
        <w:tc>
          <w:tcPr>
            <w:tcW w:w="5854"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File Explorer, desktop, taskbar, system dialogs, etc.</w:t>
            </w:r>
          </w:p>
        </w:tc>
      </w:tr>
      <w:tr>
        <w:trPr/>
        <w:tc>
          <w:tcPr>
            <w:tcW w:w="914"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P0</w:t>
            </w:r>
          </w:p>
        </w:tc>
        <w:tc>
          <w:tcPr>
            <w:tcW w:w="2817"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Built</w:t>
              <w:noBreakHyphen/>
              <w:t>in system applications</w:t>
            </w:r>
          </w:p>
        </w:tc>
        <w:tc>
          <w:tcPr>
            <w:tcW w:w="5854"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Notepad, WordPad, console/terminal, etc.</w:t>
            </w:r>
          </w:p>
        </w:tc>
      </w:tr>
      <w:tr>
        <w:trPr/>
        <w:tc>
          <w:tcPr>
            <w:tcW w:w="914"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P1</w:t>
            </w:r>
          </w:p>
        </w:tc>
        <w:tc>
          <w:tcPr>
            <w:tcW w:w="2817"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Browser engine</w:t>
            </w:r>
          </w:p>
        </w:tc>
        <w:tc>
          <w:tcPr>
            <w:tcW w:w="5854"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Edge/Chrome rendering based on the system font engine</w:t>
            </w:r>
          </w:p>
        </w:tc>
      </w:tr>
      <w:tr>
        <w:trPr/>
        <w:tc>
          <w:tcPr>
            <w:tcW w:w="914"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P1</w:t>
            </w:r>
          </w:p>
        </w:tc>
        <w:tc>
          <w:tcPr>
            <w:tcW w:w="2817"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Third</w:t>
              <w:noBreakHyphen/>
              <w:t>party GUI apps</w:t>
            </w:r>
          </w:p>
        </w:tc>
        <w:tc>
          <w:tcPr>
            <w:tcW w:w="5854"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Applications using system font APIs (Win32/WPF/Qt, etc.)</w:t>
            </w:r>
          </w:p>
        </w:tc>
      </w:tr>
      <w:tr>
        <w:trPr/>
        <w:tc>
          <w:tcPr>
            <w:tcW w:w="914"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P2</w:t>
            </w:r>
          </w:p>
        </w:tc>
        <w:tc>
          <w:tcPr>
            <w:tcW w:w="2817"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Printing subsystem</w:t>
            </w:r>
          </w:p>
        </w:tc>
        <w:tc>
          <w:tcPr>
            <w:tcW w:w="5854" w:type="dxa"/>
            <w:tcBorders>
              <w:bottom w:val="single" w:sz="2" w:space="0" w:color="000000"/>
            </w:tcBorders>
            <w:vAlign w:val="center"/>
          </w:tcPr>
          <w:p>
            <w:pPr>
              <w:pStyle w:val="Style16"/>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Print preview and actual print output</w:t>
            </w:r>
          </w:p>
        </w:tc>
      </w:tr>
    </w:tbl>
    <w:p>
      <w:pPr>
        <w:pStyle w:val="Style15"/>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3. Suggested Technical Implementation Path</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3.1 Font Rendering Engine Modifications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Windows platform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0"/>
          <w:numId w:val="4"/>
        </w:numPr>
        <w:pBdr/>
        <w:tabs>
          <w:tab w:val="clear" w:pos="420"/>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Modify the fallback logic of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DirectWrite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and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GDI</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font rendering engines.</w:t>
      </w:r>
    </w:p>
    <w:p>
      <w:pPr>
        <w:pStyle w:val="BodyText"/>
        <w:widowControl/>
        <w:numPr>
          <w:ilvl w:val="0"/>
          <w:numId w:val="4"/>
        </w:numPr>
        <w:pBdr/>
        <w:tabs>
          <w:tab w:val="clear" w:pos="420"/>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When all fonts in the fallback chain lack a glyph for the target character, trigger the "Tofu Code Display" rendering path.</w:t>
      </w:r>
    </w:p>
    <w:p>
      <w:pPr>
        <w:pStyle w:val="BodyText"/>
        <w:widowControl/>
        <w:numPr>
          <w:ilvl w:val="0"/>
          <w:numId w:val="4"/>
        </w:numPr>
        <w:pBdr/>
        <w:tabs>
          <w:tab w:val="clear" w:pos="420"/>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Leverage experiences from open</w:t>
        <w:noBreakHyphen/>
        <w:t>source projects like MacType that intercept and enhance font rendering.</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macOS platform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0"/>
          <w:numId w:val="5"/>
        </w:numPr>
        <w:pBdr/>
        <w:tabs>
          <w:tab w:val="clear" w:pos="420"/>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Modify the font fallback mechanism in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Core Text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0"/>
          <w:numId w:val="5"/>
        </w:numPr>
        <w:pBdr/>
        <w:tabs>
          <w:tab w:val="clear" w:pos="420"/>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Use APIs such as </w:t>
      </w:r>
      <w:r>
        <w:rPr>
          <w:rStyle w:val="Style12"/>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CTFontCopyDefaultCascadeListForLanguages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to detect missing glyphs.</w:t>
      </w:r>
    </w:p>
    <w:p>
      <w:pPr>
        <w:pStyle w:val="BodyText"/>
        <w:widowControl/>
        <w:numPr>
          <w:ilvl w:val="0"/>
          <w:numId w:val="5"/>
        </w:numPr>
        <w:pBdr/>
        <w:tabs>
          <w:tab w:val="clear" w:pos="420"/>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Insert a "Tofu Code Display" renderer at the end of the system fallback chain.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Linux platform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0"/>
          <w:numId w:val="6"/>
        </w:numPr>
        <w:pBdr/>
        <w:tabs>
          <w:tab w:val="clear" w:pos="420"/>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Modify the rendering pipeline in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Fontconfig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and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FreeType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HarfBuzz</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0"/>
          <w:numId w:val="6"/>
        </w:numPr>
        <w:pBdr/>
        <w:tabs>
          <w:tab w:val="clear" w:pos="420"/>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Invoke the "Tofu Code Display" module when font matching fails.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3.2 System API Extensions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Add or extend system font APIs to provide the following capabilities: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z w:val="18"/>
          <w:shd w:fill="FFFFFF" w:val="clear"/>
        </w:rPr>
        <w:t>cpp</w:t>
      </w:r>
    </w:p>
    <w:p>
      <w:pPr>
        <w:pStyle w:val="Style18"/>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Conceptual API design</w:t>
      </w:r>
    </w:p>
    <w:p>
      <w:pPr>
        <w:pStyle w:val="Style18"/>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626A4"/>
          <w:sz w:val="20"/>
        </w:rPr>
        <w:t>enum</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B76B01"/>
          <w:sz w:val="20"/>
        </w:rPr>
        <w:t>GlyphRenderMode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Style18"/>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GlyphRenderMode_Normal</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Normal rendering</w:t>
      </w:r>
    </w:p>
    <w:p>
      <w:pPr>
        <w:pStyle w:val="Style18"/>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GlyphRenderMode_TofuCode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Tofu Code Display (show Unicode encoding)</w:t>
      </w:r>
    </w:p>
    <w:p>
      <w:pPr>
        <w:pStyle w:val="Style18"/>
        <w:pBdr/>
        <w:bidi w:val="0"/>
        <w:spacing w:lineRule="atLeast" w:line="330" w:before="0" w:after="0"/>
        <w:ind w:hanging="0" w:start="0" w:end="0"/>
        <w:jc w:val="start"/>
        <w:rPr>
          <w:caps w:val="false"/>
          <w:smallCaps w:val="false"/>
        </w:rPr>
      </w:pPr>
      <w:r>
        <w:rPr>
          <w:caps w:val="false"/>
          <w:smallCaps w:val="false"/>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GlyphRenderMode_TofuBlank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Traditional blank square</w:t>
      </w:r>
    </w:p>
    <w:p>
      <w:pPr>
        <w:pStyle w:val="Style18"/>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Style18"/>
        <w:pBdr/>
        <w:bidi w:val="0"/>
        <w:spacing w:lineRule="atLeast" w:line="330" w:before="0" w:after="0"/>
        <w:ind w:start="0" w:end="0"/>
        <w:jc w:val="start"/>
        <w:rPr/>
      </w:pPr>
      <w:r>
        <w:rPr/>
      </w:r>
    </w:p>
    <w:p>
      <w:pPr>
        <w:pStyle w:val="Style18"/>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System</w:t>
        <w:noBreakHyphen/>
        <w:t>wide setting</w:t>
      </w:r>
    </w:p>
    <w:p>
      <w:pPr>
        <w:pStyle w:val="Style18"/>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SystemParametersInfo</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SPI_SETGLYPHMODE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GlyphRenderMode_TofuCode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Style18"/>
        <w:pBdr/>
        <w:bidi w:val="0"/>
        <w:spacing w:lineRule="atLeast" w:line="330" w:before="0" w:after="0"/>
        <w:ind w:start="0" w:end="0"/>
        <w:jc w:val="start"/>
        <w:rPr/>
      </w:pPr>
      <w:r>
        <w:rPr/>
      </w:r>
    </w:p>
    <w:p>
      <w:pPr>
        <w:pStyle w:val="Style18"/>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caps w:val="false"/>
          <w:smallCaps w:val="false"/>
          <w:color w:val="A0A1A7"/>
          <w:sz w:val="20"/>
        </w:rPr>
        <w:t>// Per</w:t>
        <w:noBreakHyphen/>
        <w:t>process override (allows applications to customise)</w:t>
      </w:r>
    </w:p>
    <w:p>
      <w:pPr>
        <w:pStyle w:val="Style18"/>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4078F2"/>
          <w:sz w:val="20"/>
        </w:rPr>
        <w:t>SetProcessGlyphRenderMode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sz w:val="20"/>
        </w:rPr>
        <w:t>GlyphRenderMode_TofuCode</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383A42"/>
          <w:sz w:val="20"/>
        </w:rPr>
        <w: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3.3 System Settings Entry</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Add a new option under the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"Fonts &amp; Display"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or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"Accessibility"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section in the operating system settings:</w:t>
      </w:r>
    </w:p>
    <w:p>
      <w:pPr>
        <w:pStyle w:val="BodyText"/>
        <w:widowControl/>
        <w:numPr>
          <w:ilvl w:val="0"/>
          <w:numId w:val="7"/>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Option name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"Display mode for missing glyphs"</w:t>
      </w:r>
    </w:p>
    <w:p>
      <w:pPr>
        <w:pStyle w:val="BodyText"/>
        <w:widowControl/>
        <w:numPr>
          <w:ilvl w:val="0"/>
          <w:numId w:val="7"/>
        </w:numPr>
        <w:pBdr/>
        <w:tabs>
          <w:tab w:val="clear" w:pos="420"/>
          <w:tab w:val="left" w:pos="0" w:leader="none"/>
        </w:tabs>
        <w:bidi w:val="0"/>
        <w:spacing w:before="0" w:after="12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Options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BodyText"/>
        <w:widowControl/>
        <w:numPr>
          <w:ilvl w:val="1"/>
          <w:numId w:val="7"/>
        </w:numPr>
        <w:pBdr/>
        <w:tabs>
          <w:tab w:val="clear" w:pos="420"/>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Traditional blank square (□) (default, for compatibility)</w:t>
      </w:r>
    </w:p>
    <w:p>
      <w:pPr>
        <w:pStyle w:val="BodyText"/>
        <w:widowControl/>
        <w:numPr>
          <w:ilvl w:val="1"/>
          <w:numId w:val="7"/>
        </w:numPr>
        <w:pBdr/>
        <w:tabs>
          <w:tab w:val="clear" w:pos="420"/>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Show Unicode encoding (Tofu Code Display)</w:t>
      </w:r>
    </w:p>
    <w:p>
      <w:pPr>
        <w:pStyle w:val="BodyText"/>
        <w:widowControl/>
        <w:numPr>
          <w:ilvl w:val="0"/>
          <w:numId w:val="7"/>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Description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"When the system cannot display a character due to missing font glyphs, show its Unicode code point instead."</w:t>
      </w:r>
    </w:p>
    <w:p>
      <w:pPr>
        <w:pStyle w:val="Style15"/>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4. Expected Benefits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4.1 Directly Benefited Population</w:t>
      </w:r>
    </w:p>
    <w:p>
      <w:pPr>
        <w:pStyle w:val="BodyText"/>
        <w:widowControl/>
        <w:numPr>
          <w:ilvl w:val="0"/>
          <w:numId w:val="8"/>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60 million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residents with rare</w:t>
        <w:noBreakHyphen/>
        <w:t>character names: they can "see" the encoding of their own names in any scenario, rather than blanks or question marks.</w:t>
      </w:r>
    </w:p>
    <w:p>
      <w:pPr>
        <w:pStyle w:val="BodyText"/>
        <w:widowControl/>
        <w:numPr>
          <w:ilvl w:val="0"/>
          <w:numId w:val="8"/>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All public service personnel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who need to process rare</w:t>
        <w:noBreakHyphen/>
        <w:t>character information: they can visually identify the character encoding, facilitating manual verification and handling.</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4.2 Social Benefits</w:t>
      </w:r>
    </w:p>
    <w:p>
      <w:pPr>
        <w:pStyle w:val="BodyText"/>
        <w:widowControl/>
        <w:numPr>
          <w:ilvl w:val="0"/>
          <w:numId w:val="9"/>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Reduces the burden of "proving I am myself"</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People with rare</w:t>
        <w:noBreakHyphen/>
        <w:t>character names often need to repeatedly prove their identity because systems cannot display their names correctly. "Tofu Code Display" makes the encoding visible, enabling easier manual comparison and communication.</w:t>
      </w:r>
    </w:p>
    <w:p>
      <w:pPr>
        <w:pStyle w:val="BodyText"/>
        <w:widowControl/>
        <w:numPr>
          <w:ilvl w:val="0"/>
          <w:numId w:val="9"/>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Promotes encoding standardisation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When users can see the Unicode code point of a character, it creates pressure for various industries to gradually unify to national standard encodings, accelerating the migration from PUA to formal codes.</w:t>
      </w:r>
    </w:p>
    <w:p>
      <w:pPr>
        <w:pStyle w:val="BodyText"/>
        <w:widowControl/>
        <w:numPr>
          <w:ilvl w:val="0"/>
          <w:numId w:val="9"/>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Fills the information gap caused by missing fonts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Even if the operating system does not have a super</w:t>
        <w:noBreakHyphen/>
        <w:t>large font installed, users can still know that "there is a character here with this specific code" rather than facing a complete information black hole.</w:t>
      </w:r>
    </w:p>
    <w:p>
      <w:pPr>
        <w:pStyle w:val="BodyText"/>
        <w:widowControl/>
        <w:numPr>
          <w:ilvl w:val="0"/>
          <w:numId w:val="9"/>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Reduces public service costs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Decreases the need for offline processing, manual verification, complaint handling, and other steps caused by unreadable rare characters.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4.3 Commercial Benefits</w:t>
      </w:r>
    </w:p>
    <w:p>
      <w:pPr>
        <w:pStyle w:val="BodyText"/>
        <w:widowControl/>
        <w:numPr>
          <w:ilvl w:val="0"/>
          <w:numId w:val="10"/>
        </w:numPr>
        <w:pBdr/>
        <w:tabs>
          <w:tab w:val="clear" w:pos="420"/>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Serves as 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differentiating feature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for operating systems, demonstrating deep understanding and care for Chinese users and public service scenarios.</w:t>
      </w:r>
    </w:p>
    <w:p>
      <w:pPr>
        <w:pStyle w:val="BodyText"/>
        <w:widowControl/>
        <w:numPr>
          <w:ilvl w:val="0"/>
          <w:numId w:val="10"/>
        </w:numPr>
        <w:pBdr/>
        <w:tabs>
          <w:tab w:val="clear" w:pos="420"/>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Aligns with the spirit of the mandatory national standard GB 18030</w:t>
        <w:noBreakHyphen/>
        <w:t>2022.</w:t>
      </w:r>
    </w:p>
    <w:p>
      <w:pPr>
        <w:pStyle w:val="BodyText"/>
        <w:widowControl/>
        <w:numPr>
          <w:ilvl w:val="0"/>
          <w:numId w:val="10"/>
        </w:numPr>
        <w:pBdr/>
        <w:tabs>
          <w:tab w:val="clear" w:pos="420"/>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Enables a value</w:t>
        <w:noBreakHyphen/>
        <w:t>added service: offer users a "one</w:t>
        <w:noBreakHyphen/>
        <w:t>click install super</w:t>
        <w:noBreakHyphen/>
        <w:t>large font" option (after the "Tofu Code Display" is in place, users may choose to install fonts for normal rendering).</w:t>
      </w:r>
    </w:p>
    <w:p>
      <w:pPr>
        <w:pStyle w:val="Style15"/>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5. Promotion Recommendations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5.1 Policy Foundations</w:t>
      </w:r>
    </w:p>
    <w:p>
      <w:pPr>
        <w:pStyle w:val="BodyText"/>
        <w:widowControl/>
        <w:numPr>
          <w:ilvl w:val="0"/>
          <w:numId w:val="11"/>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GB 18030</w:t>
        <w:noBreakHyphen/>
        <w:t>2022 "Information Technology – Chinese Coded Character Set"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 mandatory national standard requiring government and public service products and systems to support 87,887 Chinese characters.</w:t>
      </w:r>
    </w:p>
    <w:p>
      <w:pPr>
        <w:pStyle w:val="BodyText"/>
        <w:widowControl/>
        <w:numPr>
          <w:ilvl w:val="0"/>
          <w:numId w:val="11"/>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JR/T 0253</w:t>
        <w:noBreakHyphen/>
        <w:t>2022 "Financial Services – Guidelines for Handling Rare Characters"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An industry standard for the financial sector, providing guidelines for rare character processing.</w:t>
      </w:r>
    </w:p>
    <w:p>
      <w:pPr>
        <w:pStyle w:val="BodyText"/>
        <w:widowControl/>
        <w:numPr>
          <w:ilvl w:val="0"/>
          <w:numId w:val="11"/>
        </w:numPr>
        <w:pBdr/>
        <w:tabs>
          <w:tab w:val="clear" w:pos="420"/>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"Opinions on Strengthening Digital Chinese Construction and Promoting the Information Technology Development of Language and Writing"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Jointly issued by the Ministry of Education, the National Language Commission, and the Cyberspace Administration of China, promoting the informatisation of language and writing.</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5.2 Promotion Roadmap</w:t>
      </w:r>
    </w:p>
    <w:tbl>
      <w:tblPr>
        <w:tblW w:w="9638" w:type="dxa"/>
        <w:jc w:val="start"/>
        <w:tblInd w:w="0" w:type="dxa"/>
        <w:tblLayout w:type="fixed"/>
        <w:tblCellMar>
          <w:top w:w="0" w:type="dxa"/>
          <w:start w:w="0" w:type="dxa"/>
          <w:bottom w:w="150" w:type="dxa"/>
          <w:end w:w="0" w:type="dxa"/>
        </w:tblCellMar>
      </w:tblPr>
      <w:tblGrid>
        <w:gridCol w:w="1208"/>
        <w:gridCol w:w="6152"/>
        <w:gridCol w:w="2278"/>
      </w:tblGrid>
      <w:tr>
        <w:trPr>
          <w:tblHeader w:val="true"/>
        </w:trPr>
        <w:tc>
          <w:tcPr>
            <w:tcW w:w="1208" w:type="dxa"/>
            <w:tcBorders>
              <w:bottom w:val="single" w:sz="2" w:space="0" w:color="000000"/>
            </w:tcBorders>
            <w:vAlign w:val="center"/>
          </w:tcPr>
          <w:p>
            <w:pPr>
              <w:pStyle w:val="Style17"/>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Phase</w:t>
            </w:r>
          </w:p>
        </w:tc>
        <w:tc>
          <w:tcPr>
            <w:tcW w:w="6152" w:type="dxa"/>
            <w:tcBorders>
              <w:bottom w:val="single" w:sz="2" w:space="0" w:color="000000"/>
            </w:tcBorders>
            <w:vAlign w:val="center"/>
          </w:tcPr>
          <w:p>
            <w:pPr>
              <w:pStyle w:val="Style17"/>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Action</w:t>
            </w:r>
          </w:p>
        </w:tc>
        <w:tc>
          <w:tcPr>
            <w:tcW w:w="2278" w:type="dxa"/>
            <w:tcBorders>
              <w:bottom w:val="single" w:sz="2" w:space="0" w:color="000000"/>
            </w:tcBorders>
            <w:vAlign w:val="center"/>
          </w:tcPr>
          <w:p>
            <w:pPr>
              <w:pStyle w:val="Style17"/>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Goal</w:t>
            </w:r>
          </w:p>
        </w:tc>
      </w:tr>
      <w:tr>
        <w:trPr/>
        <w:tc>
          <w:tcPr>
            <w:tcW w:w="1208"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Short</w:t>
              <w:noBreakHyphen/>
              <w:t>term</w:t>
            </w:r>
          </w:p>
        </w:tc>
        <w:tc>
          <w:tcPr>
            <w:tcW w:w="6152"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Submit feature request proposals to operating system vendors (Microsoft, Apple, open</w:t>
              <w:noBreakHyphen/>
              <w:t>source communities)</w:t>
            </w:r>
          </w:p>
        </w:tc>
        <w:tc>
          <w:tcPr>
            <w:tcW w:w="2278"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Inclusion in product roadmaps</w:t>
            </w:r>
          </w:p>
        </w:tc>
      </w:tr>
      <w:tr>
        <w:trPr/>
        <w:tc>
          <w:tcPr>
            <w:tcW w:w="1208"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Mid</w:t>
              <w:noBreakHyphen/>
              <w:t>term</w:t>
            </w:r>
          </w:p>
        </w:tc>
        <w:tc>
          <w:tcPr>
            <w:tcW w:w="6152"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Collaborate with the Ministry of Industry and Information Technology, Ministry of Education, National Language Commission, etc., to incorporate "Tofu Code Display" into technical requirements for government procurement of operating systems</w:t>
            </w:r>
          </w:p>
        </w:tc>
        <w:tc>
          <w:tcPr>
            <w:tcW w:w="2278"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Establish as a standard requirement</w:t>
            </w:r>
          </w:p>
        </w:tc>
      </w:tr>
      <w:tr>
        <w:trPr/>
        <w:tc>
          <w:tcPr>
            <w:tcW w:w="1208"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Long</w:t>
              <w:noBreakHyphen/>
              <w:t>term</w:t>
            </w:r>
          </w:p>
        </w:tc>
        <w:tc>
          <w:tcPr>
            <w:tcW w:w="6152" w:type="dxa"/>
            <w:tcBorders>
              <w:bottom w:val="single" w:sz="2" w:space="0" w:color="000000"/>
            </w:tcBorders>
            <w:vAlign w:val="center"/>
          </w:tcPr>
          <w:p>
            <w:pPr>
              <w:pStyle w:val="Style16"/>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Promote the inclusion of a "Missing Glyph Visualisation Specification" into national standards</w:t>
            </w:r>
          </w:p>
        </w:tc>
        <w:tc>
          <w:tcPr>
            <w:tcW w:w="2278" w:type="dxa"/>
            <w:tcBorders>
              <w:bottom w:val="single" w:sz="2" w:space="0" w:color="000000"/>
            </w:tcBorders>
            <w:vAlign w:val="center"/>
          </w:tcPr>
          <w:p>
            <w:pPr>
              <w:pStyle w:val="Style16"/>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Unified implementation across the industry</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5.3 Reference Examples</w:t>
      </w:r>
    </w:p>
    <w:p>
      <w:pPr>
        <w:pStyle w:val="BodyText"/>
        <w:widowControl/>
        <w:numPr>
          <w:ilvl w:val="0"/>
          <w:numId w:val="12"/>
        </w:numPr>
        <w:pBdr/>
        <w:tabs>
          <w:tab w:val="clear" w:pos="420"/>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Huawei's HarmonyOS has already supported a </w:t>
      </w:r>
      <w:r>
        <w:rPr>
          <w:rStyle w:val="Style12"/>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setTextUndefinedGlyphDisplay(USE_TOFU)</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interface in certain scenarios, which can display missing glyphs as squares.</w:t>
      </w:r>
    </w:p>
    <w:p>
      <w:pPr>
        <w:pStyle w:val="BodyText"/>
        <w:widowControl/>
        <w:numPr>
          <w:ilvl w:val="0"/>
          <w:numId w:val="12"/>
        </w:numPr>
        <w:pBdr/>
        <w:tabs>
          <w:tab w:val="clear" w:pos="420"/>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The "Zhuoma Rare Character Solution" developed by the Institute of Software, Chinese Academy of Sciences and other partners already addresses rare character issues on Windows and domestic Linux systems.</w:t>
      </w:r>
    </w:p>
    <w:p>
      <w:pPr>
        <w:pStyle w:val="BodyText"/>
        <w:widowControl/>
        <w:numPr>
          <w:ilvl w:val="0"/>
          <w:numId w:val="12"/>
        </w:numPr>
        <w:pBdr/>
        <w:tabs>
          <w:tab w:val="clear" w:pos="420"/>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Founder's population information rare</w:t>
        <w:noBreakHyphen/>
        <w:t>character solution has been deployed in public security, banking, tax, and other systems.</w:t>
      </w:r>
    </w:p>
    <w:p>
      <w:pPr>
        <w:pStyle w:val="Style15"/>
        <w:bidi w:val="0"/>
        <w:jc w:val="start"/>
        <w:rPr/>
      </w:pPr>
      <w: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3"/>
        </w:rPr>
        <w:t>6. Conclusion</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"Tofu Code Display" is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not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 permanent solution to the problem of displaying rare characters at the OS level — the ultimate solution requires font vendors to provide free or low</w:t>
        <w:noBreakHyphen/>
        <w:t>cost fonts covering all 87,887+ characters, all industries to fully adapt to GB 18030</w:t>
        <w:noBreakHyphen/>
        <w:t>2022, and a complete migration from PUA to formal Unicode codes.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"Tofu Code Display" is a temporary bridge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that ensures the 60 million people with rare</w:t>
        <w:noBreakHyphen/>
        <w:t>character names no longer face blanks and question marks before that ultimate goal is achieved.</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It makes every character's encoding visible, readable, and communicable — when the system cannot tell you "what character this is," it at least tells you "which code this is." Before the ultimate vision of "unified script, unified code" is realised, this is a low</w:t>
        <w:noBreakHyphen/>
        <w:t>cost, high</w:t>
        <w:noBreakHyphen/>
        <w:t>benefit feature that can immediately improve the digital life experience of tens of millions of people.</w:t>
      </w:r>
    </w:p>
    <w:p>
      <w:pPr>
        <w:pStyle w:val="Style15"/>
        <w:bidi w:val="0"/>
        <w:jc w:val="start"/>
        <w:rPr/>
      </w:pPr>
      <w:r>
        <w:rPr/>
      </w:r>
    </w:p>
    <w:p>
      <w:pPr>
        <w:pStyle w:val="BodyText"/>
        <w:widowControl/>
        <w:bidi w:val="0"/>
        <w:spacing w:before="240" w:after="0"/>
        <w:ind w:hanging="0" w:start="0" w:end="0"/>
        <w:jc w:val="start"/>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This requirement document is freely available for distribution and submission to operating system vendors. We encourage its wide dissemination to drive industry</w:t>
        <w:noBreakHyphen/>
        <w:t>wide adoption.</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OpenSymbol">
    <w:altName w:val="Arial Unicode MS"/>
    <w:charset w:val="02"/>
    <w:family w:val="auto"/>
    <w:pitch w:val="default"/>
  </w:font>
  <w:font w:name="Liberation Mono">
    <w:altName w:val="Courier New"/>
    <w:charset w:val="86"/>
    <w:family w:val="modern"/>
    <w:pitch w:val="fixed"/>
  </w:font>
  <w:font w:name="Liberation Sans">
    <w:altName w:val="Arial"/>
    <w:charset w:val="86"/>
    <w:family w:val="swiss"/>
    <w:pitch w:val="variable"/>
  </w:font>
  <w:font w:name="quote-cjk-patch">
    <w:altName w:val="Inter"/>
    <w:charset w:val="86"/>
    <w:family w:val="auto"/>
    <w:pitch w:val="default"/>
  </w:font>
  <w:font w:name="Menlo">
    <w:altName w:val="Monaco"/>
    <w:charset w:val="86"/>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5"/>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新宋体" w:cs="Arial"/>
      <w:color w:val="auto"/>
      <w:kern w:val="2"/>
      <w:sz w:val="24"/>
      <w:szCs w:val="24"/>
      <w:lang w:val="en-US" w:eastAsia="zh-CN" w:bidi="hi-IN"/>
    </w:rPr>
  </w:style>
  <w:style w:type="paragraph" w:styleId="Heading1">
    <w:name w:val="heading 1"/>
    <w:basedOn w:val="Style13"/>
    <w:next w:val="BodyText"/>
    <w:qFormat/>
    <w:pPr>
      <w:spacing w:before="240" w:after="120"/>
      <w:outlineLvl w:val="0"/>
    </w:pPr>
    <w:rPr>
      <w:rFonts w:ascii="Liberation Serif" w:hAnsi="Liberation Serif" w:eastAsia="新宋体" w:cs="Arial"/>
      <w:b/>
      <w:bCs/>
      <w:sz w:val="48"/>
      <w:szCs w:val="48"/>
    </w:rPr>
  </w:style>
  <w:style w:type="paragraph" w:styleId="Heading2">
    <w:name w:val="heading 2"/>
    <w:basedOn w:val="Style13"/>
    <w:next w:val="BodyText"/>
    <w:qFormat/>
    <w:pPr>
      <w:spacing w:before="200" w:after="120"/>
      <w:outlineLvl w:val="1"/>
    </w:pPr>
    <w:rPr>
      <w:rFonts w:ascii="Liberation Serif" w:hAnsi="Liberation Serif" w:eastAsia="新宋体" w:cs="Arial"/>
      <w:b/>
      <w:bCs/>
      <w:sz w:val="36"/>
      <w:szCs w:val="36"/>
    </w:rPr>
  </w:style>
  <w:style w:type="paragraph" w:styleId="Heading3">
    <w:name w:val="heading 3"/>
    <w:basedOn w:val="Style13"/>
    <w:next w:val="BodyText"/>
    <w:qFormat/>
    <w:pPr>
      <w:spacing w:before="140" w:after="120"/>
      <w:outlineLvl w:val="2"/>
    </w:pPr>
    <w:rPr>
      <w:rFonts w:ascii="Liberation Serif" w:hAnsi="Liberation Serif" w:eastAsia="新宋体" w:cs="Arial"/>
      <w:b/>
      <w:bCs/>
      <w:sz w:val="28"/>
      <w:szCs w:val="28"/>
    </w:rPr>
  </w:style>
  <w:style w:type="paragraph" w:styleId="Heading4">
    <w:name w:val="heading 4"/>
    <w:basedOn w:val="Style13"/>
    <w:next w:val="BodyText"/>
    <w:qFormat/>
    <w:pPr>
      <w:spacing w:before="120" w:after="120"/>
      <w:outlineLvl w:val="3"/>
    </w:pPr>
    <w:rPr>
      <w:rFonts w:ascii="Liberation Serif" w:hAnsi="Liberation Serif" w:eastAsia="新宋体" w:cs="Arial"/>
      <w:b/>
      <w:bCs/>
      <w:sz w:val="24"/>
      <w:szCs w:val="24"/>
    </w:rPr>
  </w:style>
  <w:style w:type="character" w:styleId="Strong">
    <w:name w:val="Strong"/>
    <w:qFormat/>
    <w:rPr>
      <w:b/>
      <w:bCs/>
    </w:rPr>
  </w:style>
  <w:style w:type="character" w:styleId="Style10">
    <w:name w:val="编号符号"/>
    <w:qFormat/>
    <w:rPr/>
  </w:style>
  <w:style w:type="character" w:styleId="Style11">
    <w:name w:val="项目符号"/>
    <w:qFormat/>
    <w:rPr>
      <w:rFonts w:ascii="OpenSymbol" w:hAnsi="OpenSymbol" w:eastAsia="OpenSymbol" w:cs="OpenSymbol"/>
    </w:rPr>
  </w:style>
  <w:style w:type="character" w:styleId="Style12">
    <w:name w:val="源文本"/>
    <w:qFormat/>
    <w:rPr>
      <w:rFonts w:ascii="Liberation Mono" w:hAnsi="Liberation Mono" w:eastAsia="新宋体" w:cs="Liberation Mono"/>
    </w:rPr>
  </w:style>
  <w:style w:type="character" w:styleId="Emphasis">
    <w:name w:val="Emphasis"/>
    <w:qFormat/>
    <w:rPr>
      <w:i/>
      <w:iCs/>
    </w:rPr>
  </w:style>
  <w:style w:type="paragraph" w:styleId="Style13">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索引"/>
    <w:basedOn w:val="Normal"/>
    <w:qFormat/>
    <w:pPr>
      <w:suppressLineNumbers/>
    </w:pPr>
    <w:rPr>
      <w:rFonts w:cs="Arial"/>
    </w:rPr>
  </w:style>
  <w:style w:type="paragraph" w:styleId="Style15">
    <w:name w:val="水平线"/>
    <w:basedOn w:val="Normal"/>
    <w:next w:val="BodyText"/>
    <w:qFormat/>
    <w:pPr>
      <w:suppressLineNumbers/>
      <w:pBdr>
        <w:bottom w:val="double" w:sz="2" w:space="0" w:color="808080"/>
      </w:pBdr>
      <w:spacing w:before="0" w:after="283"/>
    </w:pPr>
    <w:rPr>
      <w:sz w:val="12"/>
      <w:szCs w:val="12"/>
    </w:rPr>
  </w:style>
  <w:style w:type="paragraph" w:styleId="Style16">
    <w:name w:val="表格内容"/>
    <w:basedOn w:val="Normal"/>
    <w:qFormat/>
    <w:pPr>
      <w:widowControl w:val="false"/>
      <w:suppressLineNumbers/>
    </w:pPr>
    <w:rPr/>
  </w:style>
  <w:style w:type="paragraph" w:styleId="Style17">
    <w:name w:val="表格标题"/>
    <w:basedOn w:val="Style16"/>
    <w:qFormat/>
    <w:pPr>
      <w:suppressLineNumbers/>
      <w:jc w:val="center"/>
    </w:pPr>
    <w:rPr>
      <w:b/>
      <w:bCs/>
    </w:rPr>
  </w:style>
  <w:style w:type="paragraph" w:styleId="Style18">
    <w:name w:val="预设定格式的文本"/>
    <w:basedOn w:val="Normal"/>
    <w:qFormat/>
    <w:pPr>
      <w:spacing w:before="0" w:after="0"/>
    </w:pPr>
    <w:rPr>
      <w:rFonts w:ascii="Liberation Mono" w:hAnsi="Liberation Mono" w:eastAsia="新宋体"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LibreOffice/26.2.4.2$Windows_X86_64 LibreOffice_project/0229ac93fcf0d7cbc6376066c6f35021cef002dc</Application>
  <AppVersion>15.0000</AppVersion>
  <Pages>8</Pages>
  <Words>1656</Words>
  <Characters>9894</Characters>
  <CharactersWithSpaces>11411</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2026-07-30T09:49:14Z</dcterms:created>
  <dc:creator/>
  <dc:description/>
  <dc:language>zh-CN</dc:language>
  <cp:lastModifiedBy/>
  <dcterms:modified xsi:type="dcterms:W3CDTF">2026-07-30T09:51:32Z</dcterms:modified>
  <cp:revision>1</cp:revision>
  <dc:subject/>
  <dc:title/>
</cp:coreProperties>
</file>