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A77472">
      <w:pPr>
        <w:spacing w:after="0" w:line="300" w:lineRule="auto"/>
      </w:pPr>
    </w:p>
    <w:p w14:paraId="51557CED">
      <w:pPr>
        <w:spacing w:after="0" w:line="300" w:lineRule="auto"/>
      </w:pPr>
    </w:p>
    <w:p w14:paraId="1EEAAC5D">
      <w:pPr>
        <w:spacing w:after="0" w:line="300" w:lineRule="auto"/>
      </w:pPr>
    </w:p>
    <w:p w14:paraId="703A421F">
      <w:pPr>
        <w:spacing w:after="0" w:line="300" w:lineRule="auto"/>
      </w:pPr>
    </w:p>
    <w:p w14:paraId="06480668">
      <w:pPr>
        <w:spacing w:after="320" w:line="300" w:lineRule="auto"/>
        <w:jc w:val="center"/>
      </w:pPr>
      <w:r>
        <w:rPr>
          <w:rFonts w:ascii="Times New Roman" w:hAnsi="Times New Roman" w:eastAsia="黑体"/>
          <w:b/>
          <w:i w:val="0"/>
          <w:sz w:val="52"/>
        </w:rPr>
        <w:t>电商购物平台管理系统</w:t>
      </w:r>
    </w:p>
    <w:p w14:paraId="521002A4">
      <w:pPr>
        <w:spacing w:after="600" w:line="300" w:lineRule="auto"/>
        <w:jc w:val="center"/>
      </w:pPr>
      <w:r>
        <w:rPr>
          <w:rFonts w:ascii="Times New Roman" w:hAnsi="Times New Roman" w:eastAsia="黑体"/>
          <w:b/>
          <w:i w:val="0"/>
          <w:sz w:val="44"/>
        </w:rPr>
        <w:t>系统需求分析文档</w:t>
      </w:r>
    </w:p>
    <w:p w14:paraId="2917210E">
      <w:pPr>
        <w:spacing w:after="80" w:line="300" w:lineRule="auto"/>
        <w:jc w:val="center"/>
      </w:pPr>
      <w:r>
        <w:rPr>
          <w:rFonts w:ascii="Times New Roman" w:hAnsi="Times New Roman" w:eastAsia="黑体"/>
          <w:b w:val="0"/>
          <w:i w:val="0"/>
          <w:sz w:val="32"/>
        </w:rPr>
        <w:t>数据库课程设计</w:t>
      </w:r>
    </w:p>
    <w:p w14:paraId="69B4204F">
      <w:pPr>
        <w:spacing w:after="80" w:line="300" w:lineRule="auto"/>
        <w:jc w:val="center"/>
      </w:pPr>
      <w:r>
        <w:rPr>
          <w:rFonts w:ascii="Times New Roman" w:hAnsi="Times New Roman" w:eastAsia="黑体"/>
          <w:b w:val="0"/>
          <w:i w:val="0"/>
          <w:sz w:val="32"/>
        </w:rPr>
        <w:t>计算机科学与技术学院</w:t>
      </w:r>
    </w:p>
    <w:p w14:paraId="783BB9EF">
      <w:pPr>
        <w:spacing w:after="800" w:line="300" w:lineRule="auto"/>
        <w:jc w:val="center"/>
      </w:pPr>
      <w:r>
        <w:rPr>
          <w:rFonts w:ascii="Times New Roman" w:hAnsi="Times New Roman" w:eastAsia="黑体"/>
          <w:b w:val="0"/>
          <w:i w:val="0"/>
          <w:sz w:val="32"/>
        </w:rPr>
        <w:t>2026 年</w:t>
      </w:r>
    </w:p>
    <w:p w14:paraId="2E7E33C3">
      <w:pPr>
        <w:spacing w:after="160" w:line="300" w:lineRule="auto"/>
        <w:jc w:val="center"/>
      </w:pPr>
      <w:r>
        <w:rPr>
          <w:rFonts w:ascii="Times New Roman" w:hAnsi="Times New Roman" w:eastAsia="黑体"/>
          <w:b/>
          <w:i w:val="0"/>
          <w:sz w:val="28"/>
        </w:rPr>
        <w:t>项目成员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5C33B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2C2DD08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4"/>
              </w:rPr>
              <w:t>学号</w:t>
            </w:r>
          </w:p>
        </w:tc>
        <w:tc>
          <w:tcPr>
            <w:tcW w:w="4252" w:type="dxa"/>
            <w:vAlign w:val="center"/>
          </w:tcPr>
          <w:p w14:paraId="7951E40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4"/>
              </w:rPr>
              <w:t>姓名</w:t>
            </w:r>
          </w:p>
        </w:tc>
      </w:tr>
      <w:tr w14:paraId="04286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7E6C1C8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2451883</w:t>
            </w:r>
          </w:p>
        </w:tc>
        <w:tc>
          <w:tcPr>
            <w:tcW w:w="4252" w:type="dxa"/>
            <w:vAlign w:val="center"/>
          </w:tcPr>
          <w:p w14:paraId="69E6C27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孙铭坤</w:t>
            </w:r>
          </w:p>
        </w:tc>
      </w:tr>
      <w:tr w14:paraId="3DDF8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63E7638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2352164</w:t>
            </w:r>
          </w:p>
        </w:tc>
        <w:tc>
          <w:tcPr>
            <w:tcW w:w="4252" w:type="dxa"/>
            <w:vAlign w:val="center"/>
          </w:tcPr>
          <w:p w14:paraId="2283D77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宋金昊</w:t>
            </w:r>
          </w:p>
        </w:tc>
      </w:tr>
      <w:tr w14:paraId="513BD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6F10700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2450204</w:t>
            </w:r>
          </w:p>
        </w:tc>
        <w:tc>
          <w:tcPr>
            <w:tcW w:w="4252" w:type="dxa"/>
            <w:vAlign w:val="center"/>
          </w:tcPr>
          <w:p w14:paraId="481FAE5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郑书宏</w:t>
            </w:r>
          </w:p>
        </w:tc>
      </w:tr>
      <w:tr w14:paraId="59D85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7E0A40C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2451389</w:t>
            </w:r>
          </w:p>
        </w:tc>
        <w:tc>
          <w:tcPr>
            <w:tcW w:w="4252" w:type="dxa"/>
            <w:vAlign w:val="center"/>
          </w:tcPr>
          <w:p w14:paraId="63BCF6A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颜泽霖</w:t>
            </w:r>
          </w:p>
        </w:tc>
      </w:tr>
      <w:tr w14:paraId="1780E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4A30EE6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2451460</w:t>
            </w:r>
          </w:p>
        </w:tc>
        <w:tc>
          <w:tcPr>
            <w:tcW w:w="4252" w:type="dxa"/>
            <w:vAlign w:val="center"/>
          </w:tcPr>
          <w:p w14:paraId="13822A5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庞乐鸣</w:t>
            </w:r>
          </w:p>
        </w:tc>
      </w:tr>
      <w:tr w14:paraId="1B766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5033D04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2451917</w:t>
            </w:r>
          </w:p>
        </w:tc>
        <w:tc>
          <w:tcPr>
            <w:tcW w:w="4252" w:type="dxa"/>
            <w:vAlign w:val="center"/>
          </w:tcPr>
          <w:p w14:paraId="2E4B994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秦康乔</w:t>
            </w:r>
          </w:p>
        </w:tc>
      </w:tr>
      <w:tr w14:paraId="25959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7DF0248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2452606</w:t>
            </w:r>
          </w:p>
        </w:tc>
        <w:tc>
          <w:tcPr>
            <w:tcW w:w="4252" w:type="dxa"/>
            <w:vAlign w:val="center"/>
          </w:tcPr>
          <w:p w14:paraId="7624C5B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陈祉越</w:t>
            </w:r>
          </w:p>
        </w:tc>
      </w:tr>
      <w:tr w14:paraId="45E86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3E48EA1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2452688</w:t>
            </w:r>
          </w:p>
        </w:tc>
        <w:tc>
          <w:tcPr>
            <w:tcW w:w="4252" w:type="dxa"/>
            <w:vAlign w:val="center"/>
          </w:tcPr>
          <w:p w14:paraId="59A1397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余伟强</w:t>
            </w:r>
          </w:p>
        </w:tc>
      </w:tr>
      <w:tr w14:paraId="0624C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448C970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2454339</w:t>
            </w:r>
          </w:p>
        </w:tc>
        <w:tc>
          <w:tcPr>
            <w:tcW w:w="4252" w:type="dxa"/>
            <w:vAlign w:val="center"/>
          </w:tcPr>
          <w:p w14:paraId="225EF7F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张一诺</w:t>
            </w:r>
          </w:p>
        </w:tc>
      </w:tr>
      <w:tr w14:paraId="032BA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vAlign w:val="center"/>
          </w:tcPr>
          <w:p w14:paraId="2B522E9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2557326</w:t>
            </w:r>
          </w:p>
        </w:tc>
        <w:tc>
          <w:tcPr>
            <w:tcW w:w="4252" w:type="dxa"/>
            <w:vAlign w:val="center"/>
          </w:tcPr>
          <w:p w14:paraId="5C55E2C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4"/>
              </w:rPr>
              <w:t>庄辰和</w:t>
            </w:r>
          </w:p>
        </w:tc>
      </w:tr>
    </w:tbl>
    <w:p w14:paraId="0934E560">
      <w:r>
        <w:br w:type="page"/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55986"/>
        <w15:color w:val="DBDBDB"/>
        <w:docPartObj>
          <w:docPartGallery w:val="Table of Contents"/>
          <w:docPartUnique/>
        </w:docPartObj>
      </w:sdtPr>
      <w:sdtContent>
        <w:p w14:paraId="12D3A1A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799D04E">
          <w:pPr>
            <w:pStyle w:val="28"/>
            <w:tabs>
              <w:tab w:val="right" w:leader="dot" w:pos="8504"/>
            </w:tabs>
          </w:pPr>
          <w:r>
            <w:fldChar w:fldCharType="begin"/>
          </w:r>
          <w:r>
            <w:instrText xml:space="preserve">TOC \o "1-9"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_Toc3309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  系统需求概述</w:t>
          </w:r>
          <w:r>
            <w:tab/>
          </w:r>
          <w:r>
            <w:fldChar w:fldCharType="begin"/>
          </w:r>
          <w:r>
            <w:instrText xml:space="preserve"> PAGEREF _Toc3309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7226EA">
          <w:pPr>
            <w:pStyle w:val="32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_Toc28626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1.1  系统功能性需求</w:t>
          </w:r>
          <w:r>
            <w:tab/>
          </w:r>
          <w:r>
            <w:fldChar w:fldCharType="begin"/>
          </w:r>
          <w:r>
            <w:instrText xml:space="preserve"> PAGEREF _Toc28626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36DEAE">
          <w:pPr>
            <w:pStyle w:val="32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_Toc32183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1.2  系统非功能性需求</w:t>
          </w:r>
          <w:r>
            <w:tab/>
          </w:r>
          <w:r>
            <w:fldChar w:fldCharType="begin"/>
          </w:r>
          <w:r>
            <w:instrText xml:space="preserve"> PAGEREF _Toc32183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E575B1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_Toc4790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1.2.1  性能需求</w:t>
          </w:r>
          <w:r>
            <w:tab/>
          </w:r>
          <w:r>
            <w:fldChar w:fldCharType="begin"/>
          </w:r>
          <w:r>
            <w:instrText xml:space="preserve"> PAGEREF _Toc4790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6C2DDED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_Toc12382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1.2.2  安全性需求</w:t>
          </w:r>
          <w:r>
            <w:tab/>
          </w:r>
          <w:r>
            <w:fldChar w:fldCharType="begin"/>
          </w:r>
          <w:r>
            <w:instrText xml:space="preserve"> PAGEREF _Toc12382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3AF972C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_Toc14185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1.2.3  可靠性与数据一致性需求</w:t>
          </w:r>
          <w:r>
            <w:tab/>
          </w:r>
          <w:r>
            <w:fldChar w:fldCharType="begin"/>
          </w:r>
          <w:r>
            <w:instrText xml:space="preserve"> PAGEREF _Toc14185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A94D55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_Toc24691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1.2.4  易用性需求</w:t>
          </w:r>
          <w:r>
            <w:tab/>
          </w:r>
          <w:r>
            <w:fldChar w:fldCharType="begin"/>
          </w:r>
          <w:r>
            <w:instrText xml:space="preserve"> PAGEREF _Toc24691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CB66C86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_Toc20550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1.2.5  可扩展性需求</w:t>
          </w:r>
          <w:r>
            <w:tab/>
          </w:r>
          <w:r>
            <w:fldChar w:fldCharType="begin"/>
          </w:r>
          <w:r>
            <w:instrText xml:space="preserve"> PAGEREF _Toc20550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C31BF8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_Toc4013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1.2.6  运行环境约束</w:t>
          </w:r>
          <w:r>
            <w:tab/>
          </w:r>
          <w:r>
            <w:fldChar w:fldCharType="begin"/>
          </w:r>
          <w:r>
            <w:instrText xml:space="preserve"> PAGEREF _Toc4013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5EB5B1F">
          <w:pPr>
            <w:pStyle w:val="32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_Toc30153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1.3  组织结构</w:t>
          </w:r>
          <w:r>
            <w:tab/>
          </w:r>
          <w:r>
            <w:fldChar w:fldCharType="begin"/>
          </w:r>
          <w:r>
            <w:instrText xml:space="preserve"> PAGEREF _Toc30153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C95B72">
          <w:pPr>
            <w:pStyle w:val="28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_Toc9134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  系统需求分析</w:t>
          </w:r>
          <w:r>
            <w:tab/>
          </w:r>
          <w:r>
            <w:fldChar w:fldCharType="begin"/>
          </w:r>
          <w:r>
            <w:instrText xml:space="preserve"> PAGEREF _Toc9134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44C113F">
          <w:pPr>
            <w:pStyle w:val="32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_Toc20925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2.1  系统总体用例</w:t>
          </w:r>
          <w:r>
            <w:tab/>
          </w:r>
          <w:r>
            <w:fldChar w:fldCharType="begin"/>
          </w:r>
          <w:r>
            <w:instrText xml:space="preserve"> PAGEREF _Toc20925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B7C331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_Toc22280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2.1.1  参与者分析</w:t>
          </w:r>
          <w:r>
            <w:tab/>
          </w:r>
          <w:r>
            <w:fldChar w:fldCharType="begin"/>
          </w:r>
          <w:r>
            <w:instrText xml:space="preserve"> PAGEREF _Toc22280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0D64440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_Toc13493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2.1.2  系统总体用例图</w:t>
          </w:r>
          <w:r>
            <w:tab/>
          </w:r>
          <w:r>
            <w:fldChar w:fldCharType="begin"/>
          </w:r>
          <w:r>
            <w:instrText xml:space="preserve"> PAGEREF _Toc13493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6C276D0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_Toc16180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2.1.3  用例总览</w:t>
          </w:r>
          <w:r>
            <w:tab/>
          </w:r>
          <w:r>
            <w:fldChar w:fldCharType="begin"/>
          </w:r>
          <w:r>
            <w:instrText xml:space="preserve"> PAGEREF _Toc16180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75E6104">
          <w:pPr>
            <w:pStyle w:val="32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_Toc12431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  用户端核心用例需求分析</w:t>
          </w:r>
          <w:r>
            <w:tab/>
          </w:r>
          <w:r>
            <w:fldChar w:fldCharType="begin"/>
          </w:r>
          <w:r>
            <w:instrText xml:space="preserve"> PAGEREF _Toc12431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98B232D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_Toc30633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2.2.1  用户注册用例分析</w:t>
          </w:r>
          <w:r>
            <w:tab/>
          </w:r>
          <w:r>
            <w:fldChar w:fldCharType="begin"/>
          </w:r>
          <w:r>
            <w:instrText xml:space="preserve"> PAGEREF _Toc30633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A7645D3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_Toc10192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2.2.2  用户登录用例分析</w:t>
          </w:r>
          <w:r>
            <w:tab/>
          </w:r>
          <w:r>
            <w:fldChar w:fldCharType="begin"/>
          </w:r>
          <w:r>
            <w:instrText xml:space="preserve"> PAGEREF _Toc10192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92454D4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_Toc16939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2.2.3  商品浏览与搜索用例分析</w:t>
          </w:r>
          <w:r>
            <w:tab/>
          </w:r>
          <w:r>
            <w:fldChar w:fldCharType="begin"/>
          </w:r>
          <w:r>
            <w:instrText xml:space="preserve"> PAGEREF _Toc16939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0EF1BF9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_Toc280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2.2.4  购物车管理用例分析</w:t>
          </w:r>
          <w:r>
            <w:tab/>
          </w:r>
          <w:r>
            <w:fldChar w:fldCharType="begin"/>
          </w:r>
          <w:r>
            <w:instrText xml:space="preserve"> PAGEREF _Toc280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7F898ED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_Toc12039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2.2.5  下单结算用例分析</w:t>
          </w:r>
          <w:r>
            <w:tab/>
          </w:r>
          <w:r>
            <w:fldChar w:fldCharType="begin"/>
          </w:r>
          <w:r>
            <w:instrText xml:space="preserve"> PAGEREF _Toc12039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7628371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_Toc26370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2.2.6  模拟支付用例分析</w:t>
          </w:r>
          <w:r>
            <w:tab/>
          </w:r>
          <w:r>
            <w:fldChar w:fldCharType="begin"/>
          </w:r>
          <w:r>
            <w:instrText xml:space="preserve"> PAGEREF _Toc26370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F72C534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_Toc13288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2.2.7  我的订单管理用例分析</w:t>
          </w:r>
          <w:r>
            <w:tab/>
          </w:r>
          <w:r>
            <w:fldChar w:fldCharType="begin"/>
          </w:r>
          <w:r>
            <w:instrText xml:space="preserve"> PAGEREF _Toc13288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B5FB62B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_Toc38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2.2.8  后台订单处理与发货用例分析</w:t>
          </w:r>
          <w:r>
            <w:tab/>
          </w:r>
          <w:r>
            <w:fldChar w:fldCharType="begin"/>
          </w:r>
          <w:r>
            <w:instrText xml:space="preserve"> PAGEREF _Toc38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E9AA332">
          <w:pPr>
            <w:pStyle w:val="32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_Toc3662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  其他用例需求分析</w:t>
          </w:r>
          <w:r>
            <w:tab/>
          </w:r>
          <w:r>
            <w:fldChar w:fldCharType="begin"/>
          </w:r>
          <w:r>
            <w:instrText xml:space="preserve"> PAGEREF _Toc3662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FD5EB0E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_Toc10269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2.3.1  用户侧其他用例</w:t>
          </w:r>
          <w:r>
            <w:tab/>
          </w:r>
          <w:r>
            <w:fldChar w:fldCharType="begin"/>
          </w:r>
          <w:r>
            <w:instrText xml:space="preserve"> PAGEREF _Toc10269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4916740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_Toc30471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2.3.1.1  收货地址管理用例分析</w:t>
          </w:r>
          <w:r>
            <w:tab/>
          </w:r>
          <w:r>
            <w:fldChar w:fldCharType="begin"/>
          </w:r>
          <w:r>
            <w:instrText xml:space="preserve"> PAGEREF _Toc30471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5E807C98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_Toc14776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2.3.1.2  优惠券领取与使用用例分析</w:t>
          </w:r>
          <w:r>
            <w:tab/>
          </w:r>
          <w:r>
            <w:fldChar w:fldCharType="begin"/>
          </w:r>
          <w:r>
            <w:instrText xml:space="preserve"> PAGEREF _Toc14776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BD30AA7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_Toc5645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2.3.1.3  物流轨迹查询用例分析</w:t>
          </w:r>
          <w:r>
            <w:tab/>
          </w:r>
          <w:r>
            <w:fldChar w:fldCharType="begin"/>
          </w:r>
          <w:r>
            <w:instrText xml:space="preserve"> PAGEREF _Toc5645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75D8E01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_Toc15297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2.3.1.4  商品评价提交与审核用例分析</w:t>
          </w:r>
          <w:r>
            <w:tab/>
          </w:r>
          <w:r>
            <w:fldChar w:fldCharType="begin"/>
          </w:r>
          <w:r>
            <w:instrText xml:space="preserve"> PAGEREF _Toc15297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0470DC6">
          <w:pPr>
            <w:pStyle w:val="25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_Toc25274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  管理员后台用例</w:t>
          </w:r>
          <w:r>
            <w:tab/>
          </w:r>
          <w:r>
            <w:fldChar w:fldCharType="begin"/>
          </w:r>
          <w:r>
            <w:instrText xml:space="preserve"> PAGEREF _Toc25274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BF3137D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_Toc3333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2.3.2.1  商品分类管理用例分析</w:t>
          </w:r>
          <w:r>
            <w:tab/>
          </w:r>
          <w:r>
            <w:fldChar w:fldCharType="begin"/>
          </w:r>
          <w:r>
            <w:instrText xml:space="preserve"> PAGEREF _Toc3333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3F94CE42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_Toc14895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2.3.2.2  商品与SKU管理用例分析</w:t>
          </w:r>
          <w:r>
            <w:tab/>
          </w:r>
          <w:r>
            <w:fldChar w:fldCharType="begin"/>
          </w:r>
          <w:r>
            <w:instrText xml:space="preserve"> PAGEREF _Toc14895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27036036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_Toc20861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2.3.2.3  库存预警与盘点用例分析</w:t>
          </w:r>
          <w:r>
            <w:tab/>
          </w:r>
          <w:r>
            <w:fldChar w:fldCharType="begin"/>
          </w:r>
          <w:r>
            <w:instrText xml:space="preserve"> PAGEREF _Toc20861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2B8D4042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_Toc1633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2.3.2.4  优惠券模板管理用例分析</w:t>
          </w:r>
          <w:r>
            <w:tab/>
          </w:r>
          <w:r>
            <w:fldChar w:fldCharType="begin"/>
          </w:r>
          <w:r>
            <w:instrText xml:space="preserve"> PAGEREF _Toc1633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75CA319E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_Toc12736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2.3.2.5  用户与权限管理用例分析</w:t>
          </w:r>
          <w:r>
            <w:tab/>
          </w:r>
          <w:r>
            <w:fldChar w:fldCharType="begin"/>
          </w:r>
          <w:r>
            <w:instrText xml:space="preserve"> PAGEREF _Toc12736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16B694B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_Toc25133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2.3.2.6  统计分析用例分析</w:t>
          </w:r>
          <w:r>
            <w:tab/>
          </w:r>
          <w:r>
            <w:fldChar w:fldCharType="begin"/>
          </w:r>
          <w:r>
            <w:instrText xml:space="preserve"> PAGEREF _Toc25133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125D01F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_Toc18230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2.3.2.7  数据导出用例分析</w:t>
          </w:r>
          <w:r>
            <w:tab/>
          </w:r>
          <w:r>
            <w:fldChar w:fldCharType="begin"/>
          </w:r>
          <w:r>
            <w:instrText xml:space="preserve"> PAGEREF _Toc18230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17D0DE66">
          <w:pPr>
            <w:pStyle w:val="29"/>
            <w:tabs>
              <w:tab w:val="right" w:leader="dot" w:pos="8504"/>
            </w:tabs>
          </w:pPr>
          <w:r>
            <w:fldChar w:fldCharType="begin"/>
          </w:r>
          <w:r>
            <w:instrText xml:space="preserve"> HYPERLINK \l _Toc19291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2.3.2.8  操作日志审计用例分析</w:t>
          </w:r>
          <w:r>
            <w:tab/>
          </w:r>
          <w:r>
            <w:fldChar w:fldCharType="begin"/>
          </w:r>
          <w:r>
            <w:instrText xml:space="preserve"> PAGEREF _Toc19291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8AB9BF8">
          <w:pPr>
            <w:pStyle w:val="24"/>
            <w:tabs>
              <w:tab w:val="right" w:leader="dot" w:pos="8504"/>
            </w:tabs>
            <w:ind w:left="0" w:leftChars="0" w:firstLine="0" w:firstLineChars="0"/>
          </w:pPr>
          <w:r>
            <w:fldChar w:fldCharType="begin"/>
          </w:r>
          <w:r>
            <w:instrText xml:space="preserve"> HYPERLINK \l _Toc14722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附录A  图表索引</w:t>
          </w:r>
          <w:r>
            <w:tab/>
          </w:r>
          <w:r>
            <w:fldChar w:fldCharType="begin"/>
          </w:r>
          <w:r>
            <w:instrText xml:space="preserve"> PAGEREF _Toc14722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024318E">
          <w:r>
            <w:fldChar w:fldCharType="end"/>
          </w:r>
        </w:p>
      </w:sdtContent>
    </w:sdt>
    <w:p w14:paraId="230F09E6">
      <w:r>
        <w:br w:type="page"/>
      </w:r>
      <w:bookmarkStart w:id="44" w:name="_GoBack"/>
      <w:bookmarkEnd w:id="44"/>
    </w:p>
    <w:p w14:paraId="493D2B54">
      <w:pPr>
        <w:pStyle w:val="3"/>
      </w:pPr>
      <w:bookmarkStart w:id="0" w:name="_Toc9316"/>
      <w:bookmarkStart w:id="1" w:name="_Toc3309"/>
      <w:r>
        <w:rPr>
          <w:rFonts w:ascii="Times New Roman" w:hAnsi="Times New Roman" w:eastAsia="黑体"/>
          <w:color w:val="000000"/>
          <w:sz w:val="32"/>
        </w:rPr>
        <w:t>1  系统需求概述</w:t>
      </w:r>
      <w:bookmarkEnd w:id="0"/>
      <w:bookmarkEnd w:id="1"/>
    </w:p>
    <w:p w14:paraId="6ECC2558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本系统是一套面向中小型企业的自营 B2C 电商平台，采用浏览器/服务器（B/S）模式，后端基于 ASP.NET Core MVC（.NET 8）开发，数据库使用 Oracle 18c。商品由平台管理员统一维护，系统涵盖用户管理、商品管理、库存管理、购物车、订单、支付、优惠券、物流、评价、统计分析等核心业务，并支持普通用户、客服、管理员三级角色权限。系统通过数据库事务、约束、触发器与定时任务等手段保证数据的一致性与完整性。</w:t>
      </w:r>
    </w:p>
    <w:p w14:paraId="337AAF07">
      <w:pPr>
        <w:pStyle w:val="4"/>
      </w:pPr>
      <w:bookmarkStart w:id="2" w:name="_Toc28626"/>
      <w:r>
        <w:rPr>
          <w:rFonts w:ascii="Times New Roman" w:hAnsi="Times New Roman" w:eastAsia="黑体"/>
          <w:color w:val="000000"/>
          <w:sz w:val="28"/>
        </w:rPr>
        <w:t>1.1  系统功能性需求</w:t>
      </w:r>
      <w:bookmarkEnd w:id="2"/>
    </w:p>
    <w:p w14:paraId="13BA53BE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系统共包含 20 项功能需求，按业务模块划分为：用户与权限、商品与库存、购物车与订单、支付（含优惠券与物流）、营销与统计五个模块。各功能点的名称、归属模块与功能说明如下表所示。</w:t>
      </w:r>
    </w:p>
    <w:p w14:paraId="30B69CAB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1-1  系统功能性需求总表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2"/>
        <w:gridCol w:w="2550"/>
        <w:gridCol w:w="1434"/>
        <w:gridCol w:w="3684"/>
      </w:tblGrid>
      <w:tr w14:paraId="0BB06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shd w:val="clear" w:color="auto" w:fill="D9E2F3"/>
            <w:vAlign w:val="center"/>
          </w:tcPr>
          <w:p w14:paraId="316794F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功能编号</w:t>
            </w:r>
          </w:p>
        </w:tc>
        <w:tc>
          <w:tcPr>
            <w:tcW w:w="2608" w:type="dxa"/>
            <w:shd w:val="clear" w:color="auto" w:fill="D9E2F3"/>
            <w:vAlign w:val="center"/>
          </w:tcPr>
          <w:p w14:paraId="654FFC8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功能名称</w:t>
            </w:r>
          </w:p>
        </w:tc>
        <w:tc>
          <w:tcPr>
            <w:tcW w:w="1474" w:type="dxa"/>
            <w:shd w:val="clear" w:color="auto" w:fill="D9E2F3"/>
            <w:vAlign w:val="center"/>
          </w:tcPr>
          <w:p w14:paraId="436200F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所属模块</w:t>
            </w:r>
          </w:p>
        </w:tc>
        <w:tc>
          <w:tcPr>
            <w:tcW w:w="3798" w:type="dxa"/>
            <w:shd w:val="clear" w:color="auto" w:fill="D9E2F3"/>
            <w:vAlign w:val="center"/>
          </w:tcPr>
          <w:p w14:paraId="6F9BDD4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功能说明</w:t>
            </w:r>
          </w:p>
        </w:tc>
      </w:tr>
      <w:tr w14:paraId="7F895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0C24A3A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</w:t>
            </w:r>
          </w:p>
        </w:tc>
        <w:tc>
          <w:tcPr>
            <w:tcW w:w="2608" w:type="dxa"/>
            <w:vAlign w:val="center"/>
          </w:tcPr>
          <w:p w14:paraId="6EAE01E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用户注册/登录/权限控制</w:t>
            </w:r>
          </w:p>
        </w:tc>
        <w:tc>
          <w:tcPr>
            <w:tcW w:w="1474" w:type="dxa"/>
            <w:vAlign w:val="center"/>
          </w:tcPr>
          <w:p w14:paraId="0020D1C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用户与权限</w:t>
            </w:r>
          </w:p>
        </w:tc>
        <w:tc>
          <w:tcPr>
            <w:tcW w:w="3798" w:type="dxa"/>
            <w:vAlign w:val="center"/>
          </w:tcPr>
          <w:p w14:paraId="35443A9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用户注册、登录，基于角色（普通用户/客服/管理员）的访问权限控制</w:t>
            </w:r>
          </w:p>
        </w:tc>
      </w:tr>
      <w:tr w14:paraId="7610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7044B4F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功能8</w:t>
            </w:r>
          </w:p>
        </w:tc>
        <w:tc>
          <w:tcPr>
            <w:tcW w:w="2608" w:type="dxa"/>
            <w:vAlign w:val="center"/>
          </w:tcPr>
          <w:p w14:paraId="12397CE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多地址管理与默认地址</w:t>
            </w:r>
          </w:p>
        </w:tc>
        <w:tc>
          <w:tcPr>
            <w:tcW w:w="1474" w:type="dxa"/>
            <w:vAlign w:val="center"/>
          </w:tcPr>
          <w:p w14:paraId="6663B27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用户与权限</w:t>
            </w:r>
          </w:p>
        </w:tc>
        <w:tc>
          <w:tcPr>
            <w:tcW w:w="3798" w:type="dxa"/>
            <w:vAlign w:val="center"/>
          </w:tcPr>
          <w:p w14:paraId="48ACA36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收货地址新增/修改/删除，设置默认地址，保证默认地址唯一</w:t>
            </w:r>
          </w:p>
        </w:tc>
      </w:tr>
      <w:tr w14:paraId="58EEC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1D46BE3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功能16</w:t>
            </w:r>
          </w:p>
        </w:tc>
        <w:tc>
          <w:tcPr>
            <w:tcW w:w="2608" w:type="dxa"/>
            <w:vAlign w:val="center"/>
          </w:tcPr>
          <w:p w14:paraId="7278C85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管理员操作日志审计</w:t>
            </w:r>
          </w:p>
        </w:tc>
        <w:tc>
          <w:tcPr>
            <w:tcW w:w="1474" w:type="dxa"/>
            <w:vAlign w:val="center"/>
          </w:tcPr>
          <w:p w14:paraId="0D4AA3A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用户与权限</w:t>
            </w:r>
          </w:p>
        </w:tc>
        <w:tc>
          <w:tcPr>
            <w:tcW w:w="3798" w:type="dxa"/>
            <w:vAlign w:val="center"/>
          </w:tcPr>
          <w:p w14:paraId="47D342E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记录后台关键写操作的操作人、模块、动作、请求参数与结果</w:t>
            </w:r>
          </w:p>
        </w:tc>
      </w:tr>
      <w:tr w14:paraId="1384E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65F4D2A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功能20</w:t>
            </w:r>
          </w:p>
        </w:tc>
        <w:tc>
          <w:tcPr>
            <w:tcW w:w="2608" w:type="dxa"/>
            <w:vAlign w:val="center"/>
          </w:tcPr>
          <w:p w14:paraId="46180CB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权限分级管理</w:t>
            </w:r>
          </w:p>
        </w:tc>
        <w:tc>
          <w:tcPr>
            <w:tcW w:w="1474" w:type="dxa"/>
            <w:vAlign w:val="center"/>
          </w:tcPr>
          <w:p w14:paraId="08AA34C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用户与权限</w:t>
            </w:r>
          </w:p>
        </w:tc>
        <w:tc>
          <w:tcPr>
            <w:tcW w:w="3798" w:type="dxa"/>
            <w:vAlign w:val="center"/>
          </w:tcPr>
          <w:p w14:paraId="69E4B24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普通用户/客服/管理员三级角色，每种角色绑定不同权限集</w:t>
            </w:r>
          </w:p>
        </w:tc>
      </w:tr>
      <w:tr w14:paraId="192D8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3EDBBCE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功能2</w:t>
            </w:r>
          </w:p>
        </w:tc>
        <w:tc>
          <w:tcPr>
            <w:tcW w:w="2608" w:type="dxa"/>
            <w:vAlign w:val="center"/>
          </w:tcPr>
          <w:p w14:paraId="3F36308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商品分类管理</w:t>
            </w:r>
          </w:p>
        </w:tc>
        <w:tc>
          <w:tcPr>
            <w:tcW w:w="1474" w:type="dxa"/>
            <w:vAlign w:val="center"/>
          </w:tcPr>
          <w:p w14:paraId="165E6ED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商品与库存</w:t>
            </w:r>
          </w:p>
        </w:tc>
        <w:tc>
          <w:tcPr>
            <w:tcW w:w="3798" w:type="dxa"/>
            <w:vAlign w:val="center"/>
          </w:tcPr>
          <w:p w14:paraId="672A594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商品分类的增删改查，支持多层级树形分类</w:t>
            </w:r>
          </w:p>
        </w:tc>
      </w:tr>
      <w:tr w14:paraId="26D46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2BE3F86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功能3</w:t>
            </w:r>
          </w:p>
        </w:tc>
        <w:tc>
          <w:tcPr>
            <w:tcW w:w="2608" w:type="dxa"/>
            <w:vAlign w:val="center"/>
          </w:tcPr>
          <w:p w14:paraId="3116ED3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商品信息管理</w:t>
            </w:r>
          </w:p>
        </w:tc>
        <w:tc>
          <w:tcPr>
            <w:tcW w:w="1474" w:type="dxa"/>
            <w:vAlign w:val="center"/>
          </w:tcPr>
          <w:p w14:paraId="4D8AD24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商品与库存</w:t>
            </w:r>
          </w:p>
        </w:tc>
        <w:tc>
          <w:tcPr>
            <w:tcW w:w="3798" w:type="dxa"/>
            <w:vAlign w:val="center"/>
          </w:tcPr>
          <w:p w14:paraId="311F3D0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商品基本信息、图片、规格与 SKU 的维护，支持上下架</w:t>
            </w:r>
          </w:p>
        </w:tc>
      </w:tr>
      <w:tr w14:paraId="31F86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63E0349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功能4</w:t>
            </w:r>
          </w:p>
        </w:tc>
        <w:tc>
          <w:tcPr>
            <w:tcW w:w="2608" w:type="dxa"/>
            <w:vAlign w:val="center"/>
          </w:tcPr>
          <w:p w14:paraId="6B00C2B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商品库存预警与盘点</w:t>
            </w:r>
          </w:p>
        </w:tc>
        <w:tc>
          <w:tcPr>
            <w:tcW w:w="1474" w:type="dxa"/>
            <w:vAlign w:val="center"/>
          </w:tcPr>
          <w:p w14:paraId="61CBFE3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商品与库存</w:t>
            </w:r>
          </w:p>
        </w:tc>
        <w:tc>
          <w:tcPr>
            <w:tcW w:w="3798" w:type="dxa"/>
            <w:vAlign w:val="center"/>
          </w:tcPr>
          <w:p w14:paraId="35F80E3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库存预警阈值与预警列表，基于库存变动日志进行盘点核对</w:t>
            </w:r>
          </w:p>
        </w:tc>
      </w:tr>
      <w:tr w14:paraId="791A2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2CAB77E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功能14</w:t>
            </w:r>
          </w:p>
        </w:tc>
        <w:tc>
          <w:tcPr>
            <w:tcW w:w="2608" w:type="dxa"/>
            <w:vAlign w:val="center"/>
          </w:tcPr>
          <w:p w14:paraId="3FBB3E8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商品热度排行与推荐</w:t>
            </w:r>
          </w:p>
        </w:tc>
        <w:tc>
          <w:tcPr>
            <w:tcW w:w="1474" w:type="dxa"/>
            <w:vAlign w:val="center"/>
          </w:tcPr>
          <w:p w14:paraId="7A1DD7E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商品与库存</w:t>
            </w:r>
          </w:p>
        </w:tc>
        <w:tc>
          <w:tcPr>
            <w:tcW w:w="3798" w:type="dxa"/>
            <w:vAlign w:val="center"/>
          </w:tcPr>
          <w:p w14:paraId="340FB2B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基于浏览量、累计销量、评分均值的热度排行与推荐</w:t>
            </w:r>
          </w:p>
        </w:tc>
      </w:tr>
      <w:tr w14:paraId="0BEE8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0910538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功能17</w:t>
            </w:r>
          </w:p>
        </w:tc>
        <w:tc>
          <w:tcPr>
            <w:tcW w:w="2608" w:type="dxa"/>
            <w:vAlign w:val="center"/>
          </w:tcPr>
          <w:p w14:paraId="5A2B3E3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商品评价管理</w:t>
            </w:r>
          </w:p>
        </w:tc>
        <w:tc>
          <w:tcPr>
            <w:tcW w:w="1474" w:type="dxa"/>
            <w:vAlign w:val="center"/>
          </w:tcPr>
          <w:p w14:paraId="54DD819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商品与库存</w:t>
            </w:r>
          </w:p>
        </w:tc>
        <w:tc>
          <w:tcPr>
            <w:tcW w:w="3798" w:type="dxa"/>
            <w:vAlign w:val="center"/>
          </w:tcPr>
          <w:p w14:paraId="7EA90CB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已完成订单商品评价的提交、审核与展示</w:t>
            </w:r>
          </w:p>
        </w:tc>
      </w:tr>
      <w:tr w14:paraId="51D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530FBC2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功能18</w:t>
            </w:r>
          </w:p>
        </w:tc>
        <w:tc>
          <w:tcPr>
            <w:tcW w:w="2608" w:type="dxa"/>
            <w:vAlign w:val="center"/>
          </w:tcPr>
          <w:p w14:paraId="1B46068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库存自动扣减与回滚</w:t>
            </w:r>
          </w:p>
        </w:tc>
        <w:tc>
          <w:tcPr>
            <w:tcW w:w="1474" w:type="dxa"/>
            <w:vAlign w:val="center"/>
          </w:tcPr>
          <w:p w14:paraId="77F1E1A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商品与库存</w:t>
            </w:r>
          </w:p>
        </w:tc>
        <w:tc>
          <w:tcPr>
            <w:tcW w:w="3798" w:type="dxa"/>
            <w:vAlign w:val="center"/>
          </w:tcPr>
          <w:p w14:paraId="6AF441C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下单锁定库存，支付扣减，取消释放，并记录完整变动日志</w:t>
            </w:r>
          </w:p>
        </w:tc>
      </w:tr>
      <w:tr w14:paraId="7C979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687AA99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功能5</w:t>
            </w:r>
          </w:p>
        </w:tc>
        <w:tc>
          <w:tcPr>
            <w:tcW w:w="2608" w:type="dxa"/>
            <w:vAlign w:val="center"/>
          </w:tcPr>
          <w:p w14:paraId="22E6F66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</w:t>
            </w:r>
          </w:p>
        </w:tc>
        <w:tc>
          <w:tcPr>
            <w:tcW w:w="1474" w:type="dxa"/>
            <w:vAlign w:val="center"/>
          </w:tcPr>
          <w:p w14:paraId="4E8B418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购物车与订单</w:t>
            </w:r>
          </w:p>
        </w:tc>
        <w:tc>
          <w:tcPr>
            <w:tcW w:w="3798" w:type="dxa"/>
            <w:vAlign w:val="center"/>
          </w:tcPr>
          <w:p w14:paraId="1456CD7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购物车商品的添加、修改数量、勾选、删除与清空</w:t>
            </w:r>
          </w:p>
        </w:tc>
      </w:tr>
      <w:tr w14:paraId="00F63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7F744CE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功能6</w:t>
            </w:r>
          </w:p>
        </w:tc>
        <w:tc>
          <w:tcPr>
            <w:tcW w:w="2608" w:type="dxa"/>
            <w:vAlign w:val="center"/>
          </w:tcPr>
          <w:p w14:paraId="053048A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订单创建、取消、确认</w:t>
            </w:r>
          </w:p>
        </w:tc>
        <w:tc>
          <w:tcPr>
            <w:tcW w:w="1474" w:type="dxa"/>
            <w:vAlign w:val="center"/>
          </w:tcPr>
          <w:p w14:paraId="1C3C4E5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购物车与订单</w:t>
            </w:r>
          </w:p>
        </w:tc>
        <w:tc>
          <w:tcPr>
            <w:tcW w:w="3798" w:type="dxa"/>
            <w:vAlign w:val="center"/>
          </w:tcPr>
          <w:p w14:paraId="7ACA6FA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订单的创建、取消（释放锁定库存）、确认收货</w:t>
            </w:r>
          </w:p>
        </w:tc>
      </w:tr>
      <w:tr w14:paraId="0B3F9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5DA6F58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功能7</w:t>
            </w:r>
          </w:p>
        </w:tc>
        <w:tc>
          <w:tcPr>
            <w:tcW w:w="2608" w:type="dxa"/>
            <w:vAlign w:val="center"/>
          </w:tcPr>
          <w:p w14:paraId="6AE2781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订单状态流转</w:t>
            </w:r>
          </w:p>
        </w:tc>
        <w:tc>
          <w:tcPr>
            <w:tcW w:w="1474" w:type="dxa"/>
            <w:vAlign w:val="center"/>
          </w:tcPr>
          <w:p w14:paraId="65CE3B4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购物车与订单</w:t>
            </w:r>
          </w:p>
        </w:tc>
        <w:tc>
          <w:tcPr>
            <w:tcW w:w="3798" w:type="dxa"/>
            <w:vAlign w:val="center"/>
          </w:tcPr>
          <w:p w14:paraId="5BC5C29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待支付→已支付→已发货→已完成状态机流转，全程留痕</w:t>
            </w:r>
          </w:p>
        </w:tc>
      </w:tr>
      <w:tr w14:paraId="20373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33E1E09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功能11</w:t>
            </w:r>
          </w:p>
        </w:tc>
        <w:tc>
          <w:tcPr>
            <w:tcW w:w="2608" w:type="dxa"/>
            <w:vAlign w:val="center"/>
          </w:tcPr>
          <w:p w14:paraId="74FCD6C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订单分页查询、条件搜索</w:t>
            </w:r>
          </w:p>
        </w:tc>
        <w:tc>
          <w:tcPr>
            <w:tcW w:w="1474" w:type="dxa"/>
            <w:vAlign w:val="center"/>
          </w:tcPr>
          <w:p w14:paraId="6223CD0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购物车与订单</w:t>
            </w:r>
          </w:p>
        </w:tc>
        <w:tc>
          <w:tcPr>
            <w:tcW w:w="3798" w:type="dxa"/>
            <w:vAlign w:val="center"/>
          </w:tcPr>
          <w:p w14:paraId="73E228C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按订单号、用户、状态、时间等条件分页查询订单</w:t>
            </w:r>
          </w:p>
        </w:tc>
      </w:tr>
      <w:tr w14:paraId="41FAE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3F51B3F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功能19</w:t>
            </w:r>
          </w:p>
        </w:tc>
        <w:tc>
          <w:tcPr>
            <w:tcW w:w="2608" w:type="dxa"/>
            <w:vAlign w:val="center"/>
          </w:tcPr>
          <w:p w14:paraId="02BD310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订单超时自动关闭</w:t>
            </w:r>
          </w:p>
        </w:tc>
        <w:tc>
          <w:tcPr>
            <w:tcW w:w="1474" w:type="dxa"/>
            <w:vAlign w:val="center"/>
          </w:tcPr>
          <w:p w14:paraId="6E15993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购物车与订单</w:t>
            </w:r>
          </w:p>
        </w:tc>
        <w:tc>
          <w:tcPr>
            <w:tcW w:w="3798" w:type="dxa"/>
            <w:vAlign w:val="center"/>
          </w:tcPr>
          <w:p w14:paraId="5E0C209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定时扫描超时未支付订单并自动关闭，回滚释放锁定库存</w:t>
            </w:r>
          </w:p>
        </w:tc>
      </w:tr>
      <w:tr w14:paraId="1DD57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21DB8F2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功能9</w:t>
            </w:r>
          </w:p>
        </w:tc>
        <w:tc>
          <w:tcPr>
            <w:tcW w:w="2608" w:type="dxa"/>
            <w:vAlign w:val="center"/>
          </w:tcPr>
          <w:p w14:paraId="5C31EC7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持久化模拟支付与状态同步</w:t>
            </w:r>
          </w:p>
        </w:tc>
        <w:tc>
          <w:tcPr>
            <w:tcW w:w="1474" w:type="dxa"/>
            <w:vAlign w:val="center"/>
          </w:tcPr>
          <w:p w14:paraId="5064F82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支付与物流</w:t>
            </w:r>
          </w:p>
        </w:tc>
        <w:tc>
          <w:tcPr>
            <w:tcW w:w="3798" w:type="dxa"/>
            <w:vAlign w:val="center"/>
          </w:tcPr>
          <w:p w14:paraId="287C51D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模拟支付写入支付记录，签名回调并同步订单与库存状态</w:t>
            </w:r>
          </w:p>
        </w:tc>
      </w:tr>
      <w:tr w14:paraId="7A2CC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3C3967D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功能10</w:t>
            </w:r>
          </w:p>
        </w:tc>
        <w:tc>
          <w:tcPr>
            <w:tcW w:w="2608" w:type="dxa"/>
            <w:vAlign w:val="center"/>
          </w:tcPr>
          <w:p w14:paraId="69DFD19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物流信息录入与查询</w:t>
            </w:r>
          </w:p>
        </w:tc>
        <w:tc>
          <w:tcPr>
            <w:tcW w:w="1474" w:type="dxa"/>
            <w:vAlign w:val="center"/>
          </w:tcPr>
          <w:p w14:paraId="749652E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支付与物流</w:t>
            </w:r>
          </w:p>
        </w:tc>
        <w:tc>
          <w:tcPr>
            <w:tcW w:w="3798" w:type="dxa"/>
            <w:vAlign w:val="center"/>
          </w:tcPr>
          <w:p w14:paraId="7BFD17D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物流公司、运单号录入，物流轨迹维护与用户查询</w:t>
            </w:r>
          </w:p>
        </w:tc>
      </w:tr>
      <w:tr w14:paraId="546B4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14C0592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功能13</w:t>
            </w:r>
          </w:p>
        </w:tc>
        <w:tc>
          <w:tcPr>
            <w:tcW w:w="2608" w:type="dxa"/>
            <w:vAlign w:val="center"/>
          </w:tcPr>
          <w:p w14:paraId="41A989E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优惠券发放、领取与核销</w:t>
            </w:r>
          </w:p>
        </w:tc>
        <w:tc>
          <w:tcPr>
            <w:tcW w:w="1474" w:type="dxa"/>
            <w:vAlign w:val="center"/>
          </w:tcPr>
          <w:p w14:paraId="1C7D01F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支付与物流</w:t>
            </w:r>
          </w:p>
        </w:tc>
        <w:tc>
          <w:tcPr>
            <w:tcW w:w="3798" w:type="dxa"/>
            <w:vAlign w:val="center"/>
          </w:tcPr>
          <w:p w14:paraId="06848CB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优惠券模板维护，用户领取，下单时校验并原子核销</w:t>
            </w:r>
          </w:p>
        </w:tc>
      </w:tr>
      <w:tr w14:paraId="7C51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0F03258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功能12</w:t>
            </w:r>
          </w:p>
        </w:tc>
        <w:tc>
          <w:tcPr>
            <w:tcW w:w="2608" w:type="dxa"/>
            <w:vAlign w:val="center"/>
          </w:tcPr>
          <w:p w14:paraId="618EA1B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订单统计</w:t>
            </w:r>
          </w:p>
        </w:tc>
        <w:tc>
          <w:tcPr>
            <w:tcW w:w="1474" w:type="dxa"/>
            <w:vAlign w:val="center"/>
          </w:tcPr>
          <w:p w14:paraId="1C7F8F7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营销与统计</w:t>
            </w:r>
          </w:p>
        </w:tc>
        <w:tc>
          <w:tcPr>
            <w:tcW w:w="3798" w:type="dxa"/>
            <w:vAlign w:val="center"/>
          </w:tcPr>
          <w:p w14:paraId="1254EA7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按日/月维度统计销量与销售额，提供统计快照提升查询效率</w:t>
            </w:r>
          </w:p>
        </w:tc>
      </w:tr>
      <w:tr w14:paraId="67447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" w:type="dxa"/>
            <w:vAlign w:val="center"/>
          </w:tcPr>
          <w:p w14:paraId="10120CA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功能15</w:t>
            </w:r>
          </w:p>
        </w:tc>
        <w:tc>
          <w:tcPr>
            <w:tcW w:w="2608" w:type="dxa"/>
            <w:vAlign w:val="center"/>
          </w:tcPr>
          <w:p w14:paraId="66AEC5A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数据导出（Excel）</w:t>
            </w:r>
          </w:p>
        </w:tc>
        <w:tc>
          <w:tcPr>
            <w:tcW w:w="1474" w:type="dxa"/>
            <w:vAlign w:val="center"/>
          </w:tcPr>
          <w:p w14:paraId="5904347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营销与统计</w:t>
            </w:r>
          </w:p>
        </w:tc>
        <w:tc>
          <w:tcPr>
            <w:tcW w:w="3798" w:type="dxa"/>
            <w:vAlign w:val="center"/>
          </w:tcPr>
          <w:p w14:paraId="7F322C5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按条件导出订单明细与库存变动为 Excel 报表</w:t>
            </w:r>
          </w:p>
        </w:tc>
      </w:tr>
    </w:tbl>
    <w:p w14:paraId="5AF5EAE2">
      <w:pPr>
        <w:spacing w:after="40" w:line="300" w:lineRule="auto"/>
      </w:pPr>
    </w:p>
    <w:p w14:paraId="792F8DF7">
      <w:pPr>
        <w:pStyle w:val="4"/>
      </w:pPr>
      <w:bookmarkStart w:id="3" w:name="_Toc32183"/>
      <w:r>
        <w:rPr>
          <w:rFonts w:ascii="Times New Roman" w:hAnsi="Times New Roman" w:eastAsia="黑体"/>
          <w:color w:val="000000"/>
          <w:sz w:val="28"/>
        </w:rPr>
        <w:t>1.2  系统非功能性需求</w:t>
      </w:r>
      <w:bookmarkEnd w:id="3"/>
    </w:p>
    <w:p w14:paraId="7DF7A4E4">
      <w:pPr>
        <w:pStyle w:val="5"/>
      </w:pPr>
      <w:bookmarkStart w:id="4" w:name="_Toc4790"/>
      <w:r>
        <w:rPr>
          <w:rFonts w:ascii="Times New Roman" w:hAnsi="Times New Roman" w:eastAsia="黑体"/>
          <w:color w:val="000000"/>
          <w:sz w:val="24"/>
        </w:rPr>
        <w:t>1.2.1  性能需求</w:t>
      </w:r>
      <w:bookmarkEnd w:id="4"/>
    </w:p>
    <w:p w14:paraId="0133E008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（1）商品列表、订单列表等核心查询采用分页与组合索引，支持大数据量下的快速检索；（2）订单统计基于统计快照表，应用启动时默认回填最近 30 天，此后默认每 5 分钟刷新一次，避免统计查询直接扫描订单明细；（3）商品、SKU、订单等高频查询字段建立索引，保证常规操作在可接受时间内完成响应。</w:t>
      </w:r>
    </w:p>
    <w:p w14:paraId="4512EC3A">
      <w:pPr>
        <w:pStyle w:val="5"/>
      </w:pPr>
      <w:bookmarkStart w:id="5" w:name="_Toc12382"/>
      <w:r>
        <w:rPr>
          <w:rFonts w:ascii="Times New Roman" w:hAnsi="Times New Roman" w:eastAsia="黑体"/>
          <w:color w:val="000000"/>
          <w:sz w:val="24"/>
        </w:rPr>
        <w:t>1.2.2  安全性需求</w:t>
      </w:r>
      <w:bookmarkEnd w:id="5"/>
    </w:p>
    <w:p w14:paraId="0AC91617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（1）用户密码使用 PBKDF2 算法加盐哈希存储，不保存明文；（2）采用基于 Cookie 的认证（Cookie 名 ECommerce.Auth）与基于角色的访问控制，按 CustomerOnly / ServiceOrAdmin / AdminOnly 三种策略分级授权；（3）后台关键写操作统一记录操作日志，日志中的密码、手机号等敏感参数做脱敏处理；（4）系统健康检查接口不返回数据库连接密码。</w:t>
      </w:r>
    </w:p>
    <w:p w14:paraId="049DF7D5">
      <w:pPr>
        <w:pStyle w:val="5"/>
      </w:pPr>
      <w:bookmarkStart w:id="6" w:name="_Toc14185"/>
      <w:r>
        <w:rPr>
          <w:rFonts w:ascii="Times New Roman" w:hAnsi="Times New Roman" w:eastAsia="黑体"/>
          <w:color w:val="000000"/>
          <w:sz w:val="24"/>
        </w:rPr>
        <w:t>1.2.3  可靠性与数据一致性需求</w:t>
      </w:r>
      <w:bookmarkEnd w:id="6"/>
    </w:p>
    <w:p w14:paraId="1E9E47F4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下单、支付、取消、发货等关键业务在同一数据库事务内完成，保证全部成功或全部回滚；（2）数据库通过主外键约束、检查约束、触发器与函数唯一索引保证数据的完整性与一致性，例如订单状态合法流转、默认地址唯一、支付金额校验等；（3）库存采用“锁定库存 + 实际库存”双字段模型，下单锁定、支付扣减、取消释放全链路记录库存变动日志；（4）提供订单超时自动关闭的定时任务，避免长期占用锁定库存。</w:t>
      </w:r>
    </w:p>
    <w:p w14:paraId="32E83A3E">
      <w:pPr>
        <w:pStyle w:val="5"/>
      </w:pPr>
      <w:bookmarkStart w:id="7" w:name="_Toc24691"/>
      <w:r>
        <w:rPr>
          <w:rFonts w:ascii="Times New Roman" w:hAnsi="Times New Roman" w:eastAsia="黑体"/>
          <w:color w:val="000000"/>
          <w:sz w:val="24"/>
        </w:rPr>
        <w:t>1.2.4  易用性需求</w:t>
      </w:r>
      <w:bookmarkEnd w:id="7"/>
    </w:p>
    <w:p w14:paraId="4B42CDFC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（1）页面采用 Bootstrap 响应式布局，适配桌面端与移动端浏览器；（2）支持深色/浅色主题切换，主题选择保存在浏览器中；（3）表单提供明确的校验错误提示，列表页提供空状态、分页与筛选；（4）删除、取消订单、禁用用户、商品下架等重要操作提供二次确认。</w:t>
      </w:r>
    </w:p>
    <w:p w14:paraId="320D3E00">
      <w:pPr>
        <w:pStyle w:val="5"/>
      </w:pPr>
      <w:bookmarkStart w:id="8" w:name="_Toc20550"/>
      <w:r>
        <w:rPr>
          <w:rFonts w:ascii="Times New Roman" w:hAnsi="Times New Roman" w:eastAsia="黑体"/>
          <w:color w:val="000000"/>
          <w:sz w:val="24"/>
        </w:rPr>
        <w:t>1.2.5  可扩展性需求</w:t>
      </w:r>
      <w:bookmarkEnd w:id="8"/>
    </w:p>
    <w:p w14:paraId="0FB464CA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（1）系统采用 Web / Application / Domain / Infrastructure / Shared 五层架构，面向接口编程，模块间通过 Service 接口与 DTO 协作，便于独立维护与扩展；（2）权限模型支持角色与权限的灵活绑定，可平滑扩展更多角色；（3）数据模型为未来多仓发货模式预留扩展空间（如新增仓库表、父子订单结构），核心表无需改动即可扩展。</w:t>
      </w:r>
    </w:p>
    <w:p w14:paraId="3DACA063">
      <w:pPr>
        <w:pStyle w:val="5"/>
      </w:pPr>
      <w:bookmarkStart w:id="9" w:name="_Toc4013"/>
      <w:r>
        <w:rPr>
          <w:rFonts w:ascii="Times New Roman" w:hAnsi="Times New Roman" w:eastAsia="黑体"/>
          <w:color w:val="000000"/>
          <w:sz w:val="24"/>
        </w:rPr>
        <w:t>1.2.6  运行环境约束</w:t>
      </w:r>
      <w:bookmarkEnd w:id="9"/>
    </w:p>
    <w:p w14:paraId="6346A31E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（1）B/S 模式，浏览器访问服务端；（2）服务端：.NET 8（ASP.NET Core MVC），部署于 Linux（systemd + Nginx）或 Windows；（3）数据库：Oracle 18c 及以上版本；（4）数据访问使用 Oracle Managed Data Access（ODP.NET），SQL 使用命名绑定变量。</w:t>
      </w:r>
    </w:p>
    <w:p w14:paraId="1D99E806">
      <w:pPr>
        <w:pStyle w:val="4"/>
      </w:pPr>
      <w:bookmarkStart w:id="10" w:name="_Toc30153"/>
      <w:r>
        <w:rPr>
          <w:rFonts w:ascii="Times New Roman" w:hAnsi="Times New Roman" w:eastAsia="黑体"/>
          <w:color w:val="000000"/>
          <w:sz w:val="28"/>
        </w:rPr>
        <w:t>1.3  组织结构</w:t>
      </w:r>
      <w:bookmarkEnd w:id="10"/>
    </w:p>
    <w:p w14:paraId="033EB25D">
      <w:pPr>
        <w:spacing w:after="120" w:line="300" w:lineRule="auto"/>
      </w:pPr>
      <w:r>
        <w:rPr>
          <w:rFonts w:ascii="Times New Roman" w:hAnsi="Times New Roman" w:eastAsia="宋体"/>
          <w:b w:val="0"/>
          <w:i w:val="0"/>
          <w:sz w:val="24"/>
        </w:rPr>
        <w:t>第一章：系统需求概述。介绍系统的总体情况、功能性需求、非功能性需求以及本文档的组织结构。</w:t>
      </w:r>
    </w:p>
    <w:p w14:paraId="2DD235C8">
      <w:pPr>
        <w:spacing w:after="120" w:line="300" w:lineRule="auto"/>
      </w:pPr>
      <w:r>
        <w:rPr>
          <w:rFonts w:ascii="Times New Roman" w:hAnsi="Times New Roman" w:eastAsia="宋体"/>
          <w:b w:val="0"/>
          <w:i w:val="0"/>
          <w:sz w:val="24"/>
        </w:rPr>
        <w:t>第二章：系统需求分析。给出系统的参与者分析与总体用例图，按用例逐一进行需求分析，包括用例图、用例规约与文字说明。</w:t>
      </w:r>
    </w:p>
    <w:p w14:paraId="1112FB05">
      <w:pPr>
        <w:spacing w:after="120" w:line="300" w:lineRule="auto"/>
      </w:pPr>
      <w:r>
        <w:rPr>
          <w:rFonts w:ascii="Times New Roman" w:hAnsi="Times New Roman" w:eastAsia="宋体"/>
          <w:b w:val="0"/>
          <w:i w:val="0"/>
          <w:sz w:val="24"/>
        </w:rPr>
        <w:t>附录A：本文档的图表索引，列出全文所有的图与表。</w:t>
      </w:r>
    </w:p>
    <w:p w14:paraId="0205FC6D">
      <w:r>
        <w:br w:type="page"/>
      </w:r>
    </w:p>
    <w:p w14:paraId="3E261B92">
      <w:pPr>
        <w:pStyle w:val="3"/>
      </w:pPr>
      <w:bookmarkStart w:id="11" w:name="_Toc1909"/>
      <w:bookmarkStart w:id="12" w:name="_Toc9134"/>
      <w:r>
        <w:rPr>
          <w:rFonts w:ascii="Times New Roman" w:hAnsi="Times New Roman" w:eastAsia="黑体"/>
          <w:color w:val="000000"/>
          <w:sz w:val="32"/>
        </w:rPr>
        <w:t>2  系统需求分析</w:t>
      </w:r>
      <w:bookmarkEnd w:id="11"/>
      <w:bookmarkEnd w:id="12"/>
    </w:p>
    <w:p w14:paraId="42FF11E8">
      <w:pPr>
        <w:pStyle w:val="4"/>
      </w:pPr>
      <w:bookmarkStart w:id="13" w:name="_Toc20925"/>
      <w:r>
        <w:rPr>
          <w:rFonts w:ascii="Times New Roman" w:hAnsi="Times New Roman" w:eastAsia="黑体"/>
          <w:color w:val="000000"/>
          <w:sz w:val="28"/>
        </w:rPr>
        <w:t>2.1  系统总体用例</w:t>
      </w:r>
      <w:bookmarkEnd w:id="13"/>
    </w:p>
    <w:p w14:paraId="0D52402A">
      <w:pPr>
        <w:pStyle w:val="5"/>
      </w:pPr>
      <w:bookmarkStart w:id="14" w:name="_Toc22280"/>
      <w:r>
        <w:rPr>
          <w:rFonts w:ascii="Times New Roman" w:hAnsi="Times New Roman" w:eastAsia="黑体"/>
          <w:color w:val="000000"/>
          <w:sz w:val="24"/>
        </w:rPr>
        <w:t>2.1.1  参与者分析</w:t>
      </w:r>
      <w:bookmarkEnd w:id="14"/>
    </w:p>
    <w:p w14:paraId="16E29AAA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系统共包含四类参与者：游客、普通用户、客服与管理员。各参与者的职责与主要用例如下表所示。</w:t>
      </w:r>
    </w:p>
    <w:p w14:paraId="7CECEB25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  参与者分析表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0"/>
        <w:gridCol w:w="1760"/>
        <w:gridCol w:w="4940"/>
      </w:tblGrid>
      <w:tr w14:paraId="5F258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D9E2F3"/>
            <w:vAlign w:val="center"/>
          </w:tcPr>
          <w:p w14:paraId="1C16979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5C8FDA6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角色说明</w:t>
            </w:r>
          </w:p>
        </w:tc>
        <w:tc>
          <w:tcPr>
            <w:tcW w:w="5102" w:type="dxa"/>
            <w:shd w:val="clear" w:color="auto" w:fill="D9E2F3"/>
            <w:vAlign w:val="center"/>
          </w:tcPr>
          <w:p w14:paraId="5BCD558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主要用例</w:t>
            </w:r>
          </w:p>
        </w:tc>
      </w:tr>
      <w:tr w14:paraId="22095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3CC9D03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</w:t>
            </w:r>
          </w:p>
        </w:tc>
        <w:tc>
          <w:tcPr>
            <w:tcW w:w="1814" w:type="dxa"/>
            <w:vAlign w:val="center"/>
          </w:tcPr>
          <w:p w14:paraId="43CC123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未登录用户</w:t>
            </w:r>
          </w:p>
        </w:tc>
        <w:tc>
          <w:tcPr>
            <w:tcW w:w="5102" w:type="dxa"/>
            <w:vAlign w:val="center"/>
          </w:tcPr>
          <w:p w14:paraId="2E43B00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注册账号；浏览商品、按分类/关键词/排序筛选；查看商品详情</w:t>
            </w:r>
          </w:p>
        </w:tc>
      </w:tr>
      <w:tr w14:paraId="755FB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37A59EE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普通用户（USER）</w:t>
            </w:r>
          </w:p>
        </w:tc>
        <w:tc>
          <w:tcPr>
            <w:tcW w:w="1814" w:type="dxa"/>
            <w:vAlign w:val="center"/>
          </w:tcPr>
          <w:p w14:paraId="4D82EAA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已登录的用户</w:t>
            </w:r>
          </w:p>
        </w:tc>
        <w:tc>
          <w:tcPr>
            <w:tcW w:w="5102" w:type="dxa"/>
            <w:vAlign w:val="center"/>
          </w:tcPr>
          <w:p w14:paraId="3637BE5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登录；管理收货地址与默认地址；领取并使用优惠券；管理购物车；下单结算；模拟支付；跟踪订单（取消/确认收货）；查询物流轨迹；发表商品评价</w:t>
            </w:r>
          </w:p>
        </w:tc>
      </w:tr>
      <w:tr w14:paraId="04505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164FA3B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客服（SERVICE）</w:t>
            </w:r>
          </w:p>
        </w:tc>
        <w:tc>
          <w:tcPr>
            <w:tcW w:w="1814" w:type="dxa"/>
            <w:vAlign w:val="center"/>
          </w:tcPr>
          <w:p w14:paraId="7CFB506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订单履约人员</w:t>
            </w:r>
          </w:p>
        </w:tc>
        <w:tc>
          <w:tcPr>
            <w:tcW w:w="5102" w:type="dxa"/>
            <w:vAlign w:val="center"/>
          </w:tcPr>
          <w:p w14:paraId="7FA4299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后台订单查询与处理；订单发货；维护物流轨迹；后台取消待支付订单</w:t>
            </w:r>
          </w:p>
        </w:tc>
      </w:tr>
      <w:tr w14:paraId="1EF7E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471E91C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管理员（ADMIN）</w:t>
            </w:r>
          </w:p>
        </w:tc>
        <w:tc>
          <w:tcPr>
            <w:tcW w:w="1814" w:type="dxa"/>
            <w:vAlign w:val="center"/>
          </w:tcPr>
          <w:p w14:paraId="12E27B9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系统超级管理员</w:t>
            </w:r>
          </w:p>
        </w:tc>
        <w:tc>
          <w:tcPr>
            <w:tcW w:w="5102" w:type="dxa"/>
            <w:vAlign w:val="center"/>
          </w:tcPr>
          <w:p w14:paraId="1E49BAB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全部后台功能：用户与权限管理；商品分类、商品/SKU、库存预警与盘点；优惠券模板管理；评价审核；统计分析；数据导出；操作日志审计</w:t>
            </w:r>
          </w:p>
        </w:tc>
      </w:tr>
    </w:tbl>
    <w:p w14:paraId="02592D41">
      <w:pPr>
        <w:pStyle w:val="5"/>
      </w:pPr>
      <w:bookmarkStart w:id="15" w:name="_Toc13493"/>
      <w:r>
        <w:rPr>
          <w:rFonts w:ascii="Times New Roman" w:hAnsi="Times New Roman" w:eastAsia="黑体"/>
          <w:color w:val="000000"/>
          <w:sz w:val="24"/>
        </w:rPr>
        <w:t>2.1.2  系统总体用例图</w:t>
      </w:r>
      <w:bookmarkEnd w:id="15"/>
    </w:p>
    <w:p w14:paraId="2395C04C">
      <w:pPr>
        <w:spacing w:before="160" w:after="40"/>
        <w:jc w:val="center"/>
      </w:pPr>
      <w:r>
        <w:drawing>
          <wp:inline distT="0" distB="0" distL="114300" distR="114300">
            <wp:extent cx="5399405" cy="4789170"/>
            <wp:effectExtent l="0" t="0" r="1079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9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69D35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2-1  系统总体用例图</w:t>
      </w:r>
    </w:p>
    <w:p w14:paraId="1B92AEDA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如图 2-1 所示，系统按参与者划分为三大部分：普通用户侧的浏览、购物车、下单、支付、订单与评价等用例；客服侧的后台订单处理与发货用例；管理员侧的商品库存、权限、统计、导出与审计等用例。游客可完成注册与商品浏览。</w:t>
      </w:r>
    </w:p>
    <w:p w14:paraId="212CA3B2">
      <w:pPr>
        <w:pStyle w:val="5"/>
      </w:pPr>
      <w:bookmarkStart w:id="16" w:name="_Toc16180"/>
      <w:r>
        <w:rPr>
          <w:rFonts w:ascii="Times New Roman" w:hAnsi="Times New Roman" w:eastAsia="黑体"/>
          <w:color w:val="000000"/>
          <w:sz w:val="24"/>
        </w:rPr>
        <w:t>2.1.3  用例总览</w:t>
      </w:r>
      <w:bookmarkEnd w:id="16"/>
    </w:p>
    <w:p w14:paraId="0FEDE606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系统共识别出 20 个用例，覆盖全部 20 项功能需求。用例编号、名称、参与者与对应功能点的关系如下表所示。</w:t>
      </w:r>
    </w:p>
    <w:p w14:paraId="07E51D69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2-2  用例总览表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721"/>
        <w:gridCol w:w="1928"/>
        <w:gridCol w:w="1814"/>
      </w:tblGrid>
      <w:tr w14:paraId="48C64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D9E2F3"/>
            <w:vAlign w:val="center"/>
          </w:tcPr>
          <w:p w14:paraId="05E76B8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2721" w:type="dxa"/>
            <w:shd w:val="clear" w:color="auto" w:fill="D9E2F3"/>
            <w:vAlign w:val="center"/>
          </w:tcPr>
          <w:p w14:paraId="184DE5E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1928" w:type="dxa"/>
            <w:shd w:val="clear" w:color="auto" w:fill="D9E2F3"/>
            <w:vAlign w:val="center"/>
          </w:tcPr>
          <w:p w14:paraId="14DEC84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6626B9B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对应功能点</w:t>
            </w:r>
          </w:p>
        </w:tc>
      </w:tr>
      <w:tr w14:paraId="4BE4A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4FECADC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UC-01</w:t>
            </w:r>
          </w:p>
        </w:tc>
        <w:tc>
          <w:tcPr>
            <w:tcW w:w="2721" w:type="dxa"/>
            <w:vAlign w:val="center"/>
          </w:tcPr>
          <w:p w14:paraId="11DCD83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用户注册</w:t>
            </w:r>
          </w:p>
        </w:tc>
        <w:tc>
          <w:tcPr>
            <w:tcW w:w="1928" w:type="dxa"/>
            <w:vAlign w:val="center"/>
          </w:tcPr>
          <w:p w14:paraId="513DF91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</w:t>
            </w:r>
          </w:p>
        </w:tc>
        <w:tc>
          <w:tcPr>
            <w:tcW w:w="1814" w:type="dxa"/>
            <w:vAlign w:val="center"/>
          </w:tcPr>
          <w:p w14:paraId="76F762E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</w:t>
            </w:r>
          </w:p>
        </w:tc>
      </w:tr>
      <w:tr w14:paraId="3E819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0706777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UC-02</w:t>
            </w:r>
          </w:p>
        </w:tc>
        <w:tc>
          <w:tcPr>
            <w:tcW w:w="2721" w:type="dxa"/>
            <w:vAlign w:val="center"/>
          </w:tcPr>
          <w:p w14:paraId="461FF60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用户登录</w:t>
            </w:r>
          </w:p>
        </w:tc>
        <w:tc>
          <w:tcPr>
            <w:tcW w:w="1928" w:type="dxa"/>
            <w:vAlign w:val="center"/>
          </w:tcPr>
          <w:p w14:paraId="54E7EAB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游客/用户</w:t>
            </w:r>
          </w:p>
        </w:tc>
        <w:tc>
          <w:tcPr>
            <w:tcW w:w="1814" w:type="dxa"/>
            <w:vAlign w:val="center"/>
          </w:tcPr>
          <w:p w14:paraId="7A3B53B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</w:t>
            </w:r>
          </w:p>
        </w:tc>
      </w:tr>
      <w:tr w14:paraId="2B5AE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002AE9B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UC-03</w:t>
            </w:r>
          </w:p>
        </w:tc>
        <w:tc>
          <w:tcPr>
            <w:tcW w:w="2721" w:type="dxa"/>
            <w:vAlign w:val="center"/>
          </w:tcPr>
          <w:p w14:paraId="0B914BC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商品浏览与搜索</w:t>
            </w:r>
          </w:p>
        </w:tc>
        <w:tc>
          <w:tcPr>
            <w:tcW w:w="1928" w:type="dxa"/>
            <w:vAlign w:val="center"/>
          </w:tcPr>
          <w:p w14:paraId="5A38617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游客/用户</w:t>
            </w:r>
          </w:p>
        </w:tc>
        <w:tc>
          <w:tcPr>
            <w:tcW w:w="1814" w:type="dxa"/>
            <w:vAlign w:val="center"/>
          </w:tcPr>
          <w:p w14:paraId="76A8467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功能2、14</w:t>
            </w:r>
          </w:p>
        </w:tc>
      </w:tr>
      <w:tr w14:paraId="79144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5AC4F05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UC-04</w:t>
            </w:r>
          </w:p>
        </w:tc>
        <w:tc>
          <w:tcPr>
            <w:tcW w:w="2721" w:type="dxa"/>
            <w:vAlign w:val="center"/>
          </w:tcPr>
          <w:p w14:paraId="0EBB7FF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购物车管理</w:t>
            </w:r>
          </w:p>
        </w:tc>
        <w:tc>
          <w:tcPr>
            <w:tcW w:w="1928" w:type="dxa"/>
            <w:vAlign w:val="center"/>
          </w:tcPr>
          <w:p w14:paraId="5B7AC6D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  <w:tc>
          <w:tcPr>
            <w:tcW w:w="1814" w:type="dxa"/>
            <w:vAlign w:val="center"/>
          </w:tcPr>
          <w:p w14:paraId="08D3BD6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功能5</w:t>
            </w:r>
          </w:p>
        </w:tc>
      </w:tr>
      <w:tr w14:paraId="7F468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7AE6D0A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UC-05</w:t>
            </w:r>
          </w:p>
        </w:tc>
        <w:tc>
          <w:tcPr>
            <w:tcW w:w="2721" w:type="dxa"/>
            <w:vAlign w:val="center"/>
          </w:tcPr>
          <w:p w14:paraId="4954EC1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下单结算</w:t>
            </w:r>
          </w:p>
        </w:tc>
        <w:tc>
          <w:tcPr>
            <w:tcW w:w="1928" w:type="dxa"/>
            <w:vAlign w:val="center"/>
          </w:tcPr>
          <w:p w14:paraId="0B22841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  <w:tc>
          <w:tcPr>
            <w:tcW w:w="1814" w:type="dxa"/>
            <w:vAlign w:val="center"/>
          </w:tcPr>
          <w:p w14:paraId="7B9454C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功能6、11、13</w:t>
            </w:r>
          </w:p>
        </w:tc>
      </w:tr>
      <w:tr w14:paraId="08EDF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1781C97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UC-06</w:t>
            </w:r>
          </w:p>
        </w:tc>
        <w:tc>
          <w:tcPr>
            <w:tcW w:w="2721" w:type="dxa"/>
            <w:vAlign w:val="center"/>
          </w:tcPr>
          <w:p w14:paraId="71D2965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模拟支付</w:t>
            </w:r>
          </w:p>
        </w:tc>
        <w:tc>
          <w:tcPr>
            <w:tcW w:w="1928" w:type="dxa"/>
            <w:vAlign w:val="center"/>
          </w:tcPr>
          <w:p w14:paraId="26CB445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  <w:tc>
          <w:tcPr>
            <w:tcW w:w="1814" w:type="dxa"/>
            <w:vAlign w:val="center"/>
          </w:tcPr>
          <w:p w14:paraId="4F88EE1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功能9</w:t>
            </w:r>
          </w:p>
        </w:tc>
      </w:tr>
      <w:tr w14:paraId="054EC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5D76F98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UC-07</w:t>
            </w:r>
          </w:p>
        </w:tc>
        <w:tc>
          <w:tcPr>
            <w:tcW w:w="2721" w:type="dxa"/>
            <w:vAlign w:val="center"/>
          </w:tcPr>
          <w:p w14:paraId="147B24B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我的订单管理</w:t>
            </w:r>
          </w:p>
        </w:tc>
        <w:tc>
          <w:tcPr>
            <w:tcW w:w="1928" w:type="dxa"/>
            <w:vAlign w:val="center"/>
          </w:tcPr>
          <w:p w14:paraId="14523F0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  <w:tc>
          <w:tcPr>
            <w:tcW w:w="1814" w:type="dxa"/>
            <w:vAlign w:val="center"/>
          </w:tcPr>
          <w:p w14:paraId="746A12B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功能6、7、11、19</w:t>
            </w:r>
          </w:p>
        </w:tc>
      </w:tr>
      <w:tr w14:paraId="68653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70E9622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UC-08</w:t>
            </w:r>
          </w:p>
        </w:tc>
        <w:tc>
          <w:tcPr>
            <w:tcW w:w="2721" w:type="dxa"/>
            <w:vAlign w:val="center"/>
          </w:tcPr>
          <w:p w14:paraId="76F647F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后台订单处理与发货</w:t>
            </w:r>
          </w:p>
        </w:tc>
        <w:tc>
          <w:tcPr>
            <w:tcW w:w="1928" w:type="dxa"/>
            <w:vAlign w:val="center"/>
          </w:tcPr>
          <w:p w14:paraId="4F03C76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客服</w:t>
            </w:r>
          </w:p>
        </w:tc>
        <w:tc>
          <w:tcPr>
            <w:tcW w:w="1814" w:type="dxa"/>
            <w:vAlign w:val="center"/>
          </w:tcPr>
          <w:p w14:paraId="566BC6C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功能6、7、10</w:t>
            </w:r>
          </w:p>
        </w:tc>
      </w:tr>
      <w:tr w14:paraId="1C987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26D78B6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UC-09</w:t>
            </w:r>
          </w:p>
        </w:tc>
        <w:tc>
          <w:tcPr>
            <w:tcW w:w="2721" w:type="dxa"/>
            <w:vAlign w:val="center"/>
          </w:tcPr>
          <w:p w14:paraId="79CBF42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收货地址管理</w:t>
            </w:r>
          </w:p>
        </w:tc>
        <w:tc>
          <w:tcPr>
            <w:tcW w:w="1928" w:type="dxa"/>
            <w:vAlign w:val="center"/>
          </w:tcPr>
          <w:p w14:paraId="07D5287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  <w:tc>
          <w:tcPr>
            <w:tcW w:w="1814" w:type="dxa"/>
            <w:vAlign w:val="center"/>
          </w:tcPr>
          <w:p w14:paraId="218A609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功能8</w:t>
            </w:r>
          </w:p>
        </w:tc>
      </w:tr>
      <w:tr w14:paraId="506C5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578D3F5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UC-10</w:t>
            </w:r>
          </w:p>
        </w:tc>
        <w:tc>
          <w:tcPr>
            <w:tcW w:w="2721" w:type="dxa"/>
            <w:vAlign w:val="center"/>
          </w:tcPr>
          <w:p w14:paraId="69D1AC3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优惠券领取与使用</w:t>
            </w:r>
          </w:p>
        </w:tc>
        <w:tc>
          <w:tcPr>
            <w:tcW w:w="1928" w:type="dxa"/>
            <w:vAlign w:val="center"/>
          </w:tcPr>
          <w:p w14:paraId="1800F99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  <w:tc>
          <w:tcPr>
            <w:tcW w:w="1814" w:type="dxa"/>
            <w:vAlign w:val="center"/>
          </w:tcPr>
          <w:p w14:paraId="15610A7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功能13</w:t>
            </w:r>
          </w:p>
        </w:tc>
      </w:tr>
      <w:tr w14:paraId="43A35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58AE986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UC-11</w:t>
            </w:r>
          </w:p>
        </w:tc>
        <w:tc>
          <w:tcPr>
            <w:tcW w:w="2721" w:type="dxa"/>
            <w:vAlign w:val="center"/>
          </w:tcPr>
          <w:p w14:paraId="2FAA6FB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物流轨迹查询</w:t>
            </w:r>
          </w:p>
        </w:tc>
        <w:tc>
          <w:tcPr>
            <w:tcW w:w="1928" w:type="dxa"/>
            <w:vAlign w:val="center"/>
          </w:tcPr>
          <w:p w14:paraId="657F1B1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  <w:tc>
          <w:tcPr>
            <w:tcW w:w="1814" w:type="dxa"/>
            <w:vAlign w:val="center"/>
          </w:tcPr>
          <w:p w14:paraId="7EE3330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功能10</w:t>
            </w:r>
          </w:p>
        </w:tc>
      </w:tr>
      <w:tr w14:paraId="4561A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1EBA675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UC-12</w:t>
            </w:r>
          </w:p>
        </w:tc>
        <w:tc>
          <w:tcPr>
            <w:tcW w:w="2721" w:type="dxa"/>
            <w:vAlign w:val="center"/>
          </w:tcPr>
          <w:p w14:paraId="00AB5E3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商品评价提交与审核</w:t>
            </w:r>
          </w:p>
        </w:tc>
        <w:tc>
          <w:tcPr>
            <w:tcW w:w="1928" w:type="dxa"/>
            <w:vAlign w:val="center"/>
          </w:tcPr>
          <w:p w14:paraId="49C7386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普通用户/管理员</w:t>
            </w:r>
          </w:p>
        </w:tc>
        <w:tc>
          <w:tcPr>
            <w:tcW w:w="1814" w:type="dxa"/>
            <w:vAlign w:val="center"/>
          </w:tcPr>
          <w:p w14:paraId="50C1CE0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功能17</w:t>
            </w:r>
          </w:p>
        </w:tc>
      </w:tr>
      <w:tr w14:paraId="60497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2B4C91C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UC-13</w:t>
            </w:r>
          </w:p>
        </w:tc>
        <w:tc>
          <w:tcPr>
            <w:tcW w:w="2721" w:type="dxa"/>
            <w:vAlign w:val="center"/>
          </w:tcPr>
          <w:p w14:paraId="3A01E84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商品分类管理</w:t>
            </w:r>
          </w:p>
        </w:tc>
        <w:tc>
          <w:tcPr>
            <w:tcW w:w="1928" w:type="dxa"/>
            <w:vAlign w:val="center"/>
          </w:tcPr>
          <w:p w14:paraId="6F4DF7B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  <w:tc>
          <w:tcPr>
            <w:tcW w:w="1814" w:type="dxa"/>
            <w:vAlign w:val="center"/>
          </w:tcPr>
          <w:p w14:paraId="34FFB0D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功能2</w:t>
            </w:r>
          </w:p>
        </w:tc>
      </w:tr>
      <w:tr w14:paraId="0A781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3D0A941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UC-14</w:t>
            </w:r>
          </w:p>
        </w:tc>
        <w:tc>
          <w:tcPr>
            <w:tcW w:w="2721" w:type="dxa"/>
            <w:vAlign w:val="center"/>
          </w:tcPr>
          <w:p w14:paraId="4179B6A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商品与SKU管理</w:t>
            </w:r>
          </w:p>
        </w:tc>
        <w:tc>
          <w:tcPr>
            <w:tcW w:w="1928" w:type="dxa"/>
            <w:vAlign w:val="center"/>
          </w:tcPr>
          <w:p w14:paraId="0860D33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  <w:tc>
          <w:tcPr>
            <w:tcW w:w="1814" w:type="dxa"/>
            <w:vAlign w:val="center"/>
          </w:tcPr>
          <w:p w14:paraId="0B73030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功能3</w:t>
            </w:r>
          </w:p>
        </w:tc>
      </w:tr>
      <w:tr w14:paraId="1F1FD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48DDD6B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UC-15</w:t>
            </w:r>
          </w:p>
        </w:tc>
        <w:tc>
          <w:tcPr>
            <w:tcW w:w="2721" w:type="dxa"/>
            <w:vAlign w:val="center"/>
          </w:tcPr>
          <w:p w14:paraId="18F3838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库存预警与盘点</w:t>
            </w:r>
          </w:p>
        </w:tc>
        <w:tc>
          <w:tcPr>
            <w:tcW w:w="1928" w:type="dxa"/>
            <w:vAlign w:val="center"/>
          </w:tcPr>
          <w:p w14:paraId="3A27832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  <w:tc>
          <w:tcPr>
            <w:tcW w:w="1814" w:type="dxa"/>
            <w:vAlign w:val="center"/>
          </w:tcPr>
          <w:p w14:paraId="077F1B3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功能4、18</w:t>
            </w:r>
          </w:p>
        </w:tc>
      </w:tr>
      <w:tr w14:paraId="22876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19CC618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UC-16</w:t>
            </w:r>
          </w:p>
        </w:tc>
        <w:tc>
          <w:tcPr>
            <w:tcW w:w="2721" w:type="dxa"/>
            <w:vAlign w:val="center"/>
          </w:tcPr>
          <w:p w14:paraId="5A8B212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优惠券模板管理</w:t>
            </w:r>
          </w:p>
        </w:tc>
        <w:tc>
          <w:tcPr>
            <w:tcW w:w="1928" w:type="dxa"/>
            <w:vAlign w:val="center"/>
          </w:tcPr>
          <w:p w14:paraId="7E6D272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  <w:tc>
          <w:tcPr>
            <w:tcW w:w="1814" w:type="dxa"/>
            <w:vAlign w:val="center"/>
          </w:tcPr>
          <w:p w14:paraId="67BA761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功能13</w:t>
            </w:r>
          </w:p>
        </w:tc>
      </w:tr>
      <w:tr w14:paraId="28564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757B769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UC-17</w:t>
            </w:r>
          </w:p>
        </w:tc>
        <w:tc>
          <w:tcPr>
            <w:tcW w:w="2721" w:type="dxa"/>
            <w:vAlign w:val="center"/>
          </w:tcPr>
          <w:p w14:paraId="4D43CD7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用户与权限管理</w:t>
            </w:r>
          </w:p>
        </w:tc>
        <w:tc>
          <w:tcPr>
            <w:tcW w:w="1928" w:type="dxa"/>
            <w:vAlign w:val="center"/>
          </w:tcPr>
          <w:p w14:paraId="51B8CBC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  <w:tc>
          <w:tcPr>
            <w:tcW w:w="1814" w:type="dxa"/>
            <w:vAlign w:val="center"/>
          </w:tcPr>
          <w:p w14:paraId="110BC59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功能1、20</w:t>
            </w:r>
          </w:p>
        </w:tc>
      </w:tr>
      <w:tr w14:paraId="487AC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4193F76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UC-18</w:t>
            </w:r>
          </w:p>
        </w:tc>
        <w:tc>
          <w:tcPr>
            <w:tcW w:w="2721" w:type="dxa"/>
            <w:vAlign w:val="center"/>
          </w:tcPr>
          <w:p w14:paraId="148EA2A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统计分析</w:t>
            </w:r>
          </w:p>
        </w:tc>
        <w:tc>
          <w:tcPr>
            <w:tcW w:w="1928" w:type="dxa"/>
            <w:vAlign w:val="center"/>
          </w:tcPr>
          <w:p w14:paraId="7C4E7FC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  <w:tc>
          <w:tcPr>
            <w:tcW w:w="1814" w:type="dxa"/>
            <w:vAlign w:val="center"/>
          </w:tcPr>
          <w:p w14:paraId="4C9A509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功能12、14</w:t>
            </w:r>
          </w:p>
        </w:tc>
      </w:tr>
      <w:tr w14:paraId="0D926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2FF9151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UC-19</w:t>
            </w:r>
          </w:p>
        </w:tc>
        <w:tc>
          <w:tcPr>
            <w:tcW w:w="2721" w:type="dxa"/>
            <w:vAlign w:val="center"/>
          </w:tcPr>
          <w:p w14:paraId="6C7539A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数据导出</w:t>
            </w:r>
          </w:p>
        </w:tc>
        <w:tc>
          <w:tcPr>
            <w:tcW w:w="1928" w:type="dxa"/>
            <w:vAlign w:val="center"/>
          </w:tcPr>
          <w:p w14:paraId="4366AC5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  <w:tc>
          <w:tcPr>
            <w:tcW w:w="1814" w:type="dxa"/>
            <w:vAlign w:val="center"/>
          </w:tcPr>
          <w:p w14:paraId="55FB586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功能15</w:t>
            </w:r>
          </w:p>
        </w:tc>
      </w:tr>
      <w:tr w14:paraId="70FA8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22E02F2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UC-20</w:t>
            </w:r>
          </w:p>
        </w:tc>
        <w:tc>
          <w:tcPr>
            <w:tcW w:w="2721" w:type="dxa"/>
            <w:vAlign w:val="center"/>
          </w:tcPr>
          <w:p w14:paraId="0B453AE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操作日志审计</w:t>
            </w:r>
          </w:p>
        </w:tc>
        <w:tc>
          <w:tcPr>
            <w:tcW w:w="1928" w:type="dxa"/>
            <w:vAlign w:val="center"/>
          </w:tcPr>
          <w:p w14:paraId="009B71C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  <w:tc>
          <w:tcPr>
            <w:tcW w:w="1814" w:type="dxa"/>
            <w:vAlign w:val="center"/>
          </w:tcPr>
          <w:p w14:paraId="6CE593F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功能16</w:t>
            </w:r>
          </w:p>
        </w:tc>
      </w:tr>
    </w:tbl>
    <w:p w14:paraId="095D3218">
      <w:r>
        <w:br w:type="page"/>
      </w:r>
    </w:p>
    <w:p w14:paraId="58A8E95C">
      <w:pPr>
        <w:pStyle w:val="4"/>
      </w:pPr>
      <w:bookmarkStart w:id="17" w:name="_Toc12431"/>
      <w:r>
        <w:rPr>
          <w:rFonts w:ascii="Times New Roman" w:hAnsi="Times New Roman" w:eastAsia="黑体"/>
          <w:color w:val="000000"/>
          <w:sz w:val="28"/>
        </w:rPr>
        <w:t>2.2  用户端核心用例需求分析</w:t>
      </w:r>
      <w:bookmarkEnd w:id="17"/>
    </w:p>
    <w:p w14:paraId="7DC9AD4D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本节对系统最核心的 8 个业务用例进行详细需求分析，每个用例给出用例图、用例规约和文字说明。</w:t>
      </w:r>
    </w:p>
    <w:p w14:paraId="33E5E235">
      <w:pPr>
        <w:pStyle w:val="5"/>
      </w:pPr>
      <w:bookmarkStart w:id="18" w:name="_Toc30633"/>
      <w:r>
        <w:rPr>
          <w:rFonts w:ascii="Times New Roman" w:hAnsi="Times New Roman" w:eastAsia="黑体"/>
          <w:color w:val="000000"/>
          <w:sz w:val="24"/>
        </w:rPr>
        <w:t>2.2.1  用户注册用例分析</w:t>
      </w:r>
      <w:bookmarkEnd w:id="18"/>
    </w:p>
    <w:p w14:paraId="6683147B">
      <w:pPr>
        <w:spacing w:before="160" w:after="40"/>
        <w:jc w:val="center"/>
      </w:pPr>
      <w:r>
        <w:drawing>
          <wp:inline distT="0" distB="0" distL="114300" distR="114300">
            <wp:extent cx="5399405" cy="1591945"/>
            <wp:effectExtent l="0" t="0" r="10795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A6DF1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2-2  用户注册用例图</w:t>
      </w:r>
    </w:p>
    <w:p w14:paraId="1320F847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2-3  用户注册用例规约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1BE30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DAF96A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70CC823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UC-01</w:t>
            </w:r>
          </w:p>
        </w:tc>
      </w:tr>
      <w:tr w14:paraId="354A7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90C0FE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04E89EE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用户注册</w:t>
            </w:r>
          </w:p>
        </w:tc>
      </w:tr>
      <w:tr w14:paraId="5182A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A1BB02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2273A9D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</w:t>
            </w:r>
          </w:p>
        </w:tc>
      </w:tr>
      <w:tr w14:paraId="24FD7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933828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简要描述</w:t>
            </w:r>
          </w:p>
        </w:tc>
        <w:tc>
          <w:tcPr>
            <w:tcW w:w="4252" w:type="dxa"/>
            <w:vAlign w:val="center"/>
          </w:tcPr>
          <w:p w14:paraId="3FED1E4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游客注册成为系统用户，系统创建账号并为其分配默认角色“普通用户（USER）”。</w:t>
            </w:r>
          </w:p>
        </w:tc>
      </w:tr>
      <w:tr w14:paraId="21E14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8EB03C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前置条件</w:t>
            </w:r>
          </w:p>
        </w:tc>
        <w:tc>
          <w:tcPr>
            <w:tcW w:w="4252" w:type="dxa"/>
            <w:vAlign w:val="center"/>
          </w:tcPr>
          <w:p w14:paraId="61EE4D0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游客未登录，访问注册页面。</w:t>
            </w:r>
          </w:p>
        </w:tc>
      </w:tr>
      <w:tr w14:paraId="7337F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5ED83A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基本流程</w:t>
            </w:r>
          </w:p>
        </w:tc>
        <w:tc>
          <w:tcPr>
            <w:tcW w:w="4252" w:type="dxa"/>
            <w:vAlign w:val="center"/>
          </w:tcPr>
          <w:p w14:paraId="71A3DBC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游客在注册页面填写用户名、密码、手机号、邮箱等注册信息；</w:t>
            </w:r>
          </w:p>
          <w:p w14:paraId="1468759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系统校验用户名、手机号未被占用，且表单字段合法；</w:t>
            </w:r>
          </w:p>
          <w:p w14:paraId="3E8E842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系统使用 PBKDF2 算法对密码加盐哈希加密；</w:t>
            </w:r>
          </w:p>
          <w:p w14:paraId="501E651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系统创建用户记录，并分配默认角色“普通用户（USER）”；</w:t>
            </w:r>
          </w:p>
          <w:p w14:paraId="6AD570B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 系统提示注册成功，并跳转到登录页面。</w:t>
            </w:r>
          </w:p>
        </w:tc>
      </w:tr>
      <w:tr w14:paraId="72D96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0D897D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分支流程</w:t>
            </w:r>
          </w:p>
        </w:tc>
        <w:tc>
          <w:tcPr>
            <w:tcW w:w="4252" w:type="dxa"/>
            <w:vAlign w:val="center"/>
          </w:tcPr>
          <w:p w14:paraId="240DCB6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A1：用户名已被占用 → 系统提示更换用户名后重新提交；</w:t>
            </w:r>
          </w:p>
          <w:p w14:paraId="08DEC39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A2：手机号已被占用 → 系统提示更换手机号后重新提交。</w:t>
            </w:r>
          </w:p>
        </w:tc>
      </w:tr>
      <w:tr w14:paraId="4F708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7DFE12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异常流程</w:t>
            </w:r>
          </w:p>
        </w:tc>
        <w:tc>
          <w:tcPr>
            <w:tcW w:w="4252" w:type="dxa"/>
            <w:vAlign w:val="center"/>
          </w:tcPr>
          <w:p w14:paraId="189E2FA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E1：表单字段不合法（如密码强度不足、手机号格式错误）→ 页面显示校验错误，不提交。</w:t>
            </w:r>
          </w:p>
        </w:tc>
      </w:tr>
      <w:tr w14:paraId="55E97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8FF7D8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19CE9BC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用户账号创建成功并拥有 USER 角色；登录后可使用购物车、下单、支付等功能。</w:t>
            </w:r>
          </w:p>
        </w:tc>
      </w:tr>
      <w:tr w14:paraId="0C073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5759AD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37D719C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用户名唯一，手机号唯一且可为空；</w:t>
            </w:r>
          </w:p>
          <w:p w14:paraId="1EA61B9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密码加密存储，不保存明文；</w:t>
            </w:r>
          </w:p>
          <w:p w14:paraId="3BA8D01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注册与默认角色分配在同一个事务内完成。</w:t>
            </w:r>
          </w:p>
        </w:tc>
      </w:tr>
    </w:tbl>
    <w:p w14:paraId="7D916E4C">
      <w:pPr>
        <w:spacing w:after="40" w:line="300" w:lineRule="auto"/>
      </w:pPr>
    </w:p>
    <w:p w14:paraId="79836780">
      <w:r>
        <w:br w:type="page"/>
      </w:r>
    </w:p>
    <w:p w14:paraId="361B0556">
      <w:pPr>
        <w:pStyle w:val="5"/>
      </w:pPr>
      <w:bookmarkStart w:id="19" w:name="_Toc10192"/>
      <w:r>
        <w:rPr>
          <w:rFonts w:ascii="Times New Roman" w:hAnsi="Times New Roman" w:eastAsia="黑体"/>
          <w:color w:val="000000"/>
          <w:sz w:val="24"/>
        </w:rPr>
        <w:t>2.2.2  用户登录用例分析</w:t>
      </w:r>
      <w:bookmarkEnd w:id="19"/>
    </w:p>
    <w:p w14:paraId="6BC19C8E">
      <w:pPr>
        <w:spacing w:before="160" w:after="40"/>
        <w:jc w:val="center"/>
      </w:pPr>
      <w:r>
        <w:drawing>
          <wp:inline distT="0" distB="0" distL="114300" distR="114300">
            <wp:extent cx="5399405" cy="1591945"/>
            <wp:effectExtent l="0" t="0" r="1079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8989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2-3  用户登录用例图</w:t>
      </w:r>
    </w:p>
    <w:p w14:paraId="753AF2DF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2-4  用户登录用例规约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077E2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471B0D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27739FE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UC-02</w:t>
            </w:r>
          </w:p>
        </w:tc>
      </w:tr>
      <w:tr w14:paraId="6529A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FF799C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2CD63F4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用户登录</w:t>
            </w:r>
          </w:p>
        </w:tc>
      </w:tr>
      <w:tr w14:paraId="66060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A331F2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2386CC4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游客/已注册用户</w:t>
            </w:r>
          </w:p>
        </w:tc>
      </w:tr>
      <w:tr w14:paraId="4F70B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CE394D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简要描述</w:t>
            </w:r>
          </w:p>
        </w:tc>
        <w:tc>
          <w:tcPr>
            <w:tcW w:w="4252" w:type="dxa"/>
            <w:vAlign w:val="center"/>
          </w:tcPr>
          <w:p w14:paraId="2BFED06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用户通过账号密码登录系统，获取对应角色所拥有的功能权限。</w:t>
            </w:r>
          </w:p>
        </w:tc>
      </w:tr>
      <w:tr w14:paraId="60424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56635A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前置条件</w:t>
            </w:r>
          </w:p>
        </w:tc>
        <w:tc>
          <w:tcPr>
            <w:tcW w:w="4252" w:type="dxa"/>
            <w:vAlign w:val="center"/>
          </w:tcPr>
          <w:p w14:paraId="3269320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用户已注册账号，且当前未登录。</w:t>
            </w:r>
          </w:p>
        </w:tc>
      </w:tr>
      <w:tr w14:paraId="5C51A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AC4D0C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基本流程</w:t>
            </w:r>
          </w:p>
        </w:tc>
        <w:tc>
          <w:tcPr>
            <w:tcW w:w="4252" w:type="dxa"/>
            <w:vAlign w:val="center"/>
          </w:tcPr>
          <w:p w14:paraId="48C52FA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用户在登录页面输入用户名和密码；</w:t>
            </w:r>
          </w:p>
          <w:p w14:paraId="35DFEFF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系统校验账号存在、状态正常且密码正确；</w:t>
            </w:r>
          </w:p>
          <w:p w14:paraId="0DAD18A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系统写入认证 Cookie（ECommerce.Auth），携带用户身份与角色信息；</w:t>
            </w:r>
          </w:p>
          <w:p w14:paraId="04BFE6C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系统根据角色跳转：普通用户进入商城首页，客服/管理员进入后台首页。</w:t>
            </w:r>
          </w:p>
        </w:tc>
      </w:tr>
      <w:tr w14:paraId="70B18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5CEE56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分支流程</w:t>
            </w:r>
          </w:p>
        </w:tc>
        <w:tc>
          <w:tcPr>
            <w:tcW w:w="4252" w:type="dxa"/>
            <w:vAlign w:val="center"/>
          </w:tcPr>
          <w:p w14:paraId="0A146E5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A1：用户名或密码错误 → 提示“用户名或密码错误”；</w:t>
            </w:r>
          </w:p>
          <w:p w14:paraId="76C357F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A2：账号被禁用 → 提示账号已被禁用，无法登录。</w:t>
            </w:r>
          </w:p>
        </w:tc>
      </w:tr>
      <w:tr w14:paraId="10415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A1A4E8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异常流程</w:t>
            </w:r>
          </w:p>
        </w:tc>
        <w:tc>
          <w:tcPr>
            <w:tcW w:w="4252" w:type="dxa"/>
            <w:vAlign w:val="center"/>
          </w:tcPr>
          <w:p w14:paraId="5570B30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E1：重复提交无效登录请求 → 系统正常提示错误，不改变已登录状态。</w:t>
            </w:r>
          </w:p>
        </w:tc>
      </w:tr>
      <w:tr w14:paraId="2DDBC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E944EC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5B8C5E8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用户已登录，浏览器保存认证 Cookie，后续请求携带身份与角色信息。</w:t>
            </w:r>
          </w:p>
        </w:tc>
      </w:tr>
      <w:tr w14:paraId="1C472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D0D38C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2FAF291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支持一账号多角色，多角色时按 ADMIN &gt; SERVICE &gt; USER 的优先级确定首页与导航；</w:t>
            </w:r>
          </w:p>
          <w:p w14:paraId="2270BE5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认证 Cookie 采用滑动过期策略；</w:t>
            </w:r>
          </w:p>
          <w:p w14:paraId="7DCF7C0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退出登录后 Cookie 失效，访问受保护页面将跳转登录页。</w:t>
            </w:r>
          </w:p>
        </w:tc>
      </w:tr>
    </w:tbl>
    <w:p w14:paraId="3DAEBDB6">
      <w:pPr>
        <w:spacing w:after="40" w:line="300" w:lineRule="auto"/>
      </w:pPr>
    </w:p>
    <w:p w14:paraId="407D6D36">
      <w:r>
        <w:br w:type="page"/>
      </w:r>
    </w:p>
    <w:p w14:paraId="10BAA73D">
      <w:pPr>
        <w:pStyle w:val="5"/>
      </w:pPr>
      <w:bookmarkStart w:id="20" w:name="_Toc16939"/>
      <w:r>
        <w:rPr>
          <w:rFonts w:ascii="Times New Roman" w:hAnsi="Times New Roman" w:eastAsia="黑体"/>
          <w:color w:val="000000"/>
          <w:sz w:val="24"/>
        </w:rPr>
        <w:t>2.2.3  商品浏览与搜索用例分析</w:t>
      </w:r>
      <w:bookmarkEnd w:id="20"/>
    </w:p>
    <w:p w14:paraId="46697957">
      <w:pPr>
        <w:spacing w:before="160" w:after="40"/>
        <w:jc w:val="center"/>
      </w:pPr>
      <w:r>
        <w:drawing>
          <wp:inline distT="0" distB="0" distL="114300" distR="114300">
            <wp:extent cx="5399405" cy="4796155"/>
            <wp:effectExtent l="0" t="0" r="10795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9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CBB0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2-4  商品浏览与搜索用例图</w:t>
      </w:r>
    </w:p>
    <w:p w14:paraId="7A217249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2-5  商品浏览与搜索用例规约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2DE89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ADEEA7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43482D7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UC-03</w:t>
            </w:r>
          </w:p>
        </w:tc>
      </w:tr>
      <w:tr w14:paraId="6B39D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CA0A81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3C37BCD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商品浏览与搜索</w:t>
            </w:r>
          </w:p>
        </w:tc>
      </w:tr>
      <w:tr w14:paraId="5A267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235EA5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0A0BA8F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游客/用户</w:t>
            </w:r>
          </w:p>
        </w:tc>
      </w:tr>
      <w:tr w14:paraId="2DB57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BF4265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简要描述</w:t>
            </w:r>
          </w:p>
        </w:tc>
        <w:tc>
          <w:tcPr>
            <w:tcW w:w="4252" w:type="dxa"/>
            <w:vAlign w:val="center"/>
          </w:tcPr>
          <w:p w14:paraId="37EAF36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浏览商品列表，按分类、关键词、价格/热度等条件筛选与排序，并查看商品详情。</w:t>
            </w:r>
          </w:p>
        </w:tc>
      </w:tr>
      <w:tr w14:paraId="2431C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9B8985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前置条件</w:t>
            </w:r>
          </w:p>
        </w:tc>
        <w:tc>
          <w:tcPr>
            <w:tcW w:w="4252" w:type="dxa"/>
            <w:vAlign w:val="center"/>
          </w:tcPr>
          <w:p w14:paraId="1AB1928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无（公开功能，无需登录）。</w:t>
            </w:r>
          </w:p>
        </w:tc>
      </w:tr>
      <w:tr w14:paraId="43813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B1849E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基本流程</w:t>
            </w:r>
          </w:p>
        </w:tc>
        <w:tc>
          <w:tcPr>
            <w:tcW w:w="4252" w:type="dxa"/>
            <w:vAlign w:val="center"/>
          </w:tcPr>
          <w:p w14:paraId="27FE152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用户进入商品列表页；</w:t>
            </w:r>
          </w:p>
          <w:p w14:paraId="15E7DF3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用户通过分类、关键词搜索、价格/热度排序等条件筛选商品；</w:t>
            </w:r>
          </w:p>
          <w:p w14:paraId="4EBDCF2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系统分页返回符合条件的商品列表；</w:t>
            </w:r>
          </w:p>
          <w:p w14:paraId="58E392A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用户点击商品进入详情页，查看 SKU 规格、价格、库存状态、评价与推荐商品。</w:t>
            </w:r>
          </w:p>
        </w:tc>
      </w:tr>
      <w:tr w14:paraId="5BF27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9BDF10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分支流程</w:t>
            </w:r>
          </w:p>
        </w:tc>
        <w:tc>
          <w:tcPr>
            <w:tcW w:w="4252" w:type="dxa"/>
            <w:vAlign w:val="center"/>
          </w:tcPr>
          <w:p w14:paraId="25EBC69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A1：无匹配商品 → 列表显示空状态提示；</w:t>
            </w:r>
          </w:p>
          <w:p w14:paraId="6F1AFE4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A2：商品已下架/停售 → 详情页提示不可购买，不提供加入购物车入口。</w:t>
            </w:r>
          </w:p>
        </w:tc>
      </w:tr>
      <w:tr w14:paraId="54526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D97DF6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异常流程</w:t>
            </w:r>
          </w:p>
        </w:tc>
        <w:tc>
          <w:tcPr>
            <w:tcW w:w="4252" w:type="dxa"/>
            <w:vAlign w:val="center"/>
          </w:tcPr>
          <w:p w14:paraId="39CA2AA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E1：分页参数或筛选条件非法 → 系统忽略非法参数并返回默认分页结果。</w:t>
            </w:r>
          </w:p>
        </w:tc>
      </w:tr>
      <w:tr w14:paraId="1E938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946545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7A08AD8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无数据变更。</w:t>
            </w:r>
          </w:p>
        </w:tc>
      </w:tr>
      <w:tr w14:paraId="0A786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F51C69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04BDFC5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仅展示“上架”或“预售”状态的商品；</w:t>
            </w:r>
          </w:p>
          <w:p w14:paraId="78E5E73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展示的可用库存 = 实际库存 stock − 锁定库存 locked_stock；</w:t>
            </w:r>
          </w:p>
          <w:p w14:paraId="5EA6B0C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热度排行依据商品浏览量、累计销量与评分均值计算。</w:t>
            </w:r>
          </w:p>
        </w:tc>
      </w:tr>
    </w:tbl>
    <w:p w14:paraId="20FDB931">
      <w:pPr>
        <w:spacing w:after="40" w:line="300" w:lineRule="auto"/>
      </w:pPr>
    </w:p>
    <w:p w14:paraId="7220EC3B">
      <w:r>
        <w:br w:type="page"/>
      </w:r>
    </w:p>
    <w:p w14:paraId="323D33ED">
      <w:pPr>
        <w:pStyle w:val="5"/>
      </w:pPr>
      <w:bookmarkStart w:id="21" w:name="_Toc280"/>
      <w:r>
        <w:rPr>
          <w:rFonts w:ascii="Times New Roman" w:hAnsi="Times New Roman" w:eastAsia="黑体"/>
          <w:color w:val="000000"/>
          <w:sz w:val="24"/>
        </w:rPr>
        <w:t>2.2.4  购物车管理用例分析</w:t>
      </w:r>
      <w:bookmarkEnd w:id="21"/>
    </w:p>
    <w:p w14:paraId="188D8D37">
      <w:pPr>
        <w:spacing w:before="160" w:after="40"/>
        <w:jc w:val="center"/>
      </w:pPr>
      <w:r>
        <w:drawing>
          <wp:inline distT="0" distB="0" distL="114300" distR="114300">
            <wp:extent cx="5399405" cy="6040755"/>
            <wp:effectExtent l="0" t="0" r="1079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9FA6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2-5  购物车管理用例图</w:t>
      </w:r>
    </w:p>
    <w:p w14:paraId="65E6A3F6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2-6  购物车管理用例规约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597A8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EB4647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2D3DCCB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UC-04</w:t>
            </w:r>
          </w:p>
        </w:tc>
      </w:tr>
      <w:tr w14:paraId="76D5C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16A406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7DBAEFC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购物车管理</w:t>
            </w:r>
          </w:p>
        </w:tc>
      </w:tr>
      <w:tr w14:paraId="24466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09017C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645046C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</w:tr>
      <w:tr w14:paraId="006E5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5A63DC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简要描述</w:t>
            </w:r>
          </w:p>
        </w:tc>
        <w:tc>
          <w:tcPr>
            <w:tcW w:w="4252" w:type="dxa"/>
            <w:vAlign w:val="center"/>
          </w:tcPr>
          <w:p w14:paraId="0320CDA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用户将商品加入购物车，并对购物车条目进行数量修改、勾选、删除与清空。</w:t>
            </w:r>
          </w:p>
        </w:tc>
      </w:tr>
      <w:tr w14:paraId="0EC23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624DFC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前置条件</w:t>
            </w:r>
          </w:p>
        </w:tc>
        <w:tc>
          <w:tcPr>
            <w:tcW w:w="4252" w:type="dxa"/>
            <w:vAlign w:val="center"/>
          </w:tcPr>
          <w:p w14:paraId="4073B08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用户已登录。</w:t>
            </w:r>
          </w:p>
        </w:tc>
      </w:tr>
      <w:tr w14:paraId="0739C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C3AD8B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基本流程</w:t>
            </w:r>
          </w:p>
        </w:tc>
        <w:tc>
          <w:tcPr>
            <w:tcW w:w="4252" w:type="dxa"/>
            <w:vAlign w:val="center"/>
          </w:tcPr>
          <w:p w14:paraId="00A470C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用户在商品详情页选择 SKU 与购买数量，点击“加入购物车”；</w:t>
            </w:r>
          </w:p>
          <w:p w14:paraId="152FFFE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系统校验 SKU 在售、商品上架且可用库存充足；</w:t>
            </w:r>
          </w:p>
          <w:p w14:paraId="68E47D5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系统写入购物车记录，同一 SKU 重复加入时数量累加；</w:t>
            </w:r>
          </w:p>
          <w:p w14:paraId="5C0EFB9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用户进入购物车页面，可修改数量、勾选/取消勾选、删除条目或清空；</w:t>
            </w:r>
          </w:p>
          <w:p w14:paraId="6A24920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 用户勾选待结算商品后进入结算流程。</w:t>
            </w:r>
          </w:p>
        </w:tc>
      </w:tr>
      <w:tr w14:paraId="185B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1711FF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分支流程</w:t>
            </w:r>
          </w:p>
        </w:tc>
        <w:tc>
          <w:tcPr>
            <w:tcW w:w="4252" w:type="dxa"/>
            <w:vAlign w:val="center"/>
          </w:tcPr>
          <w:p w14:paraId="6AF3414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A1：重复加入同一 SKU → 购物车中该 SKU 数量累加；</w:t>
            </w:r>
          </w:p>
          <w:p w14:paraId="119E594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A2：修改数量超过可用库存 → 提示库存不足并限制数量上限。</w:t>
            </w:r>
          </w:p>
        </w:tc>
      </w:tr>
      <w:tr w14:paraId="4781A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8BB347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异常流程</w:t>
            </w:r>
          </w:p>
        </w:tc>
        <w:tc>
          <w:tcPr>
            <w:tcW w:w="4252" w:type="dxa"/>
            <w:vAlign w:val="center"/>
          </w:tcPr>
          <w:p w14:paraId="59BC5F2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E1：SKU 已停售或商品已下架 → 拒绝加入购物车并给出提示。</w:t>
            </w:r>
          </w:p>
        </w:tc>
      </w:tr>
      <w:tr w14:paraId="395A0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E9957C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06057BB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购物车数据持久化保存，勾选状态保留。</w:t>
            </w:r>
          </w:p>
        </w:tc>
      </w:tr>
      <w:tr w14:paraId="7A605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A9C9D3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2B89104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加入购物车必须校验 SKU 状态、商品状态与可用库存；</w:t>
            </w:r>
          </w:p>
          <w:p w14:paraId="1C6DE6F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结算时仅统计用户勾选（selected=1）的条目；</w:t>
            </w:r>
          </w:p>
          <w:p w14:paraId="6D93A27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未勾选条目保留在购物车中。</w:t>
            </w:r>
          </w:p>
        </w:tc>
      </w:tr>
    </w:tbl>
    <w:p w14:paraId="08D54F72">
      <w:pPr>
        <w:spacing w:after="40" w:line="300" w:lineRule="auto"/>
      </w:pPr>
    </w:p>
    <w:p w14:paraId="2811FFFE">
      <w:r>
        <w:br w:type="page"/>
      </w:r>
    </w:p>
    <w:p w14:paraId="1CF112B0">
      <w:pPr>
        <w:pStyle w:val="5"/>
      </w:pPr>
      <w:bookmarkStart w:id="22" w:name="_Toc12039"/>
      <w:r>
        <w:rPr>
          <w:rFonts w:ascii="Times New Roman" w:hAnsi="Times New Roman" w:eastAsia="黑体"/>
          <w:color w:val="000000"/>
          <w:sz w:val="24"/>
        </w:rPr>
        <w:t>2.2.5  下单结算用例分析</w:t>
      </w:r>
      <w:bookmarkEnd w:id="22"/>
    </w:p>
    <w:p w14:paraId="1BD5A837">
      <w:pPr>
        <w:spacing w:before="160" w:after="40"/>
        <w:jc w:val="center"/>
      </w:pPr>
      <w:r>
        <w:drawing>
          <wp:inline distT="0" distB="0" distL="114300" distR="114300">
            <wp:extent cx="5399405" cy="6040755"/>
            <wp:effectExtent l="0" t="0" r="10795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2FF9E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2-6  下单结算用例图</w:t>
      </w:r>
    </w:p>
    <w:p w14:paraId="6D79A459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2-7  下单结算用例规约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0BA0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4F0E8B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4928375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UC-05</w:t>
            </w:r>
          </w:p>
        </w:tc>
      </w:tr>
      <w:tr w14:paraId="0C986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2BADC3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1F78C71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下单结算</w:t>
            </w:r>
          </w:p>
        </w:tc>
      </w:tr>
      <w:tr w14:paraId="30CCB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25350B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1D735A5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</w:tr>
      <w:tr w14:paraId="7413A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628F07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简要描述</w:t>
            </w:r>
          </w:p>
        </w:tc>
        <w:tc>
          <w:tcPr>
            <w:tcW w:w="4252" w:type="dxa"/>
            <w:vAlign w:val="center"/>
          </w:tcPr>
          <w:p w14:paraId="3B08E26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用户对购物车中勾选商品进行结算，确认收货地址与优惠券后提交订单。</w:t>
            </w:r>
          </w:p>
        </w:tc>
      </w:tr>
      <w:tr w14:paraId="06A28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454330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前置条件</w:t>
            </w:r>
          </w:p>
        </w:tc>
        <w:tc>
          <w:tcPr>
            <w:tcW w:w="4252" w:type="dxa"/>
            <w:vAlign w:val="center"/>
          </w:tcPr>
          <w:p w14:paraId="5072EC3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用户已登录；购物车存在勾选商品；已有收货地址（或可在结算时新增）。</w:t>
            </w:r>
          </w:p>
        </w:tc>
      </w:tr>
      <w:tr w14:paraId="32550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D22E96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基本流程</w:t>
            </w:r>
          </w:p>
        </w:tc>
        <w:tc>
          <w:tcPr>
            <w:tcW w:w="4252" w:type="dxa"/>
            <w:vAlign w:val="center"/>
          </w:tcPr>
          <w:p w14:paraId="48FB7FE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用户在购物车勾选商品并点击结算，进入订单确认页；</w:t>
            </w:r>
          </w:p>
          <w:p w14:paraId="64E4DE3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系统预览订单：展示默认收货地址、商品快照、可选优惠券及服务端计算的实付金额；</w:t>
            </w:r>
          </w:p>
          <w:p w14:paraId="67A4966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用户确认或修改收货地址、选择优惠券；</w:t>
            </w:r>
          </w:p>
          <w:p w14:paraId="0BA2B4F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用户点击提交订单；</w:t>
            </w:r>
          </w:p>
          <w:p w14:paraId="146597B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 系统在同一数据库事务内完成：创建订单主表与明细、写入订单状态日志、锁定库存、核销优惠券、清理购物车已结算条目；</w:t>
            </w:r>
          </w:p>
          <w:p w14:paraId="7D6AF9E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 系统跳转到支付页面。</w:t>
            </w:r>
          </w:p>
        </w:tc>
      </w:tr>
      <w:tr w14:paraId="647C3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090BE8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分支流程</w:t>
            </w:r>
          </w:p>
        </w:tc>
        <w:tc>
          <w:tcPr>
            <w:tcW w:w="4252" w:type="dxa"/>
            <w:vAlign w:val="center"/>
          </w:tcPr>
          <w:p w14:paraId="3A41DA8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A1：可用库存不足 → 提示库存不足，阻止提交；</w:t>
            </w:r>
          </w:p>
          <w:p w14:paraId="7322DBF9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A2：优惠券不可用（已使用/已过期/不满足门槛）→ 提示并允许更换；</w:t>
            </w:r>
          </w:p>
          <w:p w14:paraId="4326AC9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A3：无有效收货地址 → 引导用户新增地址后继续。</w:t>
            </w:r>
          </w:p>
        </w:tc>
      </w:tr>
      <w:tr w14:paraId="7F8E0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0A68B6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异常流程</w:t>
            </w:r>
          </w:p>
        </w:tc>
        <w:tc>
          <w:tcPr>
            <w:tcW w:w="4252" w:type="dxa"/>
            <w:vAlign w:val="center"/>
          </w:tcPr>
          <w:p w14:paraId="5742705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E1：事务中任一环节失败 → 整体回滚，不产生半成功订单；</w:t>
            </w:r>
          </w:p>
          <w:p w14:paraId="5FEAAC3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E2：订单金额计算异常 → 拒绝提交。</w:t>
            </w:r>
          </w:p>
        </w:tc>
      </w:tr>
      <w:tr w14:paraId="0E9C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C44358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663EDE1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生成“待支付”订单并锁定库存，设置支付超时时间（默认 30 分钟）；优惠券已核销。</w:t>
            </w:r>
          </w:p>
        </w:tc>
      </w:tr>
      <w:tr w14:paraId="27E5D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CB0D27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071513D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订单创建必须保证事务一致性（订单 + 库存锁定 + 优惠券核销 + 购物车清理）；</w:t>
            </w:r>
          </w:p>
          <w:p w14:paraId="24B0B4F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订单明细保存下单时的商品快照，不受后续商品信息修改影响；</w:t>
            </w:r>
          </w:p>
          <w:p w14:paraId="4A5F214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订单初始状态为“待支付”；超时未支付由定时任务自动关闭并释放锁定库存。</w:t>
            </w:r>
          </w:p>
        </w:tc>
      </w:tr>
    </w:tbl>
    <w:p w14:paraId="617210F5">
      <w:pPr>
        <w:spacing w:after="40" w:line="300" w:lineRule="auto"/>
      </w:pPr>
    </w:p>
    <w:p w14:paraId="71286C21">
      <w:r>
        <w:br w:type="page"/>
      </w:r>
    </w:p>
    <w:p w14:paraId="3801F3F4">
      <w:pPr>
        <w:pStyle w:val="5"/>
      </w:pPr>
      <w:bookmarkStart w:id="23" w:name="_Toc26370"/>
      <w:r>
        <w:rPr>
          <w:rFonts w:ascii="Times New Roman" w:hAnsi="Times New Roman" w:eastAsia="黑体"/>
          <w:color w:val="000000"/>
          <w:sz w:val="24"/>
        </w:rPr>
        <w:t>2.2.6  模拟支付用例分析</w:t>
      </w:r>
      <w:bookmarkEnd w:id="23"/>
    </w:p>
    <w:p w14:paraId="416F3F9E">
      <w:pPr>
        <w:spacing w:before="160" w:after="40"/>
        <w:jc w:val="center"/>
      </w:pPr>
      <w:r>
        <w:drawing>
          <wp:inline distT="0" distB="0" distL="114300" distR="114300">
            <wp:extent cx="5399405" cy="2463165"/>
            <wp:effectExtent l="0" t="0" r="1079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50CC4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2-7  模拟支付用例图</w:t>
      </w:r>
    </w:p>
    <w:p w14:paraId="4EA85139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2-8  模拟支付用例规约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116F0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32820F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18797B4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UC-06</w:t>
            </w:r>
          </w:p>
        </w:tc>
      </w:tr>
      <w:tr w14:paraId="57DFA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918C4D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574C015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模拟支付</w:t>
            </w:r>
          </w:p>
        </w:tc>
      </w:tr>
      <w:tr w14:paraId="3E9DA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A09634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1EF217E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</w:tr>
      <w:tr w14:paraId="251DA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50E272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简要描述</w:t>
            </w:r>
          </w:p>
        </w:tc>
        <w:tc>
          <w:tcPr>
            <w:tcW w:w="4252" w:type="dxa"/>
            <w:vAlign w:val="center"/>
          </w:tcPr>
          <w:p w14:paraId="19FECE4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用户对待支付订单发起模拟支付，支付成功后系统同步订单状态并扣减库存。</w:t>
            </w:r>
          </w:p>
        </w:tc>
      </w:tr>
      <w:tr w14:paraId="67015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694E90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前置条件</w:t>
            </w:r>
          </w:p>
        </w:tc>
        <w:tc>
          <w:tcPr>
            <w:tcW w:w="4252" w:type="dxa"/>
            <w:vAlign w:val="center"/>
          </w:tcPr>
          <w:p w14:paraId="0862BBE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存在“待支付”订单，且订单未超时关闭。</w:t>
            </w:r>
          </w:p>
        </w:tc>
      </w:tr>
      <w:tr w14:paraId="537FC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DC96A5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基本流程</w:t>
            </w:r>
          </w:p>
        </w:tc>
        <w:tc>
          <w:tcPr>
            <w:tcW w:w="4252" w:type="dxa"/>
            <w:vAlign w:val="center"/>
          </w:tcPr>
          <w:p w14:paraId="6F2F6D5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用户在支付页面查看订单金额，点击“模拟支付成功”；</w:t>
            </w:r>
          </w:p>
          <w:p w14:paraId="08D19CA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系统创建支付记录（PAYMENT）；</w:t>
            </w:r>
          </w:p>
          <w:p w14:paraId="79FF6DB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系统生成带 HMAC-SHA256 签名的支付回调并校验签名；</w:t>
            </w:r>
          </w:p>
          <w:p w14:paraId="4F607F4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系统在同一事务内完成：支付记录置为成功、订单标记为已支付、库存扣减、优惠券正式核销、更新商品销量、写入订单状态日志；</w:t>
            </w:r>
          </w:p>
          <w:p w14:paraId="55F2DEE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 系统返回支付成功，页面跳转到订单详情。</w:t>
            </w:r>
          </w:p>
        </w:tc>
      </w:tr>
      <w:tr w14:paraId="48D27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2F0730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分支流程</w:t>
            </w:r>
          </w:p>
        </w:tc>
        <w:tc>
          <w:tcPr>
            <w:tcW w:w="4252" w:type="dxa"/>
            <w:vAlign w:val="center"/>
          </w:tcPr>
          <w:p w14:paraId="563BE2C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A1：回调签名校验失败 → 拒绝回调，支付状态不更新；</w:t>
            </w:r>
          </w:p>
          <w:p w14:paraId="579A718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A2：订单已超时自动关闭 → 提示订单已关闭，不可支付。</w:t>
            </w:r>
          </w:p>
        </w:tc>
      </w:tr>
      <w:tr w14:paraId="4FA33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22A858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异常流程</w:t>
            </w:r>
          </w:p>
        </w:tc>
        <w:tc>
          <w:tcPr>
            <w:tcW w:w="4252" w:type="dxa"/>
            <w:vAlign w:val="center"/>
          </w:tcPr>
          <w:p w14:paraId="5DD6E67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E1：支付金额与订单金额不一致 → 拒绝支付并告警；</w:t>
            </w:r>
          </w:p>
          <w:p w14:paraId="69E8CC4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E2：库存扣减失败 → 事务回滚，支付不生效。</w:t>
            </w:r>
          </w:p>
        </w:tc>
      </w:tr>
      <w:tr w14:paraId="73992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01D560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054D508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订单状态为“已支付”，库存已扣减，支付记录为成功状态，商品销量已更新。</w:t>
            </w:r>
          </w:p>
        </w:tc>
      </w:tr>
      <w:tr w14:paraId="2F13D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3818AF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21ED24F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模拟支付回调必须校验 HMAC-SHA256 签名；</w:t>
            </w:r>
          </w:p>
          <w:p w14:paraId="27DB107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库存扣减、订单状态更新与优惠券核销必须在同一事务内完成；</w:t>
            </w:r>
          </w:p>
          <w:p w14:paraId="25F2218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支付成功后才允许后续发货流程。</w:t>
            </w:r>
          </w:p>
        </w:tc>
      </w:tr>
    </w:tbl>
    <w:p w14:paraId="5DA13CD5">
      <w:pPr>
        <w:spacing w:after="40" w:line="300" w:lineRule="auto"/>
      </w:pPr>
    </w:p>
    <w:p w14:paraId="5E504831">
      <w:r>
        <w:br w:type="page"/>
      </w:r>
    </w:p>
    <w:p w14:paraId="41519F2D">
      <w:pPr>
        <w:pStyle w:val="5"/>
      </w:pPr>
      <w:bookmarkStart w:id="24" w:name="_Toc13288"/>
      <w:r>
        <w:rPr>
          <w:rFonts w:ascii="Times New Roman" w:hAnsi="Times New Roman" w:eastAsia="黑体"/>
          <w:color w:val="000000"/>
          <w:sz w:val="24"/>
        </w:rPr>
        <w:t>2.2.7  我的订单管理用例分析</w:t>
      </w:r>
      <w:bookmarkEnd w:id="24"/>
    </w:p>
    <w:p w14:paraId="2549ED35">
      <w:pPr>
        <w:spacing w:before="160" w:after="40"/>
        <w:jc w:val="center"/>
      </w:pPr>
      <w:r>
        <w:drawing>
          <wp:inline distT="0" distB="0" distL="114300" distR="114300">
            <wp:extent cx="5399405" cy="6040755"/>
            <wp:effectExtent l="0" t="0" r="1079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65DC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2-8  我的订单管理用例图</w:t>
      </w:r>
    </w:p>
    <w:p w14:paraId="0D29AD31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2-9  我的订单管理用例规约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6876C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A3C304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423841B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UC-07</w:t>
            </w:r>
          </w:p>
        </w:tc>
      </w:tr>
      <w:tr w14:paraId="4EBCB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8AB446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3ADF876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我的订单管理</w:t>
            </w:r>
          </w:p>
        </w:tc>
      </w:tr>
      <w:tr w14:paraId="3A4AC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1AEB6A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1F169309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</w:tr>
      <w:tr w14:paraId="2FC3F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1C89DD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简要描述</w:t>
            </w:r>
          </w:p>
        </w:tc>
        <w:tc>
          <w:tcPr>
            <w:tcW w:w="4252" w:type="dxa"/>
            <w:vAlign w:val="center"/>
          </w:tcPr>
          <w:p w14:paraId="76B4CD6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用户分页查询、筛选并管理自己的订单，包括查看详情、取消待支付订单和确认收货。</w:t>
            </w:r>
          </w:p>
        </w:tc>
      </w:tr>
      <w:tr w14:paraId="2C7F5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187D67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前置条件</w:t>
            </w:r>
          </w:p>
        </w:tc>
        <w:tc>
          <w:tcPr>
            <w:tcW w:w="4252" w:type="dxa"/>
            <w:vAlign w:val="center"/>
          </w:tcPr>
          <w:p w14:paraId="03CB663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用户已登录。</w:t>
            </w:r>
          </w:p>
        </w:tc>
      </w:tr>
      <w:tr w14:paraId="672DB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DDF85F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基本流程</w:t>
            </w:r>
          </w:p>
        </w:tc>
        <w:tc>
          <w:tcPr>
            <w:tcW w:w="4252" w:type="dxa"/>
            <w:vAlign w:val="center"/>
          </w:tcPr>
          <w:p w14:paraId="3EE21919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用户进入“我的订单”页面；</w:t>
            </w:r>
          </w:p>
          <w:p w14:paraId="3B88691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系统分页展示当前用户订单，支持按状态、时间筛选及订单号搜索；</w:t>
            </w:r>
          </w:p>
          <w:p w14:paraId="28E9448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用户点击订单查看详情：收货快照、商品明细、金额、状态日志与物流信息；</w:t>
            </w:r>
          </w:p>
          <w:p w14:paraId="4D7A104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用户对待支付订单执行取消 → 系统释放锁定库存并写入订单状态日志；</w:t>
            </w:r>
          </w:p>
          <w:p w14:paraId="5CEE87E9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 用户对已发货订单执行确认收货 → 订单状态变为“已完成”。</w:t>
            </w:r>
          </w:p>
        </w:tc>
      </w:tr>
      <w:tr w14:paraId="6A35F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641193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分支流程</w:t>
            </w:r>
          </w:p>
        </w:tc>
        <w:tc>
          <w:tcPr>
            <w:tcW w:w="4252" w:type="dxa"/>
            <w:vAlign w:val="center"/>
          </w:tcPr>
          <w:p w14:paraId="573A1C7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A1：取消待支付订单 → 状态变为“已取消”，锁定库存回滚释放。</w:t>
            </w:r>
          </w:p>
        </w:tc>
      </w:tr>
      <w:tr w14:paraId="17CD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5E7821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异常流程</w:t>
            </w:r>
          </w:p>
        </w:tc>
        <w:tc>
          <w:tcPr>
            <w:tcW w:w="4252" w:type="dxa"/>
            <w:vAlign w:val="center"/>
          </w:tcPr>
          <w:p w14:paraId="4725EB1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E1：对非待支付订单执行取消 → 系统拒绝并提示；</w:t>
            </w:r>
          </w:p>
          <w:p w14:paraId="17131A8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E2：对未发货订单执行确认收货 → 系统拒绝并提示。</w:t>
            </w:r>
          </w:p>
        </w:tc>
      </w:tr>
      <w:tr w14:paraId="7EA69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986FE3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42E35E69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订单状态按用户操作合法流转。</w:t>
            </w:r>
          </w:p>
        </w:tc>
      </w:tr>
      <w:tr w14:paraId="0703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14B5EC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1E58851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用户只能查看和操作本人订单；</w:t>
            </w:r>
          </w:p>
          <w:p w14:paraId="43DBC9C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仅“待支付”订单可取消，仅“已发货”订单可确认收货；</w:t>
            </w:r>
          </w:p>
          <w:p w14:paraId="5AE34B3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取消订单与库存释放必须处于同一事务。</w:t>
            </w:r>
          </w:p>
        </w:tc>
      </w:tr>
    </w:tbl>
    <w:p w14:paraId="3C7C9325">
      <w:pPr>
        <w:spacing w:after="40" w:line="300" w:lineRule="auto"/>
      </w:pPr>
    </w:p>
    <w:p w14:paraId="157BB1E9">
      <w:r>
        <w:br w:type="page"/>
      </w:r>
    </w:p>
    <w:p w14:paraId="5F4896FC">
      <w:pPr>
        <w:pStyle w:val="5"/>
      </w:pPr>
      <w:bookmarkStart w:id="25" w:name="_Toc38"/>
      <w:r>
        <w:rPr>
          <w:rFonts w:ascii="Times New Roman" w:hAnsi="Times New Roman" w:eastAsia="黑体"/>
          <w:color w:val="000000"/>
          <w:sz w:val="24"/>
        </w:rPr>
        <w:t>2.2.8  后台订单处理与发货用例分析</w:t>
      </w:r>
      <w:bookmarkEnd w:id="25"/>
    </w:p>
    <w:p w14:paraId="321F18A6">
      <w:pPr>
        <w:spacing w:before="160" w:after="40"/>
        <w:jc w:val="center"/>
      </w:pPr>
      <w:r>
        <w:drawing>
          <wp:inline distT="0" distB="0" distL="114300" distR="114300">
            <wp:extent cx="5399405" cy="6195695"/>
            <wp:effectExtent l="0" t="0" r="10795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9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B10F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2-9  后台订单处理与发货用例图</w:t>
      </w:r>
    </w:p>
    <w:p w14:paraId="5C894154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2-10  后台订单处理与发货用例规约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0AF50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87400E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2D148C7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UC-08</w:t>
            </w:r>
          </w:p>
        </w:tc>
      </w:tr>
      <w:tr w14:paraId="17F7A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67E29D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61C1DA6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后台订单处理与发货</w:t>
            </w:r>
          </w:p>
        </w:tc>
      </w:tr>
      <w:tr w14:paraId="23290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470F96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6B90483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客服（也可由管理员）</w:t>
            </w:r>
          </w:p>
        </w:tc>
      </w:tr>
      <w:tr w14:paraId="0E630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A319A6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简要描述</w:t>
            </w:r>
          </w:p>
        </w:tc>
        <w:tc>
          <w:tcPr>
            <w:tcW w:w="4252" w:type="dxa"/>
            <w:vAlign w:val="center"/>
          </w:tcPr>
          <w:p w14:paraId="08EDD00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客服在后台查询与处理订单，对已支付订单执行发货并维护物流轨迹。</w:t>
            </w:r>
          </w:p>
        </w:tc>
      </w:tr>
      <w:tr w14:paraId="72BE9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A4DB70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前置条件</w:t>
            </w:r>
          </w:p>
        </w:tc>
        <w:tc>
          <w:tcPr>
            <w:tcW w:w="4252" w:type="dxa"/>
            <w:vAlign w:val="center"/>
          </w:tcPr>
          <w:p w14:paraId="1AFE611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客服已登录，且具有 SERVICE 或 ADMIN 角色。</w:t>
            </w:r>
          </w:p>
        </w:tc>
      </w:tr>
      <w:tr w14:paraId="36B62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892300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基本流程</w:t>
            </w:r>
          </w:p>
        </w:tc>
        <w:tc>
          <w:tcPr>
            <w:tcW w:w="4252" w:type="dxa"/>
            <w:vAlign w:val="center"/>
          </w:tcPr>
          <w:p w14:paraId="1D61FD8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客服进入后台订单管理页面；</w:t>
            </w:r>
          </w:p>
          <w:p w14:paraId="03AA09B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系统按订单号、用户、状态、时间等条件分页查询订单；</w:t>
            </w:r>
          </w:p>
          <w:p w14:paraId="04A60A8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客服查看订单详情；</w:t>
            </w:r>
          </w:p>
          <w:p w14:paraId="4A0CD7E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客服对“已支付”订单执行发货，填写物流公司与运单号 → 系统创建物流记录、订单标记为“已发货”、写入订单日志与操作日志；</w:t>
            </w:r>
          </w:p>
          <w:p w14:paraId="092D65A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 客服新增物流轨迹节点，用户可实时查询；</w:t>
            </w:r>
          </w:p>
          <w:p w14:paraId="0D0F318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 客服可对待支付订单执行后台取消。</w:t>
            </w:r>
          </w:p>
        </w:tc>
      </w:tr>
      <w:tr w14:paraId="69970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ACA6BA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分支流程</w:t>
            </w:r>
          </w:p>
        </w:tc>
        <w:tc>
          <w:tcPr>
            <w:tcW w:w="4252" w:type="dxa"/>
            <w:vAlign w:val="center"/>
          </w:tcPr>
          <w:p w14:paraId="1B05C6D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A1：后台取消待支付订单 → 释放锁定库存，订单状态变为“已取消”。</w:t>
            </w:r>
          </w:p>
        </w:tc>
      </w:tr>
      <w:tr w14:paraId="43D0B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1C664B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异常流程</w:t>
            </w:r>
          </w:p>
        </w:tc>
        <w:tc>
          <w:tcPr>
            <w:tcW w:w="4252" w:type="dxa"/>
            <w:vAlign w:val="center"/>
          </w:tcPr>
          <w:p w14:paraId="0A1E415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E1：对已发货订单重复发货 → 系统拒绝（一单仅一条物流记录）；</w:t>
            </w:r>
          </w:p>
          <w:p w14:paraId="0C72B70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E2：库存释放或日志写入失败 → 事务回滚。</w:t>
            </w:r>
          </w:p>
        </w:tc>
      </w:tr>
      <w:tr w14:paraId="30BAC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468E4A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687759C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订单已发货并关联物流记录，轨迹可查询；操作已写入操作日志。</w:t>
            </w:r>
          </w:p>
        </w:tc>
      </w:tr>
      <w:tr w14:paraId="50E8A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A5EA3D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6430E13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客服仅具备订单与物流处理权限，无商品、用户、统计等管理员权限；</w:t>
            </w:r>
          </w:p>
          <w:p w14:paraId="4F227C6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发货、取消与日志写入必须在同一事务内完成；</w:t>
            </w:r>
          </w:p>
          <w:p w14:paraId="02FDA5C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后台关键写操作统一记录操作日志（操作人、模块、动作、请求参数脱敏）。</w:t>
            </w:r>
          </w:p>
        </w:tc>
      </w:tr>
    </w:tbl>
    <w:p w14:paraId="542BED59">
      <w:pPr>
        <w:spacing w:after="40" w:line="300" w:lineRule="auto"/>
      </w:pPr>
    </w:p>
    <w:p w14:paraId="326C1CAF">
      <w:r>
        <w:br w:type="page"/>
      </w:r>
    </w:p>
    <w:p w14:paraId="66040AD9">
      <w:pPr>
        <w:pStyle w:val="4"/>
      </w:pPr>
      <w:bookmarkStart w:id="26" w:name="_Toc3662"/>
      <w:r>
        <w:rPr>
          <w:rFonts w:ascii="Times New Roman" w:hAnsi="Times New Roman" w:eastAsia="黑体"/>
          <w:color w:val="000000"/>
          <w:sz w:val="28"/>
        </w:rPr>
        <w:t>2.3  其他用例需求分析</w:t>
      </w:r>
      <w:bookmarkEnd w:id="26"/>
    </w:p>
    <w:p w14:paraId="4E16DCE5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本节对其余 12 个用例进行简化的需求分析，包括用户侧其他用例与管理员后台用例两部分，每个用例给出用例图（按模块组合）与精简用例规约。</w:t>
      </w:r>
    </w:p>
    <w:p w14:paraId="274DB8F0">
      <w:pPr>
        <w:pStyle w:val="5"/>
      </w:pPr>
      <w:bookmarkStart w:id="27" w:name="_Toc10269"/>
      <w:r>
        <w:rPr>
          <w:rFonts w:ascii="Times New Roman" w:hAnsi="Times New Roman" w:eastAsia="黑体"/>
          <w:color w:val="000000"/>
          <w:sz w:val="24"/>
        </w:rPr>
        <w:t>2.3.1  用户侧其他用例</w:t>
      </w:r>
      <w:bookmarkEnd w:id="27"/>
    </w:p>
    <w:p w14:paraId="7428EE33">
      <w:pPr>
        <w:spacing w:before="160" w:after="40"/>
        <w:jc w:val="center"/>
      </w:pPr>
      <w:r>
        <w:drawing>
          <wp:inline distT="0" distB="0" distL="114300" distR="114300">
            <wp:extent cx="5399405" cy="4189095"/>
            <wp:effectExtent l="0" t="0" r="10795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8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B8A3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2-10  用户侧其他用例图</w:t>
      </w:r>
    </w:p>
    <w:p w14:paraId="0EFA9464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用户侧其他用例包括收货地址管理、优惠券领取与使用、物流轨迹查询、商品评价提交与审核四个用例，组合用例图如图 2-10 所示。</w:t>
      </w:r>
    </w:p>
    <w:p w14:paraId="6D63984D">
      <w:pPr>
        <w:pStyle w:val="5"/>
        <w:outlineLvl w:val="3"/>
      </w:pPr>
      <w:bookmarkStart w:id="28" w:name="_Toc30471"/>
      <w:r>
        <w:rPr>
          <w:rFonts w:ascii="Times New Roman" w:hAnsi="Times New Roman" w:eastAsia="黑体"/>
          <w:color w:val="000000"/>
          <w:sz w:val="24"/>
        </w:rPr>
        <w:t>2.3.1.1  收货地址管理用例分析</w:t>
      </w:r>
      <w:bookmarkEnd w:id="28"/>
    </w:p>
    <w:p w14:paraId="53ECF1D9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2-11  收货地址管理用例规约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44A37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FFB7DC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4E80D4D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UC-09</w:t>
            </w:r>
          </w:p>
        </w:tc>
      </w:tr>
      <w:tr w14:paraId="2F0B8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7983F4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7909A50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收货地址管理</w:t>
            </w:r>
          </w:p>
        </w:tc>
      </w:tr>
      <w:tr w14:paraId="315D9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3468B6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7B1EBB2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</w:tr>
      <w:tr w14:paraId="6E078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151D03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31ED4DA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用户维护多个收货地址，并可设置一个默认地址。</w:t>
            </w:r>
          </w:p>
        </w:tc>
      </w:tr>
      <w:tr w14:paraId="7172D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30EBF6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2E7837F9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用户进入地址管理页面；</w:t>
            </w:r>
          </w:p>
          <w:p w14:paraId="171DECA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新增/编辑/删除收货地址；</w:t>
            </w:r>
          </w:p>
          <w:p w14:paraId="7BA0771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设置默认地址，原默认地址自动取消。</w:t>
            </w:r>
          </w:p>
        </w:tc>
      </w:tr>
      <w:tr w14:paraId="10C91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3785D6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773D900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地址数据持久化保存，默认地址唯一。</w:t>
            </w:r>
          </w:p>
        </w:tc>
      </w:tr>
      <w:tr w14:paraId="33AF5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36E21D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3D9077E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支持多地址管理与软删除；</w:t>
            </w:r>
          </w:p>
          <w:p w14:paraId="4FA89C3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数据库函数唯一索引保证每个用户至多一个有效默认地址。</w:t>
            </w:r>
          </w:p>
        </w:tc>
      </w:tr>
    </w:tbl>
    <w:p w14:paraId="387CC348">
      <w:pPr>
        <w:spacing w:after="40" w:line="300" w:lineRule="auto"/>
      </w:pPr>
    </w:p>
    <w:p w14:paraId="08B6F782">
      <w:pPr>
        <w:pStyle w:val="5"/>
        <w:outlineLvl w:val="3"/>
      </w:pPr>
      <w:bookmarkStart w:id="29" w:name="_Toc14776"/>
      <w:r>
        <w:rPr>
          <w:rFonts w:ascii="Times New Roman" w:hAnsi="Times New Roman" w:eastAsia="黑体"/>
          <w:color w:val="000000"/>
          <w:sz w:val="24"/>
        </w:rPr>
        <w:t>2.3.1.2  优惠券领取与使用用例分析</w:t>
      </w:r>
      <w:bookmarkEnd w:id="29"/>
    </w:p>
    <w:p w14:paraId="731EEEAC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2-12  优惠券领取与使用用例规约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0AD0D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5BDF09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2A49B43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UC-10</w:t>
            </w:r>
          </w:p>
        </w:tc>
      </w:tr>
      <w:tr w14:paraId="600C4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9569AB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4613957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优惠券领取与使用</w:t>
            </w:r>
          </w:p>
        </w:tc>
      </w:tr>
      <w:tr w14:paraId="67DB9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2D52CE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4044443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</w:tr>
      <w:tr w14:paraId="72DC8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F08684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7EFF095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用户领取优惠券并在下单时使用，系统在校验通过后原子核销。</w:t>
            </w:r>
          </w:p>
        </w:tc>
      </w:tr>
      <w:tr w14:paraId="09C8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4D4C8D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6D40324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用户查看可领取的优惠券模板并领取，生成持券记录；</w:t>
            </w:r>
          </w:p>
          <w:p w14:paraId="00CC116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用户在下单结算页选择可用优惠券；</w:t>
            </w:r>
          </w:p>
          <w:p w14:paraId="6F1A581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系统校验优惠券状态与使用门槛，校验通过后在下单事务内核销。</w:t>
            </w:r>
          </w:p>
        </w:tc>
      </w:tr>
      <w:tr w14:paraId="3ED92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4FE096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73C0371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优惠券领取与核销状态更新。</w:t>
            </w:r>
          </w:p>
        </w:tc>
      </w:tr>
      <w:tr w14:paraId="4E9BB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B5F4CD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5CD0BA7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已停用或已过期的模板不可领取；</w:t>
            </w:r>
          </w:p>
          <w:p w14:paraId="76502B2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已使用/已过期的券按“已失效”展示，不可使用；</w:t>
            </w:r>
          </w:p>
          <w:p w14:paraId="65670FF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优惠券核销与下单在同一事务内完成。</w:t>
            </w:r>
          </w:p>
        </w:tc>
      </w:tr>
    </w:tbl>
    <w:p w14:paraId="0BC5942E">
      <w:pPr>
        <w:spacing w:after="40" w:line="300" w:lineRule="auto"/>
      </w:pPr>
    </w:p>
    <w:p w14:paraId="4CB5D8E2">
      <w:pPr>
        <w:pStyle w:val="5"/>
        <w:outlineLvl w:val="3"/>
      </w:pPr>
      <w:bookmarkStart w:id="30" w:name="_Toc5645"/>
      <w:r>
        <w:rPr>
          <w:rFonts w:ascii="Times New Roman" w:hAnsi="Times New Roman" w:eastAsia="黑体"/>
          <w:color w:val="000000"/>
          <w:sz w:val="24"/>
        </w:rPr>
        <w:t>2.3.1.3  物流轨迹查询用例分析</w:t>
      </w:r>
      <w:bookmarkEnd w:id="30"/>
    </w:p>
    <w:p w14:paraId="2E76419C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2-13  物流轨迹查询用例规约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6E912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48103A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6D9BA2D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UC-11</w:t>
            </w:r>
          </w:p>
        </w:tc>
      </w:tr>
      <w:tr w14:paraId="48CA3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823DE7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4733CE7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物流轨迹查询</w:t>
            </w:r>
          </w:p>
        </w:tc>
      </w:tr>
      <w:tr w14:paraId="77157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48DB8C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71A65DE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</w:t>
            </w:r>
          </w:p>
        </w:tc>
      </w:tr>
      <w:tr w14:paraId="1A597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0FC70E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753F0AF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用户在订单详情中查询物流公司与运单号，并查看物流轨迹节点。</w:t>
            </w:r>
          </w:p>
        </w:tc>
      </w:tr>
      <w:tr w14:paraId="20E3B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6EB99C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19D7B4F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用户进入已发货订单的详情页；</w:t>
            </w:r>
          </w:p>
          <w:p w14:paraId="60EFA94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查看物流公司与运单号；</w:t>
            </w:r>
          </w:p>
          <w:p w14:paraId="3CE1F01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按时间顺序查看各物流轨迹节点。</w:t>
            </w:r>
          </w:p>
        </w:tc>
      </w:tr>
      <w:tr w14:paraId="3D645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8D5440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76C9B5D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无数据变更。</w:t>
            </w:r>
          </w:p>
        </w:tc>
      </w:tr>
      <w:tr w14:paraId="236F4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F5B1E9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50A6890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一个订单对应一条物流记录；</w:t>
            </w:r>
          </w:p>
          <w:p w14:paraId="41826B4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物流轨迹按时间顺序展示。</w:t>
            </w:r>
          </w:p>
        </w:tc>
      </w:tr>
    </w:tbl>
    <w:p w14:paraId="339DFD17">
      <w:pPr>
        <w:spacing w:after="40" w:line="300" w:lineRule="auto"/>
      </w:pPr>
    </w:p>
    <w:p w14:paraId="7172E3E6">
      <w:pPr>
        <w:pStyle w:val="5"/>
        <w:outlineLvl w:val="3"/>
      </w:pPr>
      <w:bookmarkStart w:id="31" w:name="_Toc15297"/>
      <w:r>
        <w:rPr>
          <w:rFonts w:ascii="Times New Roman" w:hAnsi="Times New Roman" w:eastAsia="黑体"/>
          <w:color w:val="000000"/>
          <w:sz w:val="24"/>
        </w:rPr>
        <w:t>2.3.1.4  商品评价提交与审核用例分析</w:t>
      </w:r>
      <w:bookmarkEnd w:id="31"/>
    </w:p>
    <w:p w14:paraId="2CB78332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2-14  商品评价提交与审核用例规约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15589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83C9C9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2162379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UC-12</w:t>
            </w:r>
          </w:p>
        </w:tc>
      </w:tr>
      <w:tr w14:paraId="5BAF6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872CF8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0D966F6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商品评价提交与审核</w:t>
            </w:r>
          </w:p>
        </w:tc>
      </w:tr>
      <w:tr w14:paraId="11DFD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14ADA6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2EB7544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普通用户/管理员</w:t>
            </w:r>
          </w:p>
        </w:tc>
      </w:tr>
      <w:tr w14:paraId="0EB2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6845A6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0C5246E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用户对已完成订单的商品提交评价，管理员审核发布或屏蔽评价。</w:t>
            </w:r>
          </w:p>
        </w:tc>
      </w:tr>
      <w:tr w14:paraId="64580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808268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2F47767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用户对已完成且尚未评价的订单商品提交评分与文字评价（可选择匿名）；</w:t>
            </w:r>
          </w:p>
          <w:p w14:paraId="30384BA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评价进入“审核中”状态；</w:t>
            </w:r>
          </w:p>
          <w:p w14:paraId="7EF6462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管理员审核通过后公开展示，违规评价可屏蔽。</w:t>
            </w:r>
          </w:p>
        </w:tc>
      </w:tr>
      <w:tr w14:paraId="4F6FA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79EC94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16E384A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评价状态更新（审核中/已发布/已屏蔽）。</w:t>
            </w:r>
          </w:p>
        </w:tc>
      </w:tr>
      <w:tr w14:paraId="706BB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2FC0A6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6972ECF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同一订单的同一商品仅可评价一次；</w:t>
            </w:r>
          </w:p>
          <w:p w14:paraId="724DA23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“审核中”评价不公开展示；</w:t>
            </w:r>
          </w:p>
          <w:p w14:paraId="684EBFF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匿名评价不暴露用户名，数据库仍保留用户 ID 供审核。</w:t>
            </w:r>
          </w:p>
        </w:tc>
      </w:tr>
    </w:tbl>
    <w:p w14:paraId="3B08EA7F">
      <w:pPr>
        <w:spacing w:after="40" w:line="300" w:lineRule="auto"/>
      </w:pPr>
    </w:p>
    <w:p w14:paraId="780F87AC">
      <w:pPr>
        <w:pStyle w:val="5"/>
      </w:pPr>
      <w:bookmarkStart w:id="32" w:name="_Toc25274"/>
      <w:r>
        <w:rPr>
          <w:rFonts w:ascii="Times New Roman" w:hAnsi="Times New Roman" w:eastAsia="黑体"/>
          <w:color w:val="000000"/>
          <w:sz w:val="24"/>
        </w:rPr>
        <w:t>2.3.2  管理员后台用例</w:t>
      </w:r>
      <w:bookmarkEnd w:id="32"/>
    </w:p>
    <w:p w14:paraId="6ABE8F29">
      <w:pPr>
        <w:spacing w:before="160" w:after="40"/>
        <w:jc w:val="center"/>
      </w:pPr>
      <w:r>
        <w:drawing>
          <wp:inline distT="0" distB="0" distL="114300" distR="114300">
            <wp:extent cx="5399405" cy="4652645"/>
            <wp:effectExtent l="0" t="0" r="10795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F82AD">
      <w:pPr>
        <w:spacing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2-11  管理员后台用例图</w:t>
      </w:r>
    </w:p>
    <w:p w14:paraId="4EB07389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管理员后台用例包括商品分类、商品与 SKU、库存预警与盘点、优惠券模板、评价审核、用户与权限、统计分析、数据导出、操作日志审计共九个用例，组合用例图如图 2-11 所示。</w:t>
      </w:r>
    </w:p>
    <w:p w14:paraId="634EFC37">
      <w:pPr>
        <w:pStyle w:val="5"/>
        <w:outlineLvl w:val="3"/>
      </w:pPr>
      <w:bookmarkStart w:id="33" w:name="_Toc3333"/>
      <w:r>
        <w:rPr>
          <w:rFonts w:ascii="Times New Roman" w:hAnsi="Times New Roman" w:eastAsia="黑体"/>
          <w:color w:val="000000"/>
          <w:sz w:val="24"/>
        </w:rPr>
        <w:t>2.3.2.1  商品分类管理用例分析</w:t>
      </w:r>
      <w:bookmarkEnd w:id="33"/>
    </w:p>
    <w:p w14:paraId="79F013E4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2-15  商品分类管理用例规约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3FCAA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16A6C0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3C6CBD85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UC-13</w:t>
            </w:r>
          </w:p>
        </w:tc>
      </w:tr>
      <w:tr w14:paraId="175F7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8CCDFF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3BD4D0E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商品分类管理</w:t>
            </w:r>
          </w:p>
        </w:tc>
      </w:tr>
      <w:tr w14:paraId="4AE66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29EB96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3E52F56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</w:tr>
      <w:tr w14:paraId="74938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ABD5D2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29D9766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管理员维护多层级商品分类。</w:t>
            </w:r>
          </w:p>
        </w:tc>
      </w:tr>
      <w:tr w14:paraId="6C85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31CC5A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7DD647E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查看商品分类树；</w:t>
            </w:r>
          </w:p>
          <w:p w14:paraId="1709349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新增、修改、删除分类；</w:t>
            </w:r>
          </w:p>
          <w:p w14:paraId="3897E87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调整分类排序与启用状态。</w:t>
            </w:r>
          </w:p>
        </w:tc>
      </w:tr>
      <w:tr w14:paraId="4FCBF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CBC65B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71591AD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分类数据更新。</w:t>
            </w:r>
          </w:p>
        </w:tc>
      </w:tr>
      <w:tr w14:paraId="2754C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5DA005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30AA457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支持多层级树形分类（parent_id 自引用）；</w:t>
            </w:r>
          </w:p>
          <w:p w14:paraId="5A44BBF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删除分类时需考虑子分类与商品的引用关系。</w:t>
            </w:r>
          </w:p>
        </w:tc>
      </w:tr>
    </w:tbl>
    <w:p w14:paraId="07232D1F">
      <w:pPr>
        <w:spacing w:after="40" w:line="300" w:lineRule="auto"/>
      </w:pPr>
    </w:p>
    <w:p w14:paraId="30020619">
      <w:pPr>
        <w:pStyle w:val="5"/>
        <w:outlineLvl w:val="3"/>
      </w:pPr>
      <w:bookmarkStart w:id="34" w:name="_Toc14895"/>
      <w:r>
        <w:rPr>
          <w:rFonts w:ascii="Times New Roman" w:hAnsi="Times New Roman" w:eastAsia="黑体"/>
          <w:color w:val="000000"/>
          <w:sz w:val="24"/>
        </w:rPr>
        <w:t>2.3.2.2  商品与SKU管理用例分析</w:t>
      </w:r>
      <w:bookmarkEnd w:id="34"/>
    </w:p>
    <w:p w14:paraId="60E66C8A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2-16  商品与SKU管理用例规约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60D4A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B70309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16040BC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UC-14</w:t>
            </w:r>
          </w:p>
        </w:tc>
      </w:tr>
      <w:tr w14:paraId="1D6C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77335C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6515BF9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商品与SKU管理</w:t>
            </w:r>
          </w:p>
        </w:tc>
      </w:tr>
      <w:tr w14:paraId="6DD3A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5FF670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30E94C6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</w:tr>
      <w:tr w14:paraId="6F3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D0E957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65BDDF7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管理员维护商品基本信息、图片、规格与 SKU。</w:t>
            </w:r>
          </w:p>
        </w:tc>
      </w:tr>
      <w:tr w14:paraId="1A5D5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9D3326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5F2434E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新增/编辑商品，维护名称、描述、图片与规格维度；</w:t>
            </w:r>
          </w:p>
          <w:p w14:paraId="40D4406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维护 SKU 的价格、库存与图片；</w:t>
            </w:r>
          </w:p>
          <w:p w14:paraId="5375E40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控制商品上下架与 SKU 启停。</w:t>
            </w:r>
          </w:p>
        </w:tc>
      </w:tr>
      <w:tr w14:paraId="0559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056570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3742D11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 SKU 数据更新。</w:t>
            </w:r>
          </w:p>
        </w:tc>
      </w:tr>
      <w:tr w14:paraId="4F16B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FDD5C1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6B7214C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 SKU 为一对多关系；</w:t>
            </w:r>
          </w:p>
          <w:p w14:paraId="35CBDA0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SKU 价格变更时同步更新商品最低售价；</w:t>
            </w:r>
          </w:p>
          <w:p w14:paraId="76EB6F8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后台写操作记录操作日志。</w:t>
            </w:r>
          </w:p>
        </w:tc>
      </w:tr>
    </w:tbl>
    <w:p w14:paraId="4CE0D82F">
      <w:pPr>
        <w:spacing w:after="40" w:line="300" w:lineRule="auto"/>
      </w:pPr>
    </w:p>
    <w:p w14:paraId="32651DCA">
      <w:pPr>
        <w:pStyle w:val="5"/>
        <w:outlineLvl w:val="3"/>
      </w:pPr>
      <w:bookmarkStart w:id="35" w:name="_Toc20861"/>
      <w:r>
        <w:rPr>
          <w:rFonts w:ascii="Times New Roman" w:hAnsi="Times New Roman" w:eastAsia="黑体"/>
          <w:color w:val="000000"/>
          <w:sz w:val="24"/>
        </w:rPr>
        <w:t>2.3.2.3  库存预警与盘点用例分析</w:t>
      </w:r>
      <w:bookmarkEnd w:id="35"/>
    </w:p>
    <w:p w14:paraId="5BBA24B8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2-17  库存预警与盘点用例规约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0E546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46C2F2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502746E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UC-15</w:t>
            </w:r>
          </w:p>
        </w:tc>
      </w:tr>
      <w:tr w14:paraId="54BF3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2F0AAB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6261806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库存预警与盘点</w:t>
            </w:r>
          </w:p>
        </w:tc>
      </w:tr>
      <w:tr w14:paraId="1559A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6D645A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698DC55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</w:tr>
      <w:tr w14:paraId="28151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4FCB64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0A12255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管理员查看库存预警与库存变动日志，并可进行人工库存调整。</w:t>
            </w:r>
          </w:p>
        </w:tc>
      </w:tr>
      <w:tr w14:paraId="59000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B733B4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67132E7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查看库存预警列表（可用库存低于预警阈值）；</w:t>
            </w:r>
          </w:p>
          <w:p w14:paraId="7F3CB3B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查看库存变动日志，进行盘点核对；</w:t>
            </w:r>
          </w:p>
          <w:p w14:paraId="0149867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手工调整库存并记录变动原因。</w:t>
            </w:r>
          </w:p>
        </w:tc>
      </w:tr>
      <w:tr w14:paraId="0B28C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8604BD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4CB25C7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库存数据与库存变动日志更新。</w:t>
            </w:r>
          </w:p>
        </w:tc>
      </w:tr>
      <w:tr w14:paraId="5795C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9CF957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315C10BF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可用库存 = 实际库存 − 锁定库存；</w:t>
            </w:r>
          </w:p>
          <w:p w14:paraId="5786F29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系统在下单、支付、取消时自动扣减与回滚库存，全链路记录库存变动日志。</w:t>
            </w:r>
          </w:p>
        </w:tc>
      </w:tr>
    </w:tbl>
    <w:p w14:paraId="5250DE8B">
      <w:pPr>
        <w:spacing w:after="40" w:line="300" w:lineRule="auto"/>
      </w:pPr>
    </w:p>
    <w:p w14:paraId="6493E517">
      <w:pPr>
        <w:pStyle w:val="5"/>
        <w:outlineLvl w:val="3"/>
      </w:pPr>
      <w:bookmarkStart w:id="36" w:name="_Toc1633"/>
      <w:r>
        <w:rPr>
          <w:rFonts w:ascii="Times New Roman" w:hAnsi="Times New Roman" w:eastAsia="黑体"/>
          <w:color w:val="000000"/>
          <w:sz w:val="24"/>
        </w:rPr>
        <w:t>2.3.2.4  优惠券模板管理用例分析</w:t>
      </w:r>
      <w:bookmarkEnd w:id="36"/>
    </w:p>
    <w:p w14:paraId="5FF82431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2-18  优惠券模板管理用例规约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1FED2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195953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1922AE1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UC-16</w:t>
            </w:r>
          </w:p>
        </w:tc>
      </w:tr>
      <w:tr w14:paraId="154FD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16D960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7669307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优惠券模板管理</w:t>
            </w:r>
          </w:p>
        </w:tc>
      </w:tr>
      <w:tr w14:paraId="0DB1A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9F3AD4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592ADBF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</w:tr>
      <w:tr w14:paraId="4170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EB4502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6186ACF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管理员创建、编辑与启停优惠券模板。</w:t>
            </w:r>
          </w:p>
        </w:tc>
      </w:tr>
      <w:tr w14:paraId="47BE0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344C2A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11991BD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新增优惠券模板，配置类型、面值/折扣率、使用门槛、有效期与发行量；</w:t>
            </w:r>
          </w:p>
          <w:p w14:paraId="062C30E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编辑已有模板；</w:t>
            </w:r>
          </w:p>
          <w:p w14:paraId="7E64091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启用或停用模板。</w:t>
            </w:r>
          </w:p>
        </w:tc>
      </w:tr>
      <w:tr w14:paraId="35D12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C428B7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5556259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优惠券模板数据更新。</w:t>
            </w:r>
          </w:p>
        </w:tc>
      </w:tr>
      <w:tr w14:paraId="7CC1C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AEEBE8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517FA4C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type=1 为满减券，type=2 为折扣券；</w:t>
            </w:r>
          </w:p>
          <w:p w14:paraId="0FF08A2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发行量设为 -1 表示不限量。</w:t>
            </w:r>
          </w:p>
        </w:tc>
      </w:tr>
    </w:tbl>
    <w:p w14:paraId="15D11468">
      <w:pPr>
        <w:spacing w:after="40" w:line="300" w:lineRule="auto"/>
      </w:pPr>
    </w:p>
    <w:p w14:paraId="08F3A0F0">
      <w:pPr>
        <w:pStyle w:val="5"/>
        <w:outlineLvl w:val="3"/>
      </w:pPr>
      <w:bookmarkStart w:id="37" w:name="_Toc12736"/>
      <w:r>
        <w:rPr>
          <w:rFonts w:ascii="Times New Roman" w:hAnsi="Times New Roman" w:eastAsia="黑体"/>
          <w:color w:val="000000"/>
          <w:sz w:val="24"/>
        </w:rPr>
        <w:t>2.3.2.5  用户与权限管理用例分析</w:t>
      </w:r>
      <w:bookmarkEnd w:id="37"/>
    </w:p>
    <w:p w14:paraId="4E9FD3B3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2-19  用户与权限管理用例规约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1DA1D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C88049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30985CD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UC-17</w:t>
            </w:r>
          </w:p>
        </w:tc>
      </w:tr>
      <w:tr w14:paraId="7BD0D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EAC5A4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1DD9E07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用户与权限管理</w:t>
            </w:r>
          </w:p>
        </w:tc>
      </w:tr>
      <w:tr w14:paraId="06C0E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04591C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3C0457C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</w:tr>
      <w:tr w14:paraId="111AC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5E4CF2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635FD1D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管理员管理用户账号状态与角色权限分配。</w:t>
            </w:r>
          </w:p>
        </w:tc>
      </w:tr>
      <w:tr w14:paraId="29ADF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307D7B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14DCCDA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查看用户列表；</w:t>
            </w:r>
          </w:p>
          <w:p w14:paraId="00CE700C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启用或禁用用户账号；</w:t>
            </w:r>
          </w:p>
          <w:p w14:paraId="5624890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为用户分配或调整角色；</w:t>
            </w:r>
          </w:p>
          <w:p w14:paraId="2659955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查看角色与权限的绑定关系。</w:t>
            </w:r>
          </w:p>
        </w:tc>
      </w:tr>
      <w:tr w14:paraId="3099F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CBC7B1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02767F3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用户状态与角色分配更新。</w:t>
            </w:r>
          </w:p>
        </w:tc>
      </w:tr>
      <w:tr w14:paraId="118B4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CF8C7F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1DDCA12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三级角色分级授权（普通用户/客服/管理员）；</w:t>
            </w:r>
          </w:p>
          <w:p w14:paraId="6ACE480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当前管理员及最后一个有效管理员不可被禁用或移除 ADMIN 角色。</w:t>
            </w:r>
          </w:p>
        </w:tc>
      </w:tr>
    </w:tbl>
    <w:p w14:paraId="38B11D8A">
      <w:pPr>
        <w:spacing w:after="40" w:line="300" w:lineRule="auto"/>
      </w:pPr>
    </w:p>
    <w:p w14:paraId="5ABEFC72">
      <w:pPr>
        <w:pStyle w:val="5"/>
        <w:outlineLvl w:val="3"/>
      </w:pPr>
      <w:bookmarkStart w:id="38" w:name="_Toc25133"/>
      <w:r>
        <w:rPr>
          <w:rFonts w:ascii="Times New Roman" w:hAnsi="Times New Roman" w:eastAsia="黑体"/>
          <w:color w:val="000000"/>
          <w:sz w:val="24"/>
        </w:rPr>
        <w:t>2.3.2.6  统计分析用例分析</w:t>
      </w:r>
      <w:bookmarkEnd w:id="38"/>
    </w:p>
    <w:p w14:paraId="5C15DBB5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2-20  统计分析用例规约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1E4E9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B74A0A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07D4D5D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UC-18</w:t>
            </w:r>
          </w:p>
        </w:tc>
      </w:tr>
      <w:tr w14:paraId="5747A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5159A3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5EA0E83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统计分析</w:t>
            </w:r>
          </w:p>
        </w:tc>
      </w:tr>
      <w:tr w14:paraId="6D85F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D5CD64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7B366F80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</w:tr>
      <w:tr w14:paraId="2406D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D3B418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7CA5F84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管理员查看运营摘要、订单统计趋势与热销商品排行。</w:t>
            </w:r>
          </w:p>
        </w:tc>
      </w:tr>
      <w:tr w14:paraId="35C67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9C2B98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09C2D5C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查看后台首页运营摘要（订单数、销售额、库存预警、待办事项）；</w:t>
            </w:r>
          </w:p>
          <w:p w14:paraId="1B2ABB4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按“按日”或“按月”维度查看订单统计趋势；</w:t>
            </w:r>
          </w:p>
          <w:p w14:paraId="5F3EE542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查看热销商品排行。</w:t>
            </w:r>
          </w:p>
        </w:tc>
      </w:tr>
      <w:tr w14:paraId="070F3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EBFB6B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06CA759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无数据变更。</w:t>
            </w:r>
          </w:p>
        </w:tc>
      </w:tr>
      <w:tr w14:paraId="727EB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B2EC5C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5D75E43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统计基于订单统计快照，应用启动回填最近 30 天，默认每 5 分钟刷新。</w:t>
            </w:r>
          </w:p>
        </w:tc>
      </w:tr>
    </w:tbl>
    <w:p w14:paraId="7DE822F3">
      <w:pPr>
        <w:spacing w:after="40" w:line="300" w:lineRule="auto"/>
      </w:pPr>
    </w:p>
    <w:p w14:paraId="6F4ED37C">
      <w:pPr>
        <w:pStyle w:val="5"/>
        <w:outlineLvl w:val="3"/>
      </w:pPr>
      <w:bookmarkStart w:id="39" w:name="_Toc18230"/>
      <w:r>
        <w:rPr>
          <w:rFonts w:ascii="Times New Roman" w:hAnsi="Times New Roman" w:eastAsia="黑体"/>
          <w:color w:val="000000"/>
          <w:sz w:val="24"/>
        </w:rPr>
        <w:t>2.3.2.7  数据导出用例分析</w:t>
      </w:r>
      <w:bookmarkEnd w:id="39"/>
    </w:p>
    <w:p w14:paraId="41E49178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2-21  数据导出用例规约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15C39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77C5FC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62E72BA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UC-19</w:t>
            </w:r>
          </w:p>
        </w:tc>
      </w:tr>
      <w:tr w14:paraId="3C72E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199DE3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088C210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数据导出</w:t>
            </w:r>
          </w:p>
        </w:tc>
      </w:tr>
      <w:tr w14:paraId="730ED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AC18E0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1D57D96E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</w:tr>
      <w:tr w14:paraId="24E5A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071B4F1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23819636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管理员按条件将订单明细或库存变动导出为 Excel 文件。</w:t>
            </w:r>
          </w:p>
        </w:tc>
      </w:tr>
      <w:tr w14:paraId="236F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9AD401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470BC918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选择导出类型（订单明细/库存变动）与筛选条件；</w:t>
            </w:r>
          </w:p>
          <w:p w14:paraId="44AA0F4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系统生成 Excel 文件流；</w:t>
            </w:r>
          </w:p>
          <w:p w14:paraId="1461D5F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浏览器下载导出文件。</w:t>
            </w:r>
          </w:p>
        </w:tc>
      </w:tr>
      <w:tr w14:paraId="2BB23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B4445C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1DE621B9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无数据变更。</w:t>
            </w:r>
          </w:p>
        </w:tc>
      </w:tr>
      <w:tr w14:paraId="3A429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3E25BC4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0EE31A9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单次导出上限 5000 行；</w:t>
            </w:r>
          </w:p>
          <w:p w14:paraId="791DE03D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仅管理员权限可用，导出接口受权限控制。</w:t>
            </w:r>
          </w:p>
        </w:tc>
      </w:tr>
    </w:tbl>
    <w:p w14:paraId="16A261AC">
      <w:pPr>
        <w:spacing w:after="40" w:line="300" w:lineRule="auto"/>
      </w:pPr>
    </w:p>
    <w:p w14:paraId="2337D6D2">
      <w:pPr>
        <w:pStyle w:val="5"/>
        <w:outlineLvl w:val="3"/>
      </w:pPr>
      <w:bookmarkStart w:id="40" w:name="_Toc19291"/>
      <w:r>
        <w:rPr>
          <w:rFonts w:ascii="Times New Roman" w:hAnsi="Times New Roman" w:eastAsia="黑体"/>
          <w:color w:val="000000"/>
          <w:sz w:val="24"/>
        </w:rPr>
        <w:t>2.3.2.8  操作日志审计用例分析</w:t>
      </w:r>
      <w:bookmarkEnd w:id="40"/>
    </w:p>
    <w:p w14:paraId="2A32E1DF">
      <w:pPr>
        <w:spacing w:before="120" w:after="80"/>
        <w:jc w:val="center"/>
        <w:outlineLvl w:val="4"/>
      </w:pPr>
      <w:bookmarkStart w:id="41" w:name="_Toc8859"/>
      <w:r>
        <w:rPr>
          <w:rFonts w:ascii="Times New Roman" w:hAnsi="Times New Roman" w:eastAsia="宋体"/>
          <w:b/>
          <w:i w:val="0"/>
          <w:sz w:val="21"/>
        </w:rPr>
        <w:t>表 2-22  操作日志审计用例规约</w:t>
      </w:r>
      <w:bookmarkEnd w:id="41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638F6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12C39C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用例编号</w:t>
            </w:r>
          </w:p>
        </w:tc>
        <w:tc>
          <w:tcPr>
            <w:tcW w:w="4252" w:type="dxa"/>
            <w:vAlign w:val="center"/>
          </w:tcPr>
          <w:p w14:paraId="51890854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UC-20</w:t>
            </w:r>
          </w:p>
        </w:tc>
      </w:tr>
      <w:tr w14:paraId="12844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1E59B55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用例名称</w:t>
            </w:r>
          </w:p>
        </w:tc>
        <w:tc>
          <w:tcPr>
            <w:tcW w:w="4252" w:type="dxa"/>
            <w:vAlign w:val="center"/>
          </w:tcPr>
          <w:p w14:paraId="6895765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操作日志审计</w:t>
            </w:r>
          </w:p>
        </w:tc>
      </w:tr>
      <w:tr w14:paraId="3B14C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2A7C8E0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参与者</w:t>
            </w:r>
          </w:p>
        </w:tc>
        <w:tc>
          <w:tcPr>
            <w:tcW w:w="4252" w:type="dxa"/>
            <w:vAlign w:val="center"/>
          </w:tcPr>
          <w:p w14:paraId="1B80AD2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</w:t>
            </w:r>
          </w:p>
        </w:tc>
      </w:tr>
      <w:tr w14:paraId="1C3E0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46DB896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用例描述</w:t>
            </w:r>
          </w:p>
        </w:tc>
        <w:tc>
          <w:tcPr>
            <w:tcW w:w="4252" w:type="dxa"/>
            <w:vAlign w:val="center"/>
          </w:tcPr>
          <w:p w14:paraId="46E8EFB1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管理员按条件检索后台写操作日志，用于安全审计与问题追溯。</w:t>
            </w:r>
          </w:p>
        </w:tc>
      </w:tr>
      <w:tr w14:paraId="7326F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6081EAE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主要流程</w:t>
            </w:r>
          </w:p>
        </w:tc>
        <w:tc>
          <w:tcPr>
            <w:tcW w:w="4252" w:type="dxa"/>
            <w:vAlign w:val="center"/>
          </w:tcPr>
          <w:p w14:paraId="1CAABF33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进入操作日志审计页面；</w:t>
            </w:r>
          </w:p>
          <w:p w14:paraId="4B55FBFA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按操作人、模块、动作、时间等条件筛选日志；</w:t>
            </w:r>
          </w:p>
          <w:p w14:paraId="1BEDA61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查看请求参数（已脱敏）与操作结果。</w:t>
            </w:r>
          </w:p>
        </w:tc>
      </w:tr>
      <w:tr w14:paraId="6E472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7D570AE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后置条件</w:t>
            </w:r>
          </w:p>
        </w:tc>
        <w:tc>
          <w:tcPr>
            <w:tcW w:w="4252" w:type="dxa"/>
            <w:vAlign w:val="center"/>
          </w:tcPr>
          <w:p w14:paraId="3BD25977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无数据变更。</w:t>
            </w:r>
          </w:p>
        </w:tc>
      </w:tr>
      <w:tr w14:paraId="423E1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  <w:shd w:val="clear" w:color="auto" w:fill="F2F2F2"/>
            <w:vAlign w:val="center"/>
          </w:tcPr>
          <w:p w14:paraId="599D9B1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业务规则</w:t>
            </w:r>
          </w:p>
        </w:tc>
        <w:tc>
          <w:tcPr>
            <w:tcW w:w="4252" w:type="dxa"/>
            <w:vAlign w:val="center"/>
          </w:tcPr>
          <w:p w14:paraId="7DFD77A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后台关键写操作统一记录操作日志；</w:t>
            </w:r>
          </w:p>
          <w:p w14:paraId="2104287B">
            <w:pPr>
              <w:spacing w:after="40" w:line="240" w:lineRule="auto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日志只写不改，敏感参数脱敏后存储。</w:t>
            </w:r>
          </w:p>
        </w:tc>
      </w:tr>
    </w:tbl>
    <w:p w14:paraId="1260C248">
      <w:pPr>
        <w:spacing w:after="40" w:line="300" w:lineRule="auto"/>
      </w:pPr>
    </w:p>
    <w:p w14:paraId="3708D335">
      <w:r>
        <w:br w:type="page"/>
      </w:r>
    </w:p>
    <w:p w14:paraId="6FDB274E">
      <w:pPr>
        <w:pStyle w:val="3"/>
        <w:outlineLvl w:val="4"/>
      </w:pPr>
      <w:bookmarkStart w:id="42" w:name="_Toc26904"/>
      <w:bookmarkStart w:id="43" w:name="_Toc14722"/>
      <w:r>
        <w:rPr>
          <w:rFonts w:ascii="Times New Roman" w:hAnsi="Times New Roman" w:eastAsia="黑体"/>
          <w:color w:val="000000"/>
          <w:sz w:val="32"/>
        </w:rPr>
        <w:t>附录A  图表索引</w:t>
      </w:r>
      <w:bookmarkEnd w:id="42"/>
      <w:bookmarkEnd w:id="43"/>
    </w:p>
    <w:p w14:paraId="2C7C235A">
      <w:pPr>
        <w:spacing w:after="120" w:line="30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下表列出本文档包含的全部图表及其所在章节。</w:t>
      </w:r>
    </w:p>
    <w:p w14:paraId="2BADAE4E">
      <w:pPr>
        <w:spacing w:before="120" w:after="8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A-1  图表索引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4819"/>
        <w:gridCol w:w="1814"/>
      </w:tblGrid>
      <w:tr w14:paraId="51C3E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2F3"/>
            <w:vAlign w:val="center"/>
          </w:tcPr>
          <w:p w14:paraId="513E4C5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w="4819" w:type="dxa"/>
            <w:shd w:val="clear" w:color="auto" w:fill="D9E2F3"/>
            <w:vAlign w:val="center"/>
          </w:tcPr>
          <w:p w14:paraId="56E35BA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名称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09FC40F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所在章节</w:t>
            </w:r>
          </w:p>
        </w:tc>
      </w:tr>
      <w:tr w14:paraId="0AD1D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13A25C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2-1</w:t>
            </w:r>
          </w:p>
        </w:tc>
        <w:tc>
          <w:tcPr>
            <w:tcW w:w="4819" w:type="dxa"/>
            <w:vAlign w:val="center"/>
          </w:tcPr>
          <w:p w14:paraId="7D3DEB4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系统总体用例图</w:t>
            </w:r>
          </w:p>
        </w:tc>
        <w:tc>
          <w:tcPr>
            <w:tcW w:w="1814" w:type="dxa"/>
            <w:vAlign w:val="center"/>
          </w:tcPr>
          <w:p w14:paraId="48BFDCE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2.1.2</w:t>
            </w:r>
          </w:p>
        </w:tc>
      </w:tr>
      <w:tr w14:paraId="5C502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431632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2-2</w:t>
            </w:r>
          </w:p>
        </w:tc>
        <w:tc>
          <w:tcPr>
            <w:tcW w:w="4819" w:type="dxa"/>
            <w:vAlign w:val="center"/>
          </w:tcPr>
          <w:p w14:paraId="68803B3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用户注册用例图</w:t>
            </w:r>
          </w:p>
        </w:tc>
        <w:tc>
          <w:tcPr>
            <w:tcW w:w="1814" w:type="dxa"/>
            <w:vAlign w:val="center"/>
          </w:tcPr>
          <w:p w14:paraId="63E4A13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2.2.1</w:t>
            </w:r>
          </w:p>
        </w:tc>
      </w:tr>
      <w:tr w14:paraId="3D7B8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50DC22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2-3</w:t>
            </w:r>
          </w:p>
        </w:tc>
        <w:tc>
          <w:tcPr>
            <w:tcW w:w="4819" w:type="dxa"/>
            <w:vAlign w:val="center"/>
          </w:tcPr>
          <w:p w14:paraId="3E8D96A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用户登录用例图</w:t>
            </w:r>
          </w:p>
        </w:tc>
        <w:tc>
          <w:tcPr>
            <w:tcW w:w="1814" w:type="dxa"/>
            <w:vAlign w:val="center"/>
          </w:tcPr>
          <w:p w14:paraId="2FB440D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2.2.2</w:t>
            </w:r>
          </w:p>
        </w:tc>
      </w:tr>
      <w:tr w14:paraId="7591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F22357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2-4</w:t>
            </w:r>
          </w:p>
        </w:tc>
        <w:tc>
          <w:tcPr>
            <w:tcW w:w="4819" w:type="dxa"/>
            <w:vAlign w:val="center"/>
          </w:tcPr>
          <w:p w14:paraId="0D606EB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商品浏览与搜索用例图</w:t>
            </w:r>
          </w:p>
        </w:tc>
        <w:tc>
          <w:tcPr>
            <w:tcW w:w="1814" w:type="dxa"/>
            <w:vAlign w:val="center"/>
          </w:tcPr>
          <w:p w14:paraId="623B072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2.2.3</w:t>
            </w:r>
          </w:p>
        </w:tc>
      </w:tr>
      <w:tr w14:paraId="1130F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3E0753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2-5</w:t>
            </w:r>
          </w:p>
        </w:tc>
        <w:tc>
          <w:tcPr>
            <w:tcW w:w="4819" w:type="dxa"/>
            <w:vAlign w:val="center"/>
          </w:tcPr>
          <w:p w14:paraId="0297420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购物车管理用例图</w:t>
            </w:r>
          </w:p>
        </w:tc>
        <w:tc>
          <w:tcPr>
            <w:tcW w:w="1814" w:type="dxa"/>
            <w:vAlign w:val="center"/>
          </w:tcPr>
          <w:p w14:paraId="00BD1C0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2.2.4</w:t>
            </w:r>
          </w:p>
        </w:tc>
      </w:tr>
      <w:tr w14:paraId="46D40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CDD6C4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2-6</w:t>
            </w:r>
          </w:p>
        </w:tc>
        <w:tc>
          <w:tcPr>
            <w:tcW w:w="4819" w:type="dxa"/>
            <w:vAlign w:val="center"/>
          </w:tcPr>
          <w:p w14:paraId="05FDDA5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下单结算用例图</w:t>
            </w:r>
          </w:p>
        </w:tc>
        <w:tc>
          <w:tcPr>
            <w:tcW w:w="1814" w:type="dxa"/>
            <w:vAlign w:val="center"/>
          </w:tcPr>
          <w:p w14:paraId="4CE0536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2.2.5</w:t>
            </w:r>
          </w:p>
        </w:tc>
      </w:tr>
      <w:tr w14:paraId="615E0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E2B3FD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2-7</w:t>
            </w:r>
          </w:p>
        </w:tc>
        <w:tc>
          <w:tcPr>
            <w:tcW w:w="4819" w:type="dxa"/>
            <w:vAlign w:val="center"/>
          </w:tcPr>
          <w:p w14:paraId="42A39FE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模拟支付用例图</w:t>
            </w:r>
          </w:p>
        </w:tc>
        <w:tc>
          <w:tcPr>
            <w:tcW w:w="1814" w:type="dxa"/>
            <w:vAlign w:val="center"/>
          </w:tcPr>
          <w:p w14:paraId="35D07F1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2.2.6</w:t>
            </w:r>
          </w:p>
        </w:tc>
      </w:tr>
      <w:tr w14:paraId="3A3F4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D9BF83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2-8</w:t>
            </w:r>
          </w:p>
        </w:tc>
        <w:tc>
          <w:tcPr>
            <w:tcW w:w="4819" w:type="dxa"/>
            <w:vAlign w:val="center"/>
          </w:tcPr>
          <w:p w14:paraId="63C2314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我的订单管理用例图</w:t>
            </w:r>
          </w:p>
        </w:tc>
        <w:tc>
          <w:tcPr>
            <w:tcW w:w="1814" w:type="dxa"/>
            <w:vAlign w:val="center"/>
          </w:tcPr>
          <w:p w14:paraId="3A63378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2.2.7</w:t>
            </w:r>
          </w:p>
        </w:tc>
      </w:tr>
      <w:tr w14:paraId="48924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B4BE9C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2-9</w:t>
            </w:r>
          </w:p>
        </w:tc>
        <w:tc>
          <w:tcPr>
            <w:tcW w:w="4819" w:type="dxa"/>
            <w:vAlign w:val="center"/>
          </w:tcPr>
          <w:p w14:paraId="7ADB057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后台订单处理与发货用例图</w:t>
            </w:r>
          </w:p>
        </w:tc>
        <w:tc>
          <w:tcPr>
            <w:tcW w:w="1814" w:type="dxa"/>
            <w:vAlign w:val="center"/>
          </w:tcPr>
          <w:p w14:paraId="6860F26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2.2.8</w:t>
            </w:r>
          </w:p>
        </w:tc>
      </w:tr>
      <w:tr w14:paraId="08631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D8A2EC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2-10</w:t>
            </w:r>
          </w:p>
        </w:tc>
        <w:tc>
          <w:tcPr>
            <w:tcW w:w="4819" w:type="dxa"/>
            <w:vAlign w:val="center"/>
          </w:tcPr>
          <w:p w14:paraId="26CB279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用户侧其他用例图</w:t>
            </w:r>
          </w:p>
        </w:tc>
        <w:tc>
          <w:tcPr>
            <w:tcW w:w="1814" w:type="dxa"/>
            <w:vAlign w:val="center"/>
          </w:tcPr>
          <w:p w14:paraId="7E0DF25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2.3.1</w:t>
            </w:r>
          </w:p>
        </w:tc>
      </w:tr>
      <w:tr w14:paraId="26746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4F6918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2-11</w:t>
            </w:r>
          </w:p>
        </w:tc>
        <w:tc>
          <w:tcPr>
            <w:tcW w:w="4819" w:type="dxa"/>
            <w:vAlign w:val="center"/>
          </w:tcPr>
          <w:p w14:paraId="20441CF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管理员后台用例图</w:t>
            </w:r>
          </w:p>
        </w:tc>
        <w:tc>
          <w:tcPr>
            <w:tcW w:w="1814" w:type="dxa"/>
            <w:vAlign w:val="center"/>
          </w:tcPr>
          <w:p w14:paraId="65DF1C3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</w:t>
            </w:r>
          </w:p>
        </w:tc>
      </w:tr>
      <w:tr w14:paraId="6D813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C3D887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1-1</w:t>
            </w:r>
          </w:p>
        </w:tc>
        <w:tc>
          <w:tcPr>
            <w:tcW w:w="4819" w:type="dxa"/>
            <w:vAlign w:val="center"/>
          </w:tcPr>
          <w:p w14:paraId="3B7C1D3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系统功能性需求总表</w:t>
            </w:r>
          </w:p>
        </w:tc>
        <w:tc>
          <w:tcPr>
            <w:tcW w:w="1814" w:type="dxa"/>
            <w:vAlign w:val="center"/>
          </w:tcPr>
          <w:p w14:paraId="0A36666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1.1</w:t>
            </w:r>
          </w:p>
        </w:tc>
      </w:tr>
      <w:tr w14:paraId="78D7B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F9A1A9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</w:t>
            </w:r>
          </w:p>
        </w:tc>
        <w:tc>
          <w:tcPr>
            <w:tcW w:w="4819" w:type="dxa"/>
            <w:vAlign w:val="center"/>
          </w:tcPr>
          <w:p w14:paraId="5C22676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参与者分析表</w:t>
            </w:r>
          </w:p>
        </w:tc>
        <w:tc>
          <w:tcPr>
            <w:tcW w:w="1814" w:type="dxa"/>
            <w:vAlign w:val="center"/>
          </w:tcPr>
          <w:p w14:paraId="1E70DAC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2.1.1</w:t>
            </w:r>
          </w:p>
        </w:tc>
      </w:tr>
      <w:tr w14:paraId="66EBA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564CCD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2-2</w:t>
            </w:r>
          </w:p>
        </w:tc>
        <w:tc>
          <w:tcPr>
            <w:tcW w:w="4819" w:type="dxa"/>
            <w:vAlign w:val="center"/>
          </w:tcPr>
          <w:p w14:paraId="14FC096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用例总览表</w:t>
            </w:r>
          </w:p>
        </w:tc>
        <w:tc>
          <w:tcPr>
            <w:tcW w:w="1814" w:type="dxa"/>
            <w:vAlign w:val="center"/>
          </w:tcPr>
          <w:p w14:paraId="2917F54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2.1.3</w:t>
            </w:r>
          </w:p>
        </w:tc>
      </w:tr>
      <w:tr w14:paraId="41A7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9A39AE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2-3</w:t>
            </w:r>
          </w:p>
        </w:tc>
        <w:tc>
          <w:tcPr>
            <w:tcW w:w="4819" w:type="dxa"/>
            <w:vAlign w:val="center"/>
          </w:tcPr>
          <w:p w14:paraId="56EA7D5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用户注册用例规约</w:t>
            </w:r>
          </w:p>
        </w:tc>
        <w:tc>
          <w:tcPr>
            <w:tcW w:w="1814" w:type="dxa"/>
            <w:vAlign w:val="center"/>
          </w:tcPr>
          <w:p w14:paraId="601B1C6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2.2.1</w:t>
            </w:r>
          </w:p>
        </w:tc>
      </w:tr>
      <w:tr w14:paraId="0AA7A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CD0DF3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2-4</w:t>
            </w:r>
          </w:p>
        </w:tc>
        <w:tc>
          <w:tcPr>
            <w:tcW w:w="4819" w:type="dxa"/>
            <w:vAlign w:val="center"/>
          </w:tcPr>
          <w:p w14:paraId="4C8E84A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用户登录用例规约</w:t>
            </w:r>
          </w:p>
        </w:tc>
        <w:tc>
          <w:tcPr>
            <w:tcW w:w="1814" w:type="dxa"/>
            <w:vAlign w:val="center"/>
          </w:tcPr>
          <w:p w14:paraId="376C29A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2.2.2</w:t>
            </w:r>
          </w:p>
        </w:tc>
      </w:tr>
      <w:tr w14:paraId="54B1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2AD574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2-5</w:t>
            </w:r>
          </w:p>
        </w:tc>
        <w:tc>
          <w:tcPr>
            <w:tcW w:w="4819" w:type="dxa"/>
            <w:vAlign w:val="center"/>
          </w:tcPr>
          <w:p w14:paraId="0BEE7242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商品浏览与搜索用例规约</w:t>
            </w:r>
          </w:p>
        </w:tc>
        <w:tc>
          <w:tcPr>
            <w:tcW w:w="1814" w:type="dxa"/>
            <w:vAlign w:val="center"/>
          </w:tcPr>
          <w:p w14:paraId="7007059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2.2.3</w:t>
            </w:r>
          </w:p>
        </w:tc>
      </w:tr>
      <w:tr w14:paraId="55885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15256C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2-6</w:t>
            </w:r>
          </w:p>
        </w:tc>
        <w:tc>
          <w:tcPr>
            <w:tcW w:w="4819" w:type="dxa"/>
            <w:vAlign w:val="center"/>
          </w:tcPr>
          <w:p w14:paraId="15E0492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购物车管理用例规约</w:t>
            </w:r>
          </w:p>
        </w:tc>
        <w:tc>
          <w:tcPr>
            <w:tcW w:w="1814" w:type="dxa"/>
            <w:vAlign w:val="center"/>
          </w:tcPr>
          <w:p w14:paraId="31080427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2.2.4</w:t>
            </w:r>
          </w:p>
        </w:tc>
      </w:tr>
      <w:tr w14:paraId="535C3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82A74A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2-7</w:t>
            </w:r>
          </w:p>
        </w:tc>
        <w:tc>
          <w:tcPr>
            <w:tcW w:w="4819" w:type="dxa"/>
            <w:vAlign w:val="center"/>
          </w:tcPr>
          <w:p w14:paraId="37C5604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下单结算用例规约</w:t>
            </w:r>
          </w:p>
        </w:tc>
        <w:tc>
          <w:tcPr>
            <w:tcW w:w="1814" w:type="dxa"/>
            <w:vAlign w:val="center"/>
          </w:tcPr>
          <w:p w14:paraId="74E15E1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2.2.5</w:t>
            </w:r>
          </w:p>
        </w:tc>
      </w:tr>
      <w:tr w14:paraId="5D4E9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083378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2-8</w:t>
            </w:r>
          </w:p>
        </w:tc>
        <w:tc>
          <w:tcPr>
            <w:tcW w:w="4819" w:type="dxa"/>
            <w:vAlign w:val="center"/>
          </w:tcPr>
          <w:p w14:paraId="5912D1C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模拟支付用例规约</w:t>
            </w:r>
          </w:p>
        </w:tc>
        <w:tc>
          <w:tcPr>
            <w:tcW w:w="1814" w:type="dxa"/>
            <w:vAlign w:val="center"/>
          </w:tcPr>
          <w:p w14:paraId="2D43C51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2.2.6</w:t>
            </w:r>
          </w:p>
        </w:tc>
      </w:tr>
      <w:tr w14:paraId="235CD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8255FA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2-9</w:t>
            </w:r>
          </w:p>
        </w:tc>
        <w:tc>
          <w:tcPr>
            <w:tcW w:w="4819" w:type="dxa"/>
            <w:vAlign w:val="center"/>
          </w:tcPr>
          <w:p w14:paraId="0730AA1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我的订单管理用例规约</w:t>
            </w:r>
          </w:p>
        </w:tc>
        <w:tc>
          <w:tcPr>
            <w:tcW w:w="1814" w:type="dxa"/>
            <w:vAlign w:val="center"/>
          </w:tcPr>
          <w:p w14:paraId="38C97C7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2.2.7</w:t>
            </w:r>
          </w:p>
        </w:tc>
      </w:tr>
      <w:tr w14:paraId="78A54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BC822B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2-10</w:t>
            </w:r>
          </w:p>
        </w:tc>
        <w:tc>
          <w:tcPr>
            <w:tcW w:w="4819" w:type="dxa"/>
            <w:vAlign w:val="center"/>
          </w:tcPr>
          <w:p w14:paraId="26B9794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后台订单处理与发货用例规约</w:t>
            </w:r>
          </w:p>
        </w:tc>
        <w:tc>
          <w:tcPr>
            <w:tcW w:w="1814" w:type="dxa"/>
            <w:vAlign w:val="center"/>
          </w:tcPr>
          <w:p w14:paraId="45734F0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2.2.8</w:t>
            </w:r>
          </w:p>
        </w:tc>
      </w:tr>
      <w:tr w14:paraId="47ED3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D171C44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2-11</w:t>
            </w:r>
          </w:p>
        </w:tc>
        <w:tc>
          <w:tcPr>
            <w:tcW w:w="4819" w:type="dxa"/>
            <w:vAlign w:val="center"/>
          </w:tcPr>
          <w:p w14:paraId="7A6A9F4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收货地址管理用例规约</w:t>
            </w:r>
          </w:p>
        </w:tc>
        <w:tc>
          <w:tcPr>
            <w:tcW w:w="1814" w:type="dxa"/>
            <w:vAlign w:val="center"/>
          </w:tcPr>
          <w:p w14:paraId="268F6B8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2.3.1.1</w:t>
            </w:r>
          </w:p>
        </w:tc>
      </w:tr>
      <w:tr w14:paraId="253B8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0683DD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2-12</w:t>
            </w:r>
          </w:p>
        </w:tc>
        <w:tc>
          <w:tcPr>
            <w:tcW w:w="4819" w:type="dxa"/>
            <w:vAlign w:val="center"/>
          </w:tcPr>
          <w:p w14:paraId="320FD20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优惠券领取与使用用例规约</w:t>
            </w:r>
          </w:p>
        </w:tc>
        <w:tc>
          <w:tcPr>
            <w:tcW w:w="1814" w:type="dxa"/>
            <w:vAlign w:val="center"/>
          </w:tcPr>
          <w:p w14:paraId="21728E1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2.3.1.2</w:t>
            </w:r>
          </w:p>
        </w:tc>
      </w:tr>
      <w:tr w14:paraId="7FAC1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C17577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2-13</w:t>
            </w:r>
          </w:p>
        </w:tc>
        <w:tc>
          <w:tcPr>
            <w:tcW w:w="4819" w:type="dxa"/>
            <w:vAlign w:val="center"/>
          </w:tcPr>
          <w:p w14:paraId="478CD7D6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物流轨迹查询用例规约</w:t>
            </w:r>
          </w:p>
        </w:tc>
        <w:tc>
          <w:tcPr>
            <w:tcW w:w="1814" w:type="dxa"/>
            <w:vAlign w:val="center"/>
          </w:tcPr>
          <w:p w14:paraId="24C27C3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2.3.1.3</w:t>
            </w:r>
          </w:p>
        </w:tc>
      </w:tr>
      <w:tr w14:paraId="38F54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2D6229D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2-14</w:t>
            </w:r>
          </w:p>
        </w:tc>
        <w:tc>
          <w:tcPr>
            <w:tcW w:w="4819" w:type="dxa"/>
            <w:vAlign w:val="center"/>
          </w:tcPr>
          <w:p w14:paraId="1D1E3C4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商品评价提交与审核用例规约</w:t>
            </w:r>
          </w:p>
        </w:tc>
        <w:tc>
          <w:tcPr>
            <w:tcW w:w="1814" w:type="dxa"/>
            <w:vAlign w:val="center"/>
          </w:tcPr>
          <w:p w14:paraId="7FF1BB2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2.3.1.4</w:t>
            </w:r>
          </w:p>
        </w:tc>
      </w:tr>
      <w:tr w14:paraId="4491B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3F0CC4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2-15</w:t>
            </w:r>
          </w:p>
        </w:tc>
        <w:tc>
          <w:tcPr>
            <w:tcW w:w="4819" w:type="dxa"/>
            <w:vAlign w:val="center"/>
          </w:tcPr>
          <w:p w14:paraId="7411358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商品分类管理用例规约</w:t>
            </w:r>
          </w:p>
        </w:tc>
        <w:tc>
          <w:tcPr>
            <w:tcW w:w="1814" w:type="dxa"/>
            <w:vAlign w:val="center"/>
          </w:tcPr>
          <w:p w14:paraId="39D36BE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2.3.2.1</w:t>
            </w:r>
          </w:p>
        </w:tc>
      </w:tr>
      <w:tr w14:paraId="6FA16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97A25BE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2-16</w:t>
            </w:r>
          </w:p>
        </w:tc>
        <w:tc>
          <w:tcPr>
            <w:tcW w:w="4819" w:type="dxa"/>
            <w:vAlign w:val="center"/>
          </w:tcPr>
          <w:p w14:paraId="399799B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商品与SKU管理用例规约</w:t>
            </w:r>
          </w:p>
        </w:tc>
        <w:tc>
          <w:tcPr>
            <w:tcW w:w="1814" w:type="dxa"/>
            <w:vAlign w:val="center"/>
          </w:tcPr>
          <w:p w14:paraId="68819059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2.3.2.2</w:t>
            </w:r>
          </w:p>
        </w:tc>
      </w:tr>
      <w:tr w14:paraId="462C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D06B96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2-17</w:t>
            </w:r>
          </w:p>
        </w:tc>
        <w:tc>
          <w:tcPr>
            <w:tcW w:w="4819" w:type="dxa"/>
            <w:vAlign w:val="center"/>
          </w:tcPr>
          <w:p w14:paraId="2D7D872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库存预警与盘点用例规约</w:t>
            </w:r>
          </w:p>
        </w:tc>
        <w:tc>
          <w:tcPr>
            <w:tcW w:w="1814" w:type="dxa"/>
            <w:vAlign w:val="center"/>
          </w:tcPr>
          <w:p w14:paraId="797EEF0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2.3.2.3</w:t>
            </w:r>
          </w:p>
        </w:tc>
      </w:tr>
      <w:tr w14:paraId="3651C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F63F53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2-18</w:t>
            </w:r>
          </w:p>
        </w:tc>
        <w:tc>
          <w:tcPr>
            <w:tcW w:w="4819" w:type="dxa"/>
            <w:vAlign w:val="center"/>
          </w:tcPr>
          <w:p w14:paraId="750DEA58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优惠券模板管理用例规约</w:t>
            </w:r>
          </w:p>
        </w:tc>
        <w:tc>
          <w:tcPr>
            <w:tcW w:w="1814" w:type="dxa"/>
            <w:vAlign w:val="center"/>
          </w:tcPr>
          <w:p w14:paraId="2C8CBF9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2.3.2.4</w:t>
            </w:r>
          </w:p>
        </w:tc>
      </w:tr>
      <w:tr w14:paraId="6CBB9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E06B6C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2-19</w:t>
            </w:r>
          </w:p>
        </w:tc>
        <w:tc>
          <w:tcPr>
            <w:tcW w:w="4819" w:type="dxa"/>
            <w:vAlign w:val="center"/>
          </w:tcPr>
          <w:p w14:paraId="5DB0C66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用户与权限管理用例规约</w:t>
            </w:r>
          </w:p>
        </w:tc>
        <w:tc>
          <w:tcPr>
            <w:tcW w:w="1814" w:type="dxa"/>
            <w:vAlign w:val="center"/>
          </w:tcPr>
          <w:p w14:paraId="3B30B07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2.3.2.5</w:t>
            </w:r>
          </w:p>
        </w:tc>
      </w:tr>
      <w:tr w14:paraId="0D05E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374B6A3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2-20</w:t>
            </w:r>
          </w:p>
        </w:tc>
        <w:tc>
          <w:tcPr>
            <w:tcW w:w="4819" w:type="dxa"/>
            <w:vAlign w:val="center"/>
          </w:tcPr>
          <w:p w14:paraId="68BA2861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统计分析用例规约</w:t>
            </w:r>
          </w:p>
        </w:tc>
        <w:tc>
          <w:tcPr>
            <w:tcW w:w="1814" w:type="dxa"/>
            <w:vAlign w:val="center"/>
          </w:tcPr>
          <w:p w14:paraId="7C85628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2.3.2.6</w:t>
            </w:r>
          </w:p>
        </w:tc>
      </w:tr>
      <w:tr w14:paraId="3DFA6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45D084B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2-21</w:t>
            </w:r>
          </w:p>
        </w:tc>
        <w:tc>
          <w:tcPr>
            <w:tcW w:w="4819" w:type="dxa"/>
            <w:vAlign w:val="center"/>
          </w:tcPr>
          <w:p w14:paraId="51999100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数据导出用例规约</w:t>
            </w:r>
          </w:p>
        </w:tc>
        <w:tc>
          <w:tcPr>
            <w:tcW w:w="1814" w:type="dxa"/>
            <w:vAlign w:val="center"/>
          </w:tcPr>
          <w:p w14:paraId="602CB85C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2.3.2.7</w:t>
            </w:r>
          </w:p>
        </w:tc>
      </w:tr>
      <w:tr w14:paraId="46336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EFB3B75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 2-22</w:t>
            </w:r>
          </w:p>
        </w:tc>
        <w:tc>
          <w:tcPr>
            <w:tcW w:w="4819" w:type="dxa"/>
            <w:vAlign w:val="center"/>
          </w:tcPr>
          <w:p w14:paraId="2C8F0E1A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操作日志审计用例规约</w:t>
            </w:r>
          </w:p>
        </w:tc>
        <w:tc>
          <w:tcPr>
            <w:tcW w:w="1814" w:type="dxa"/>
            <w:vAlign w:val="center"/>
          </w:tcPr>
          <w:p w14:paraId="1D22A1FF"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2.3.2.8</w:t>
            </w:r>
          </w:p>
        </w:tc>
      </w:tr>
    </w:tbl>
    <w:p w14:paraId="41C31B5C"/>
    <w:sectPr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954557"/>
    <w:rsid w:val="232E3A8F"/>
    <w:rsid w:val="5680201B"/>
    <w:rsid w:val="6D7F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4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5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7">
    <w:name w:val="Default Paragraph Font"/>
    <w:semiHidden/>
    <w:unhideWhenUsed/>
    <w:qFormat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1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9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5"/>
    <w:basedOn w:val="1"/>
    <w:next w:val="1"/>
    <w:semiHidden/>
    <w:unhideWhenUsed/>
    <w:uiPriority w:val="39"/>
    <w:pPr>
      <w:ind w:left="1680" w:leftChars="800"/>
    </w:pPr>
  </w:style>
  <w:style w:type="paragraph" w:styleId="25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6">
    <w:name w:val="footer"/>
    <w:basedOn w:val="1"/>
    <w:link w:val="14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head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8">
    <w:name w:val="toc 1"/>
    <w:basedOn w:val="1"/>
    <w:next w:val="1"/>
    <w:semiHidden/>
    <w:unhideWhenUsed/>
    <w:uiPriority w:val="39"/>
  </w:style>
  <w:style w:type="paragraph" w:styleId="29">
    <w:name w:val="toc 4"/>
    <w:basedOn w:val="1"/>
    <w:next w:val="1"/>
    <w:semiHidden/>
    <w:unhideWhenUsed/>
    <w:uiPriority w:val="39"/>
    <w:pPr>
      <w:ind w:left="1260" w:leftChars="600"/>
    </w:pPr>
  </w:style>
  <w:style w:type="paragraph" w:styleId="30">
    <w:name w:val="Subtitle"/>
    <w:basedOn w:val="1"/>
    <w:next w:val="1"/>
    <w:link w:val="1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3">
    <w:name w:val="Body Text 2"/>
    <w:basedOn w:val="1"/>
    <w:link w:val="150"/>
    <w:unhideWhenUsed/>
    <w:uiPriority w:val="99"/>
    <w:pPr>
      <w:spacing w:after="120" w:line="480" w:lineRule="auto"/>
    </w:p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Title"/>
    <w:basedOn w:val="1"/>
    <w:next w:val="1"/>
    <w:link w:val="1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Table Grid"/>
    <w:basedOn w:val="37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9">
    <w:name w:val="Light Shading"/>
    <w:basedOn w:val="37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37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37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37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37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37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37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37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37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37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37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37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37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37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37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37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37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37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37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37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37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37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37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37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37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37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37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37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37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37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37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37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37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37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37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37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37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37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37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37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37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37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37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37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8">
    <w:name w:val="Strong"/>
    <w:basedOn w:val="137"/>
    <w:qFormat/>
    <w:uiPriority w:val="22"/>
    <w:rPr>
      <w:b/>
      <w:bCs/>
    </w:rPr>
  </w:style>
  <w:style w:type="character" w:styleId="139">
    <w:name w:val="Emphasis"/>
    <w:basedOn w:val="137"/>
    <w:qFormat/>
    <w:uiPriority w:val="20"/>
    <w:rPr>
      <w:i/>
      <w:iCs/>
    </w:rPr>
  </w:style>
  <w:style w:type="character" w:customStyle="1" w:styleId="140">
    <w:name w:val="Header Char"/>
    <w:basedOn w:val="137"/>
    <w:link w:val="27"/>
    <w:uiPriority w:val="99"/>
  </w:style>
  <w:style w:type="character" w:customStyle="1" w:styleId="141">
    <w:name w:val="Footer Char"/>
    <w:basedOn w:val="137"/>
    <w:link w:val="26"/>
    <w:uiPriority w:val="99"/>
  </w:style>
  <w:style w:type="paragraph" w:styleId="1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3">
    <w:name w:val="Heading 1 Char"/>
    <w:basedOn w:val="137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4">
    <w:name w:val="Heading 2 Char"/>
    <w:basedOn w:val="137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5">
    <w:name w:val="Heading 3 Char"/>
    <w:basedOn w:val="137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6">
    <w:name w:val="Title Char"/>
    <w:basedOn w:val="137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7">
    <w:name w:val="Subtitle Char"/>
    <w:basedOn w:val="137"/>
    <w:link w:val="30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Body Text Char"/>
    <w:basedOn w:val="137"/>
    <w:link w:val="19"/>
    <w:uiPriority w:val="99"/>
  </w:style>
  <w:style w:type="character" w:customStyle="1" w:styleId="150">
    <w:name w:val="Body Text 2 Char"/>
    <w:basedOn w:val="137"/>
    <w:link w:val="33"/>
    <w:qFormat/>
    <w:uiPriority w:val="99"/>
  </w:style>
  <w:style w:type="character" w:customStyle="1" w:styleId="151">
    <w:name w:val="Body Text 3 Char"/>
    <w:basedOn w:val="137"/>
    <w:link w:val="17"/>
    <w:qFormat/>
    <w:uiPriority w:val="99"/>
    <w:rPr>
      <w:sz w:val="16"/>
      <w:szCs w:val="16"/>
    </w:rPr>
  </w:style>
  <w:style w:type="character" w:customStyle="1" w:styleId="152">
    <w:name w:val="Macro Text Char"/>
    <w:basedOn w:val="137"/>
    <w:link w:val="2"/>
    <w:qFormat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Quote Char"/>
    <w:basedOn w:val="137"/>
    <w:link w:val="153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5">
    <w:name w:val="Heading 4 Char"/>
    <w:basedOn w:val="137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6">
    <w:name w:val="Heading 5 Char"/>
    <w:basedOn w:val="137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7">
    <w:name w:val="Heading 6 Char"/>
    <w:basedOn w:val="137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8">
    <w:name w:val="Heading 7 Char"/>
    <w:basedOn w:val="137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9">
    <w:name w:val="Heading 8 Char"/>
    <w:basedOn w:val="137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0">
    <w:name w:val="Heading 9 Char"/>
    <w:basedOn w:val="137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Intense Quote Char"/>
    <w:basedOn w:val="137"/>
    <w:link w:val="161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Emphasis"/>
    <w:basedOn w:val="137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4">
    <w:name w:val="Intense Emphasis"/>
    <w:basedOn w:val="137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5">
    <w:name w:val="Subtle Reference"/>
    <w:basedOn w:val="137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6">
    <w:name w:val="Intense Reference"/>
    <w:basedOn w:val="137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7">
    <w:name w:val="Book Title"/>
    <w:basedOn w:val="137"/>
    <w:qFormat/>
    <w:uiPriority w:val="33"/>
    <w:rPr>
      <w:b/>
      <w:bCs/>
      <w:smallCaps/>
      <w:spacing w:val="5"/>
    </w:rPr>
  </w:style>
  <w:style w:type="paragraph" w:customStyle="1" w:styleId="168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2371</Words>
  <Characters>2719</Characters>
  <Lines>0</Lines>
  <Paragraphs>0</Paragraphs>
  <TotalTime>10</TotalTime>
  <ScaleCrop>false</ScaleCrop>
  <LinksUpToDate>false</LinksUpToDate>
  <CharactersWithSpaces>2844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余伟强</cp:lastModifiedBy>
  <dcterms:modified xsi:type="dcterms:W3CDTF">2026-08-27T09:02:47Z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eyJoZGlkIjoiZWMwZDkwNjk1ZmQxOTBhMDdmYzBhOWI0ZmE3OWQ5OTMiLCJ1c2VySWQiOiIxNjIyOTY0MjE0In0=</vt:lpwstr>
  </property>
  <property fmtid="{D5CDD505-2E9C-101B-9397-08002B2CF9AE}" pid="3" name="KSOProductBuildVer">
    <vt:lpwstr>2052-12.1.0.28043</vt:lpwstr>
  </property>
  <property fmtid="{D5CDD505-2E9C-101B-9397-08002B2CF9AE}" pid="4" name="ICV">
    <vt:lpwstr>1B5A338BC9EE4EB5B65E62EC43315645_12</vt:lpwstr>
  </property>
</Properties>
</file>