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7AC0B" w14:textId="6AD2945C" w:rsidR="001F6A9A" w:rsidRDefault="00467351">
      <w:r>
        <w:rPr>
          <w:rFonts w:hint="eastAsia"/>
        </w:rPr>
        <w:t xml:space="preserve">Your name: </w:t>
      </w:r>
      <w:r w:rsidR="00E070D7">
        <w:t>Bryan</w:t>
      </w:r>
    </w:p>
    <w:p w14:paraId="6E1AB0CF" w14:textId="77777777" w:rsidR="00467351" w:rsidRDefault="00467351"/>
    <w:p w14:paraId="60D98F97" w14:textId="503BB3BE" w:rsidR="00467351" w:rsidRPr="00467351" w:rsidRDefault="00467351" w:rsidP="00467351">
      <w:pPr>
        <w:pStyle w:val="a9"/>
        <w:numPr>
          <w:ilvl w:val="0"/>
          <w:numId w:val="9"/>
        </w:numPr>
        <w:rPr>
          <w:b/>
          <w:bCs/>
        </w:rPr>
      </w:pPr>
      <w:r w:rsidRPr="00467351">
        <w:rPr>
          <w:b/>
          <w:bCs/>
        </w:rPr>
        <w:t>Objective</w:t>
      </w:r>
    </w:p>
    <w:p w14:paraId="156683BA" w14:textId="77777777" w:rsidR="00467351" w:rsidRDefault="00467351" w:rsidP="00467351">
      <w:pPr>
        <w:numPr>
          <w:ilvl w:val="0"/>
          <w:numId w:val="2"/>
        </w:numPr>
      </w:pPr>
      <w:r w:rsidRPr="00467351">
        <w:t>What question does this experiment answer / what hypothesis does it test?</w:t>
      </w:r>
    </w:p>
    <w:p w14:paraId="12BD8700" w14:textId="77777777" w:rsidR="005B3713" w:rsidRDefault="005B3713" w:rsidP="005B3713">
      <w:pPr>
        <w:numPr>
          <w:ilvl w:val="0"/>
          <w:numId w:val="2"/>
        </w:numPr>
      </w:pPr>
      <w:r>
        <w:t xml:space="preserve">This experiment tests whether a simple OLS linear regression can predict LSOA-level GVA from the team's DAG features (SME business structure, economic resilience, employment, and controls) on the shared </w:t>
      </w:r>
      <w:proofErr w:type="spellStart"/>
      <w:r>
        <w:t>train_updated</w:t>
      </w:r>
      <w:proofErr w:type="spellEnd"/>
      <w:r>
        <w:t xml:space="preserve"> / </w:t>
      </w:r>
      <w:proofErr w:type="spellStart"/>
      <w:r>
        <w:t>test_updated</w:t>
      </w:r>
      <w:proofErr w:type="spellEnd"/>
      <w:r>
        <w:t xml:space="preserve"> split.</w:t>
      </w:r>
    </w:p>
    <w:p w14:paraId="0BF0B6D6" w14:textId="0BAD2FD7" w:rsidR="005B3713" w:rsidRDefault="005B3713" w:rsidP="005B3713">
      <w:pPr>
        <w:ind w:left="360"/>
      </w:pPr>
      <w:r>
        <w:t>I</w:t>
      </w:r>
      <w:r>
        <w:t xml:space="preserve"> build and evaluate three separate models, one per target:</w:t>
      </w:r>
    </w:p>
    <w:p w14:paraId="2CA2ED2F" w14:textId="77777777" w:rsidR="005B3713" w:rsidRDefault="005B3713" w:rsidP="005B3713">
      <w:pPr>
        <w:numPr>
          <w:ilvl w:val="0"/>
          <w:numId w:val="2"/>
        </w:numPr>
      </w:pPr>
      <w:r>
        <w:t>log_total_GVA_2023 - total economic output (2023)</w:t>
      </w:r>
    </w:p>
    <w:p w14:paraId="0171FBD2" w14:textId="77777777" w:rsidR="005B3713" w:rsidRDefault="005B3713" w:rsidP="005B3713">
      <w:pPr>
        <w:numPr>
          <w:ilvl w:val="0"/>
          <w:numId w:val="2"/>
        </w:numPr>
      </w:pPr>
      <w:r>
        <w:t>log_gva_per_worker_2023 - productivity (GVA per worker)</w:t>
      </w:r>
    </w:p>
    <w:p w14:paraId="0CD64F4E" w14:textId="77777777" w:rsidR="005B3713" w:rsidRDefault="005B3713" w:rsidP="005B3713">
      <w:pPr>
        <w:numPr>
          <w:ilvl w:val="0"/>
          <w:numId w:val="2"/>
        </w:numPr>
      </w:pPr>
      <w:r>
        <w:t>log_GVA_2025_predicted - forward GVA estimate (2025)</w:t>
      </w:r>
    </w:p>
    <w:p w14:paraId="3B264145" w14:textId="28E21854" w:rsidR="005B3713" w:rsidRDefault="005B3713" w:rsidP="005B3713">
      <w:pPr>
        <w:ind w:left="360"/>
      </w:pPr>
      <w:r>
        <w:t xml:space="preserve">Hypothesis: </w:t>
      </w:r>
      <w:r w:rsidRPr="005B3713">
        <w:t>OLS should explain roughly 50–60% of variance (R²) for total GVA targets. Productivity (log_gva_per_worker_2023) should be harder to predict because it depends on workplace–resident geography (commuter hubs).</w:t>
      </w:r>
    </w:p>
    <w:p w14:paraId="4E87F8BC" w14:textId="77777777" w:rsidR="005B3713" w:rsidRPr="00467351" w:rsidRDefault="005B3713" w:rsidP="005B3713"/>
    <w:p w14:paraId="4631B266" w14:textId="2CFDC0A9" w:rsidR="00467351" w:rsidRPr="00467351" w:rsidRDefault="00467351" w:rsidP="00467351">
      <w:pPr>
        <w:pStyle w:val="a9"/>
        <w:numPr>
          <w:ilvl w:val="0"/>
          <w:numId w:val="9"/>
        </w:numPr>
        <w:rPr>
          <w:b/>
          <w:bCs/>
        </w:rPr>
      </w:pPr>
      <w:r w:rsidRPr="00467351">
        <w:rPr>
          <w:b/>
          <w:bCs/>
        </w:rPr>
        <w:t>Method</w:t>
      </w:r>
    </w:p>
    <w:p w14:paraId="7B95D9EE" w14:textId="1A1026BD" w:rsidR="00467351" w:rsidRPr="00467351" w:rsidRDefault="00467351" w:rsidP="005B3713">
      <w:pPr>
        <w:pStyle w:val="a9"/>
        <w:numPr>
          <w:ilvl w:val="0"/>
          <w:numId w:val="4"/>
        </w:numPr>
      </w:pPr>
      <w:r w:rsidRPr="00467351">
        <w:t>Model</w:t>
      </w:r>
      <w:r>
        <w:rPr>
          <w:rFonts w:hint="eastAsia"/>
        </w:rPr>
        <w:t xml:space="preserve"> name</w:t>
      </w:r>
      <w:r w:rsidRPr="00467351">
        <w:t>:</w:t>
      </w:r>
      <w:r w:rsidR="005B3713" w:rsidRPr="005B3713">
        <w:t xml:space="preserve"> </w:t>
      </w:r>
      <w:r w:rsidR="005B3713" w:rsidRPr="005B3713">
        <w:t xml:space="preserve">Ordinary Least Squares (OLS) — </w:t>
      </w:r>
      <w:proofErr w:type="spellStart"/>
      <w:proofErr w:type="gramStart"/>
      <w:r w:rsidR="005B3713" w:rsidRPr="005B3713">
        <w:t>sklearn.linear</w:t>
      </w:r>
      <w:proofErr w:type="gramEnd"/>
      <w:r w:rsidR="005B3713" w:rsidRPr="005B3713">
        <w:t>_</w:t>
      </w:r>
      <w:proofErr w:type="gramStart"/>
      <w:r w:rsidR="005B3713" w:rsidRPr="005B3713">
        <w:t>model.LinearRegression</w:t>
      </w:r>
      <w:proofErr w:type="spellEnd"/>
      <w:proofErr w:type="gramEnd"/>
      <w:r w:rsidR="005B3713" w:rsidRPr="005B3713">
        <w:t xml:space="preserve"> (one independent model per target)</w:t>
      </w:r>
    </w:p>
    <w:p w14:paraId="590036C8" w14:textId="77777777" w:rsidR="005B3713" w:rsidRDefault="00467351" w:rsidP="005B3713">
      <w:pPr>
        <w:pStyle w:val="a9"/>
        <w:numPr>
          <w:ilvl w:val="0"/>
          <w:numId w:val="4"/>
        </w:numPr>
      </w:pPr>
      <w:r w:rsidRPr="00467351">
        <w:t>Key hyperparameters / settings:</w:t>
      </w:r>
      <w:r w:rsidR="005B3713" w:rsidRPr="005B3713">
        <w:t xml:space="preserve"> </w:t>
      </w:r>
    </w:p>
    <w:p w14:paraId="3ED6685C" w14:textId="70954899" w:rsidR="00467351" w:rsidRDefault="005B3713" w:rsidP="005B3713">
      <w:pPr>
        <w:pStyle w:val="a9"/>
      </w:pPr>
      <w:r w:rsidRPr="00B51EC2">
        <w:rPr>
          <w:b/>
          <w:bCs/>
        </w:rPr>
        <w:t>Data</w:t>
      </w:r>
      <w:r w:rsidRPr="005B3713">
        <w:t>: train_updated.csv (900 rows), test_updated.csv (221 rows)</w:t>
      </w:r>
    </w:p>
    <w:p w14:paraId="25D67270" w14:textId="7340C069" w:rsidR="00B0617B" w:rsidRDefault="00B0617B" w:rsidP="005B3713">
      <w:pPr>
        <w:pStyle w:val="a9"/>
      </w:pPr>
      <w:r w:rsidRPr="00B0617B">
        <w:t>* Features (11): Urban_rura_Urban, LU_pct_micro_2025_msoa, LU_pct_large_2025_msoa, log_enterprises_per_1k_residents_2025, turnover_diversity_1-HHI_2025_msoa, LU_diversity_1-HHI_2025, share_enterprises_kibs_2025_msoa, emp_rate, </w:t>
      </w:r>
      <w:proofErr w:type="spellStart"/>
      <w:r w:rsidRPr="00B0617B">
        <w:t>full_time_share</w:t>
      </w:r>
      <w:proofErr w:type="spellEnd"/>
      <w:r w:rsidRPr="00B0617B">
        <w:t>, log_Mid-2024 population, </w:t>
      </w:r>
      <w:proofErr w:type="spellStart"/>
      <w:r w:rsidRPr="00B0617B">
        <w:t>IMD_decile</w:t>
      </w:r>
      <w:proofErr w:type="spellEnd"/>
    </w:p>
    <w:p w14:paraId="0CCA6050" w14:textId="3DA89C7F" w:rsidR="00B0617B" w:rsidRDefault="00B0617B" w:rsidP="005B3713">
      <w:pPr>
        <w:pStyle w:val="a9"/>
      </w:pPr>
      <w:r w:rsidRPr="00B0617B">
        <w:rPr>
          <w:highlight w:val="yellow"/>
        </w:rPr>
        <w:t xml:space="preserve">Excluded from predictors: ID columns, </w:t>
      </w:r>
      <w:proofErr w:type="spellStart"/>
      <w:r w:rsidRPr="00B0617B">
        <w:rPr>
          <w:highlight w:val="yellow"/>
        </w:rPr>
        <w:t>is_swindon</w:t>
      </w:r>
      <w:proofErr w:type="spellEnd"/>
      <w:r w:rsidRPr="00B0617B">
        <w:rPr>
          <w:highlight w:val="yellow"/>
        </w:rPr>
        <w:t xml:space="preserve"> (used only in portability check)</w:t>
      </w:r>
    </w:p>
    <w:p w14:paraId="496AFE82" w14:textId="77777777" w:rsidR="00B51EC2" w:rsidRDefault="00B51EC2" w:rsidP="00B51EC2">
      <w:pPr>
        <w:pStyle w:val="a9"/>
      </w:pPr>
    </w:p>
    <w:p w14:paraId="132FD53C" w14:textId="44353CD1" w:rsidR="00B51EC2" w:rsidRDefault="00B51EC2" w:rsidP="00B51EC2">
      <w:pPr>
        <w:pStyle w:val="a9"/>
      </w:pPr>
      <w:r w:rsidRPr="00B51EC2">
        <w:rPr>
          <w:b/>
          <w:bCs/>
        </w:rPr>
        <w:t>Preprocessing</w:t>
      </w:r>
      <w:r>
        <w:t>: VIF check removed share_enterprises_foundational_2025_msoa → 11 final features</w:t>
      </w:r>
    </w:p>
    <w:p w14:paraId="2D141FB0" w14:textId="77777777" w:rsidR="00B51EC2" w:rsidRDefault="00B51EC2" w:rsidP="00B51EC2">
      <w:pPr>
        <w:pStyle w:val="a9"/>
      </w:pPr>
      <w:r>
        <w:t xml:space="preserve">Settings: Default OLS — no </w:t>
      </w:r>
      <w:proofErr w:type="spellStart"/>
      <w:r>
        <w:t>regularisation</w:t>
      </w:r>
      <w:proofErr w:type="spellEnd"/>
      <w:r>
        <w:t>, no hyperparameter tuning, no cross-</w:t>
      </w:r>
      <w:r>
        <w:lastRenderedPageBreak/>
        <w:t>validation</w:t>
      </w:r>
    </w:p>
    <w:p w14:paraId="7DA57B5A" w14:textId="781061F3" w:rsidR="00B51EC2" w:rsidRPr="00B51EC2" w:rsidRDefault="00B51EC2" w:rsidP="00B51EC2">
      <w:pPr>
        <w:pStyle w:val="a9"/>
      </w:pPr>
      <w:r w:rsidRPr="00B51EC2">
        <w:rPr>
          <w:b/>
          <w:bCs/>
        </w:rPr>
        <w:t>Robustness (optional)</w:t>
      </w:r>
      <w:r>
        <w:t>: Swindon vs Others on test set; non-hub LSOAs (</w:t>
      </w:r>
      <w:proofErr w:type="spellStart"/>
      <w:r>
        <w:t>emp_rate</w:t>
      </w:r>
      <w:proofErr w:type="spellEnd"/>
      <w:r>
        <w:t xml:space="preserve"> ≤ 1)</w:t>
      </w:r>
    </w:p>
    <w:p w14:paraId="22CAA75B" w14:textId="1F8F290A" w:rsidR="00467351" w:rsidRDefault="00467351" w:rsidP="00467351">
      <w:pPr>
        <w:numPr>
          <w:ilvl w:val="0"/>
          <w:numId w:val="4"/>
        </w:numPr>
      </w:pPr>
      <w:r w:rsidRPr="00467351">
        <w:t xml:space="preserve">Evaluation approach: </w:t>
      </w:r>
      <w:r w:rsidR="00FF2879" w:rsidRPr="00FF2879">
        <w:t>Fit on train, predict on held-out test. Report MAE, RMSE, MAPE, R² separately for each target.</w:t>
      </w:r>
    </w:p>
    <w:p w14:paraId="502D520C" w14:textId="4BA234F1" w:rsidR="00467351" w:rsidRDefault="00467351" w:rsidP="00467351">
      <w:pPr>
        <w:numPr>
          <w:ilvl w:val="0"/>
          <w:numId w:val="4"/>
        </w:numPr>
      </w:pPr>
      <w:r>
        <w:rPr>
          <w:rFonts w:hint="eastAsia"/>
        </w:rPr>
        <w:t xml:space="preserve">Please provide 1-2 papers related to your experiment </w:t>
      </w:r>
    </w:p>
    <w:p w14:paraId="2E7106F6" w14:textId="2D4594F4" w:rsidR="00467351" w:rsidRDefault="00467351" w:rsidP="00467351">
      <w:pPr>
        <w:pStyle w:val="a9"/>
        <w:numPr>
          <w:ilvl w:val="0"/>
          <w:numId w:val="10"/>
        </w:numPr>
      </w:pPr>
      <w:r>
        <w:rPr>
          <w:rFonts w:hint="eastAsia"/>
        </w:rPr>
        <w:t>Paper</w:t>
      </w:r>
      <w:r>
        <w:t>’</w:t>
      </w:r>
      <w:r>
        <w:rPr>
          <w:rFonts w:hint="eastAsia"/>
        </w:rPr>
        <w:t>s name:</w:t>
      </w:r>
      <w:r w:rsidR="000F46A0" w:rsidRPr="000F46A0">
        <w:t xml:space="preserve"> </w:t>
      </w:r>
      <w:r w:rsidR="000F46A0" w:rsidRPr="000F46A0">
        <w:t>Goulet Coulombe, P. (2025). Ordinary Least Squares as an Attention Mechanism</w:t>
      </w:r>
    </w:p>
    <w:p w14:paraId="211E963A" w14:textId="7D57A1C1" w:rsidR="008E529E" w:rsidRDefault="00467351" w:rsidP="008E529E">
      <w:pPr>
        <w:pStyle w:val="a9"/>
        <w:numPr>
          <w:ilvl w:val="0"/>
          <w:numId w:val="10"/>
        </w:numPr>
      </w:pPr>
      <w:r>
        <w:rPr>
          <w:rFonts w:hint="eastAsia"/>
        </w:rPr>
        <w:t>Paper</w:t>
      </w:r>
      <w:r>
        <w:t>’</w:t>
      </w:r>
      <w:r>
        <w:rPr>
          <w:rFonts w:hint="eastAsia"/>
        </w:rPr>
        <w:t>s Bib:</w:t>
      </w:r>
      <w:r w:rsidR="008E529E" w:rsidRPr="008E529E">
        <w:t xml:space="preserve"> </w:t>
      </w:r>
      <w:r w:rsidR="008E529E">
        <w:t>@</w:t>
      </w:r>
      <w:proofErr w:type="gramStart"/>
      <w:r w:rsidR="008E529E">
        <w:t>misc{</w:t>
      </w:r>
      <w:proofErr w:type="gramEnd"/>
      <w:r w:rsidR="008E529E">
        <w:t>coulombe2026ordinarysquaresattentionmechanism,</w:t>
      </w:r>
    </w:p>
    <w:p w14:paraId="2D75F6DA" w14:textId="77777777" w:rsidR="008E529E" w:rsidRDefault="008E529E" w:rsidP="008E529E">
      <w:pPr>
        <w:pStyle w:val="a9"/>
        <w:numPr>
          <w:ilvl w:val="0"/>
          <w:numId w:val="10"/>
        </w:numPr>
      </w:pPr>
      <w:r>
        <w:t xml:space="preserve">      title</w:t>
      </w:r>
      <w:proofErr w:type="gramStart"/>
      <w:r>
        <w:t>={</w:t>
      </w:r>
      <w:proofErr w:type="gramEnd"/>
      <w:r>
        <w:t xml:space="preserve">Ordinary Least Squares as an Attention Mechanism}, </w:t>
      </w:r>
    </w:p>
    <w:p w14:paraId="218BE37C" w14:textId="77777777" w:rsidR="008E529E" w:rsidRDefault="008E529E" w:rsidP="008E529E">
      <w:pPr>
        <w:pStyle w:val="a9"/>
        <w:numPr>
          <w:ilvl w:val="0"/>
          <w:numId w:val="10"/>
        </w:numPr>
      </w:pPr>
      <w:r>
        <w:t xml:space="preserve">      author</w:t>
      </w:r>
      <w:proofErr w:type="gramStart"/>
      <w:r>
        <w:t>={</w:t>
      </w:r>
      <w:proofErr w:type="gramEnd"/>
      <w:r>
        <w:t>Philippe Goulet Coulombe},</w:t>
      </w:r>
    </w:p>
    <w:p w14:paraId="0EA2E12B" w14:textId="0C9DE437" w:rsidR="008E529E" w:rsidRDefault="008E529E" w:rsidP="008E529E">
      <w:pPr>
        <w:pStyle w:val="a9"/>
        <w:numPr>
          <w:ilvl w:val="0"/>
          <w:numId w:val="10"/>
        </w:numPr>
      </w:pPr>
      <w:r>
        <w:t xml:space="preserve">      year</w:t>
      </w:r>
      <w:proofErr w:type="gramStart"/>
      <w:r>
        <w:t>={</w:t>
      </w:r>
      <w:proofErr w:type="gramEnd"/>
      <w:r>
        <w:t>2026},</w:t>
      </w:r>
    </w:p>
    <w:p w14:paraId="19A4EF49" w14:textId="77777777" w:rsidR="008E529E" w:rsidRDefault="008E529E" w:rsidP="008E529E">
      <w:pPr>
        <w:pStyle w:val="a9"/>
        <w:numPr>
          <w:ilvl w:val="0"/>
          <w:numId w:val="10"/>
        </w:numPr>
      </w:pPr>
      <w:r>
        <w:t xml:space="preserve">      </w:t>
      </w:r>
      <w:proofErr w:type="spellStart"/>
      <w:r>
        <w:t>eprint</w:t>
      </w:r>
      <w:proofErr w:type="spellEnd"/>
      <w:proofErr w:type="gramStart"/>
      <w:r>
        <w:t>={</w:t>
      </w:r>
      <w:proofErr w:type="gramEnd"/>
      <w:r>
        <w:t>2504.09663},</w:t>
      </w:r>
    </w:p>
    <w:p w14:paraId="677C93FE" w14:textId="77777777" w:rsidR="008E529E" w:rsidRDefault="008E529E" w:rsidP="008E529E">
      <w:pPr>
        <w:pStyle w:val="a9"/>
        <w:numPr>
          <w:ilvl w:val="0"/>
          <w:numId w:val="10"/>
        </w:numPr>
      </w:pPr>
      <w:r>
        <w:t xml:space="preserve">      </w:t>
      </w:r>
      <w:proofErr w:type="spellStart"/>
      <w:r>
        <w:t>archivePrefix</w:t>
      </w:r>
      <w:proofErr w:type="spellEnd"/>
      <w:r>
        <w:t>={</w:t>
      </w:r>
      <w:proofErr w:type="spellStart"/>
      <w:r>
        <w:t>arXiv</w:t>
      </w:r>
      <w:proofErr w:type="spellEnd"/>
      <w:r>
        <w:t>},</w:t>
      </w:r>
    </w:p>
    <w:p w14:paraId="31465443" w14:textId="77777777" w:rsidR="008E529E" w:rsidRDefault="008E529E" w:rsidP="008E529E">
      <w:pPr>
        <w:pStyle w:val="a9"/>
        <w:numPr>
          <w:ilvl w:val="0"/>
          <w:numId w:val="10"/>
        </w:numPr>
      </w:pPr>
      <w:r>
        <w:t xml:space="preserve">      </w:t>
      </w:r>
      <w:proofErr w:type="spellStart"/>
      <w:r>
        <w:t>primaryClass</w:t>
      </w:r>
      <w:proofErr w:type="spellEnd"/>
      <w:r>
        <w:t>={</w:t>
      </w:r>
      <w:proofErr w:type="spellStart"/>
      <w:proofErr w:type="gramStart"/>
      <w:r>
        <w:t>cs.LG</w:t>
      </w:r>
      <w:proofErr w:type="spellEnd"/>
      <w:proofErr w:type="gramEnd"/>
      <w:r>
        <w:t>},</w:t>
      </w:r>
    </w:p>
    <w:p w14:paraId="721B51C6" w14:textId="77777777" w:rsidR="008E529E" w:rsidRDefault="008E529E" w:rsidP="008E529E">
      <w:pPr>
        <w:pStyle w:val="a9"/>
        <w:numPr>
          <w:ilvl w:val="0"/>
          <w:numId w:val="10"/>
        </w:numPr>
      </w:pPr>
      <w:r>
        <w:t xml:space="preserve">      </w:t>
      </w:r>
      <w:proofErr w:type="spellStart"/>
      <w:r>
        <w:t>url</w:t>
      </w:r>
      <w:proofErr w:type="spellEnd"/>
      <w:r>
        <w:t xml:space="preserve">={https://arxiv.org/abs/2504.09663}, </w:t>
      </w:r>
    </w:p>
    <w:p w14:paraId="66445188" w14:textId="1D1D050E" w:rsidR="00467351" w:rsidRPr="00467351" w:rsidRDefault="008E529E" w:rsidP="008E529E">
      <w:pPr>
        <w:pStyle w:val="a9"/>
        <w:numPr>
          <w:ilvl w:val="0"/>
          <w:numId w:val="10"/>
        </w:numPr>
      </w:pPr>
      <w:r>
        <w:t>}</w:t>
      </w:r>
    </w:p>
    <w:p w14:paraId="53831ADC" w14:textId="77777777" w:rsidR="00467351" w:rsidRPr="00467351" w:rsidRDefault="00467351" w:rsidP="00467351">
      <w:pPr>
        <w:rPr>
          <w:b/>
          <w:bCs/>
        </w:rPr>
      </w:pPr>
      <w:r w:rsidRPr="00467351">
        <w:rPr>
          <w:b/>
          <w:bCs/>
        </w:rPr>
        <w:t>4. Results — facts only, no interpretation</w:t>
      </w:r>
    </w:p>
    <w:p w14:paraId="6D0CDAE1" w14:textId="77777777" w:rsidR="0048677D" w:rsidRPr="00467351" w:rsidRDefault="00467351" w:rsidP="00467351">
      <w:pPr>
        <w:numPr>
          <w:ilvl w:val="0"/>
          <w:numId w:val="5"/>
        </w:numPr>
      </w:pPr>
      <w:r w:rsidRPr="00467351">
        <w:t>Metric values</w:t>
      </w:r>
      <w:r>
        <w:rPr>
          <w:rFonts w:hint="eastAsia"/>
        </w:rPr>
        <w:t xml:space="preserve"> (</w:t>
      </w:r>
      <w:proofErr w:type="gramStart"/>
      <w:r>
        <w:rPr>
          <w:rFonts w:hint="eastAsia"/>
        </w:rPr>
        <w:t>paste )</w:t>
      </w:r>
      <w:proofErr w:type="gramEnd"/>
      <w:r w:rsidRPr="00467351">
        <w:t>:</w:t>
      </w:r>
    </w:p>
    <w:tbl>
      <w:tblPr>
        <w:tblW w:w="0" w:type="auto"/>
        <w:shd w:val="clear" w:color="auto" w:fill="181818"/>
        <w:tblCellMar>
          <w:top w:w="15" w:type="dxa"/>
          <w:left w:w="15" w:type="dxa"/>
          <w:bottom w:w="15" w:type="dxa"/>
          <w:right w:w="15" w:type="dxa"/>
        </w:tblCellMar>
        <w:tblLook w:val="04A0" w:firstRow="1" w:lastRow="0" w:firstColumn="1" w:lastColumn="0" w:noHBand="0" w:noVBand="1"/>
      </w:tblPr>
      <w:tblGrid>
        <w:gridCol w:w="2639"/>
        <w:gridCol w:w="882"/>
        <w:gridCol w:w="882"/>
        <w:gridCol w:w="1262"/>
        <w:gridCol w:w="882"/>
      </w:tblGrid>
      <w:tr w:rsidR="0048677D" w:rsidRPr="0048677D" w14:paraId="10F6029F" w14:textId="77777777">
        <w:trPr>
          <w:tblHeader/>
        </w:trPr>
        <w:tc>
          <w:tcPr>
            <w:tcW w:w="0" w:type="auto"/>
            <w:shd w:val="clear" w:color="auto" w:fill="181818"/>
            <w:noWrap/>
            <w:tcMar>
              <w:top w:w="75" w:type="dxa"/>
              <w:left w:w="135" w:type="dxa"/>
              <w:bottom w:w="75" w:type="dxa"/>
              <w:right w:w="135" w:type="dxa"/>
            </w:tcMar>
            <w:hideMark/>
          </w:tcPr>
          <w:p w14:paraId="2135DE54" w14:textId="77777777" w:rsidR="0048677D" w:rsidRPr="0048677D" w:rsidRDefault="0048677D" w:rsidP="0048677D">
            <w:pPr>
              <w:widowControl/>
              <w:spacing w:after="0" w:line="240" w:lineRule="auto"/>
              <w:rPr>
                <w:rFonts w:ascii="Arial" w:eastAsia="PMingLiU" w:hAnsi="Arial" w:cs="Arial"/>
                <w:b/>
                <w:bCs/>
                <w:kern w:val="0"/>
                <w:sz w:val="21"/>
                <w:szCs w:val="21"/>
                <w:lang w:eastAsia="zh-TW"/>
                <w14:ligatures w14:val="none"/>
              </w:rPr>
            </w:pPr>
            <w:r w:rsidRPr="0048677D">
              <w:rPr>
                <w:rFonts w:ascii="Arial" w:eastAsia="PMingLiU" w:hAnsi="Arial" w:cs="Arial"/>
                <w:b/>
                <w:bCs/>
                <w:kern w:val="0"/>
                <w:sz w:val="21"/>
                <w:szCs w:val="21"/>
                <w:lang w:eastAsia="zh-TW"/>
                <w14:ligatures w14:val="none"/>
              </w:rPr>
              <w:t>Target</w:t>
            </w:r>
          </w:p>
        </w:tc>
        <w:tc>
          <w:tcPr>
            <w:tcW w:w="0" w:type="auto"/>
            <w:shd w:val="clear" w:color="auto" w:fill="181818"/>
            <w:noWrap/>
            <w:tcMar>
              <w:top w:w="75" w:type="dxa"/>
              <w:left w:w="135" w:type="dxa"/>
              <w:bottom w:w="75" w:type="dxa"/>
              <w:right w:w="135" w:type="dxa"/>
            </w:tcMar>
            <w:hideMark/>
          </w:tcPr>
          <w:p w14:paraId="2A9F0845" w14:textId="77777777" w:rsidR="0048677D" w:rsidRPr="0048677D" w:rsidRDefault="0048677D" w:rsidP="0048677D">
            <w:pPr>
              <w:widowControl/>
              <w:spacing w:after="0" w:line="240" w:lineRule="auto"/>
              <w:rPr>
                <w:rFonts w:ascii="Arial" w:eastAsia="PMingLiU" w:hAnsi="Arial" w:cs="Arial"/>
                <w:b/>
                <w:bCs/>
                <w:kern w:val="0"/>
                <w:sz w:val="21"/>
                <w:szCs w:val="21"/>
                <w:lang w:eastAsia="zh-TW"/>
                <w14:ligatures w14:val="none"/>
              </w:rPr>
            </w:pPr>
            <w:r w:rsidRPr="0048677D">
              <w:rPr>
                <w:rFonts w:ascii="Arial" w:eastAsia="PMingLiU" w:hAnsi="Arial" w:cs="Arial"/>
                <w:b/>
                <w:bCs/>
                <w:kern w:val="0"/>
                <w:sz w:val="21"/>
                <w:szCs w:val="21"/>
                <w:lang w:eastAsia="zh-TW"/>
                <w14:ligatures w14:val="none"/>
              </w:rPr>
              <w:t>MAE</w:t>
            </w:r>
          </w:p>
        </w:tc>
        <w:tc>
          <w:tcPr>
            <w:tcW w:w="0" w:type="auto"/>
            <w:shd w:val="clear" w:color="auto" w:fill="181818"/>
            <w:noWrap/>
            <w:tcMar>
              <w:top w:w="75" w:type="dxa"/>
              <w:left w:w="135" w:type="dxa"/>
              <w:bottom w:w="75" w:type="dxa"/>
              <w:right w:w="135" w:type="dxa"/>
            </w:tcMar>
            <w:hideMark/>
          </w:tcPr>
          <w:p w14:paraId="320D0B0B" w14:textId="77777777" w:rsidR="0048677D" w:rsidRPr="0048677D" w:rsidRDefault="0048677D" w:rsidP="0048677D">
            <w:pPr>
              <w:widowControl/>
              <w:spacing w:after="0" w:line="240" w:lineRule="auto"/>
              <w:rPr>
                <w:rFonts w:ascii="Arial" w:eastAsia="PMingLiU" w:hAnsi="Arial" w:cs="Arial"/>
                <w:b/>
                <w:bCs/>
                <w:kern w:val="0"/>
                <w:sz w:val="21"/>
                <w:szCs w:val="21"/>
                <w:lang w:eastAsia="zh-TW"/>
                <w14:ligatures w14:val="none"/>
              </w:rPr>
            </w:pPr>
            <w:r w:rsidRPr="0048677D">
              <w:rPr>
                <w:rFonts w:ascii="Arial" w:eastAsia="PMingLiU" w:hAnsi="Arial" w:cs="Arial"/>
                <w:b/>
                <w:bCs/>
                <w:kern w:val="0"/>
                <w:sz w:val="21"/>
                <w:szCs w:val="21"/>
                <w:lang w:eastAsia="zh-TW"/>
                <w14:ligatures w14:val="none"/>
              </w:rPr>
              <w:t>RMSE</w:t>
            </w:r>
          </w:p>
        </w:tc>
        <w:tc>
          <w:tcPr>
            <w:tcW w:w="0" w:type="auto"/>
            <w:shd w:val="clear" w:color="auto" w:fill="181818"/>
            <w:noWrap/>
            <w:tcMar>
              <w:top w:w="75" w:type="dxa"/>
              <w:left w:w="135" w:type="dxa"/>
              <w:bottom w:w="75" w:type="dxa"/>
              <w:right w:w="135" w:type="dxa"/>
            </w:tcMar>
            <w:hideMark/>
          </w:tcPr>
          <w:p w14:paraId="396D85E1" w14:textId="77777777" w:rsidR="0048677D" w:rsidRPr="0048677D" w:rsidRDefault="0048677D" w:rsidP="0048677D">
            <w:pPr>
              <w:widowControl/>
              <w:spacing w:after="0" w:line="240" w:lineRule="auto"/>
              <w:rPr>
                <w:rFonts w:ascii="Arial" w:eastAsia="PMingLiU" w:hAnsi="Arial" w:cs="Arial"/>
                <w:b/>
                <w:bCs/>
                <w:kern w:val="0"/>
                <w:sz w:val="21"/>
                <w:szCs w:val="21"/>
                <w:lang w:eastAsia="zh-TW"/>
                <w14:ligatures w14:val="none"/>
              </w:rPr>
            </w:pPr>
            <w:r w:rsidRPr="0048677D">
              <w:rPr>
                <w:rFonts w:ascii="Arial" w:eastAsia="PMingLiU" w:hAnsi="Arial" w:cs="Arial"/>
                <w:b/>
                <w:bCs/>
                <w:kern w:val="0"/>
                <w:sz w:val="21"/>
                <w:szCs w:val="21"/>
                <w:lang w:eastAsia="zh-TW"/>
                <w14:ligatures w14:val="none"/>
              </w:rPr>
              <w:t>MAPE (%)</w:t>
            </w:r>
          </w:p>
        </w:tc>
        <w:tc>
          <w:tcPr>
            <w:tcW w:w="0" w:type="auto"/>
            <w:tcBorders>
              <w:right w:val="nil"/>
            </w:tcBorders>
            <w:shd w:val="clear" w:color="auto" w:fill="181818"/>
            <w:noWrap/>
            <w:tcMar>
              <w:top w:w="75" w:type="dxa"/>
              <w:left w:w="135" w:type="dxa"/>
              <w:bottom w:w="75" w:type="dxa"/>
              <w:right w:w="135" w:type="dxa"/>
            </w:tcMar>
            <w:hideMark/>
          </w:tcPr>
          <w:p w14:paraId="39B5DD42" w14:textId="77777777" w:rsidR="0048677D" w:rsidRPr="0048677D" w:rsidRDefault="0048677D" w:rsidP="0048677D">
            <w:pPr>
              <w:widowControl/>
              <w:spacing w:after="0" w:line="240" w:lineRule="auto"/>
              <w:rPr>
                <w:rFonts w:ascii="Arial" w:eastAsia="PMingLiU" w:hAnsi="Arial" w:cs="Arial"/>
                <w:b/>
                <w:bCs/>
                <w:kern w:val="0"/>
                <w:sz w:val="21"/>
                <w:szCs w:val="21"/>
                <w:lang w:eastAsia="zh-TW"/>
                <w14:ligatures w14:val="none"/>
              </w:rPr>
            </w:pPr>
            <w:r w:rsidRPr="0048677D">
              <w:rPr>
                <w:rFonts w:ascii="Arial" w:eastAsia="PMingLiU" w:hAnsi="Arial" w:cs="Arial"/>
                <w:b/>
                <w:bCs/>
                <w:kern w:val="0"/>
                <w:sz w:val="21"/>
                <w:szCs w:val="21"/>
                <w:lang w:eastAsia="zh-TW"/>
                <w14:ligatures w14:val="none"/>
              </w:rPr>
              <w:t>R²</w:t>
            </w:r>
          </w:p>
        </w:tc>
      </w:tr>
      <w:tr w:rsidR="0048677D" w:rsidRPr="0048677D" w14:paraId="636E7A01" w14:textId="77777777">
        <w:tc>
          <w:tcPr>
            <w:tcW w:w="0" w:type="auto"/>
            <w:shd w:val="clear" w:color="auto" w:fill="181818"/>
            <w:tcMar>
              <w:top w:w="75" w:type="dxa"/>
              <w:left w:w="135" w:type="dxa"/>
              <w:bottom w:w="75" w:type="dxa"/>
              <w:right w:w="135" w:type="dxa"/>
            </w:tcMar>
            <w:hideMark/>
          </w:tcPr>
          <w:p w14:paraId="48CF58D7" w14:textId="77777777" w:rsidR="0048677D" w:rsidRPr="0048677D" w:rsidRDefault="0048677D" w:rsidP="0048677D">
            <w:pPr>
              <w:widowControl/>
              <w:spacing w:after="0" w:line="240" w:lineRule="auto"/>
              <w:rPr>
                <w:rFonts w:ascii="Arial" w:eastAsia="PMingLiU" w:hAnsi="Arial" w:cs="Arial"/>
                <w:kern w:val="0"/>
                <w:sz w:val="20"/>
                <w:szCs w:val="20"/>
                <w:lang w:eastAsia="zh-TW"/>
                <w14:ligatures w14:val="none"/>
              </w:rPr>
            </w:pPr>
            <w:r w:rsidRPr="0048677D">
              <w:rPr>
                <w:rFonts w:ascii="Arial" w:eastAsia="PMingLiU" w:hAnsi="Arial" w:cs="Arial"/>
                <w:kern w:val="0"/>
                <w:sz w:val="20"/>
                <w:szCs w:val="20"/>
                <w:lang w:eastAsia="zh-TW"/>
                <w14:ligatures w14:val="none"/>
              </w:rPr>
              <w:t>log_total_GVA_2023</w:t>
            </w:r>
          </w:p>
        </w:tc>
        <w:tc>
          <w:tcPr>
            <w:tcW w:w="0" w:type="auto"/>
            <w:shd w:val="clear" w:color="auto" w:fill="181818"/>
            <w:tcMar>
              <w:top w:w="75" w:type="dxa"/>
              <w:left w:w="135" w:type="dxa"/>
              <w:bottom w:w="75" w:type="dxa"/>
              <w:right w:w="135" w:type="dxa"/>
            </w:tcMar>
            <w:hideMark/>
          </w:tcPr>
          <w:p w14:paraId="55900A18" w14:textId="77777777" w:rsidR="0048677D" w:rsidRPr="0048677D" w:rsidRDefault="0048677D" w:rsidP="0048677D">
            <w:pPr>
              <w:widowControl/>
              <w:spacing w:after="0" w:line="240" w:lineRule="auto"/>
              <w:rPr>
                <w:rFonts w:ascii="Arial" w:eastAsia="PMingLiU" w:hAnsi="Arial" w:cs="Arial"/>
                <w:kern w:val="0"/>
                <w:sz w:val="20"/>
                <w:szCs w:val="20"/>
                <w:lang w:eastAsia="zh-TW"/>
                <w14:ligatures w14:val="none"/>
              </w:rPr>
            </w:pPr>
            <w:r w:rsidRPr="0048677D">
              <w:rPr>
                <w:rFonts w:ascii="Arial" w:eastAsia="PMingLiU" w:hAnsi="Arial" w:cs="Arial"/>
                <w:kern w:val="0"/>
                <w:sz w:val="20"/>
                <w:szCs w:val="20"/>
                <w:lang w:eastAsia="zh-TW"/>
                <w14:ligatures w14:val="none"/>
              </w:rPr>
              <w:t>0.4905</w:t>
            </w:r>
          </w:p>
        </w:tc>
        <w:tc>
          <w:tcPr>
            <w:tcW w:w="0" w:type="auto"/>
            <w:shd w:val="clear" w:color="auto" w:fill="181818"/>
            <w:tcMar>
              <w:top w:w="75" w:type="dxa"/>
              <w:left w:w="135" w:type="dxa"/>
              <w:bottom w:w="75" w:type="dxa"/>
              <w:right w:w="135" w:type="dxa"/>
            </w:tcMar>
            <w:hideMark/>
          </w:tcPr>
          <w:p w14:paraId="11E01A55" w14:textId="77777777" w:rsidR="0048677D" w:rsidRPr="0048677D" w:rsidRDefault="0048677D" w:rsidP="0048677D">
            <w:pPr>
              <w:widowControl/>
              <w:spacing w:after="0" w:line="240" w:lineRule="auto"/>
              <w:rPr>
                <w:rFonts w:ascii="Arial" w:eastAsia="PMingLiU" w:hAnsi="Arial" w:cs="Arial"/>
                <w:kern w:val="0"/>
                <w:sz w:val="20"/>
                <w:szCs w:val="20"/>
                <w:lang w:eastAsia="zh-TW"/>
                <w14:ligatures w14:val="none"/>
              </w:rPr>
            </w:pPr>
            <w:r w:rsidRPr="0048677D">
              <w:rPr>
                <w:rFonts w:ascii="Arial" w:eastAsia="PMingLiU" w:hAnsi="Arial" w:cs="Arial"/>
                <w:kern w:val="0"/>
                <w:sz w:val="20"/>
                <w:szCs w:val="20"/>
                <w:lang w:eastAsia="zh-TW"/>
                <w14:ligatures w14:val="none"/>
              </w:rPr>
              <w:t>0.7357</w:t>
            </w:r>
          </w:p>
        </w:tc>
        <w:tc>
          <w:tcPr>
            <w:tcW w:w="0" w:type="auto"/>
            <w:shd w:val="clear" w:color="auto" w:fill="181818"/>
            <w:tcMar>
              <w:top w:w="75" w:type="dxa"/>
              <w:left w:w="135" w:type="dxa"/>
              <w:bottom w:w="75" w:type="dxa"/>
              <w:right w:w="135" w:type="dxa"/>
            </w:tcMar>
            <w:hideMark/>
          </w:tcPr>
          <w:p w14:paraId="5D5ED9A9" w14:textId="77777777" w:rsidR="0048677D" w:rsidRPr="0048677D" w:rsidRDefault="0048677D" w:rsidP="0048677D">
            <w:pPr>
              <w:widowControl/>
              <w:spacing w:after="0" w:line="240" w:lineRule="auto"/>
              <w:rPr>
                <w:rFonts w:ascii="Arial" w:eastAsia="PMingLiU" w:hAnsi="Arial" w:cs="Arial"/>
                <w:kern w:val="0"/>
                <w:sz w:val="20"/>
                <w:szCs w:val="20"/>
                <w:lang w:eastAsia="zh-TW"/>
                <w14:ligatures w14:val="none"/>
              </w:rPr>
            </w:pPr>
            <w:r w:rsidRPr="0048677D">
              <w:rPr>
                <w:rFonts w:ascii="Arial" w:eastAsia="PMingLiU" w:hAnsi="Arial" w:cs="Arial"/>
                <w:kern w:val="0"/>
                <w:sz w:val="20"/>
                <w:szCs w:val="20"/>
                <w:lang w:eastAsia="zh-TW"/>
                <w14:ligatures w14:val="none"/>
              </w:rPr>
              <w:t>14.43</w:t>
            </w:r>
          </w:p>
        </w:tc>
        <w:tc>
          <w:tcPr>
            <w:tcW w:w="0" w:type="auto"/>
            <w:tcBorders>
              <w:right w:val="nil"/>
            </w:tcBorders>
            <w:shd w:val="clear" w:color="auto" w:fill="181818"/>
            <w:tcMar>
              <w:top w:w="75" w:type="dxa"/>
              <w:left w:w="135" w:type="dxa"/>
              <w:bottom w:w="75" w:type="dxa"/>
              <w:right w:w="135" w:type="dxa"/>
            </w:tcMar>
            <w:hideMark/>
          </w:tcPr>
          <w:p w14:paraId="1AD11DBC" w14:textId="77777777" w:rsidR="0048677D" w:rsidRPr="0048677D" w:rsidRDefault="0048677D" w:rsidP="0048677D">
            <w:pPr>
              <w:widowControl/>
              <w:spacing w:after="0" w:line="240" w:lineRule="auto"/>
              <w:rPr>
                <w:rFonts w:ascii="Arial" w:eastAsia="PMingLiU" w:hAnsi="Arial" w:cs="Arial"/>
                <w:kern w:val="0"/>
                <w:sz w:val="20"/>
                <w:szCs w:val="20"/>
                <w:lang w:eastAsia="zh-TW"/>
                <w14:ligatures w14:val="none"/>
              </w:rPr>
            </w:pPr>
            <w:r w:rsidRPr="0048677D">
              <w:rPr>
                <w:rFonts w:ascii="Arial" w:eastAsia="PMingLiU" w:hAnsi="Arial" w:cs="Arial"/>
                <w:kern w:val="0"/>
                <w:sz w:val="20"/>
                <w:szCs w:val="20"/>
                <w:lang w:eastAsia="zh-TW"/>
                <w14:ligatures w14:val="none"/>
              </w:rPr>
              <w:t>0.5548</w:t>
            </w:r>
          </w:p>
        </w:tc>
      </w:tr>
      <w:tr w:rsidR="0048677D" w:rsidRPr="0048677D" w14:paraId="623EC71B" w14:textId="77777777">
        <w:tc>
          <w:tcPr>
            <w:tcW w:w="0" w:type="auto"/>
            <w:shd w:val="clear" w:color="auto" w:fill="181818"/>
            <w:tcMar>
              <w:top w:w="75" w:type="dxa"/>
              <w:left w:w="135" w:type="dxa"/>
              <w:bottom w:w="75" w:type="dxa"/>
              <w:right w:w="135" w:type="dxa"/>
            </w:tcMar>
            <w:hideMark/>
          </w:tcPr>
          <w:p w14:paraId="204B67DC" w14:textId="77777777" w:rsidR="0048677D" w:rsidRPr="0048677D" w:rsidRDefault="0048677D" w:rsidP="0048677D">
            <w:pPr>
              <w:widowControl/>
              <w:spacing w:after="0" w:line="240" w:lineRule="auto"/>
              <w:rPr>
                <w:rFonts w:ascii="Arial" w:eastAsia="PMingLiU" w:hAnsi="Arial" w:cs="Arial"/>
                <w:kern w:val="0"/>
                <w:sz w:val="20"/>
                <w:szCs w:val="20"/>
                <w:lang w:eastAsia="zh-TW"/>
                <w14:ligatures w14:val="none"/>
              </w:rPr>
            </w:pPr>
            <w:r w:rsidRPr="0048677D">
              <w:rPr>
                <w:rFonts w:ascii="Arial" w:eastAsia="PMingLiU" w:hAnsi="Arial" w:cs="Arial"/>
                <w:kern w:val="0"/>
                <w:sz w:val="20"/>
                <w:szCs w:val="20"/>
                <w:lang w:eastAsia="zh-TW"/>
                <w14:ligatures w14:val="none"/>
              </w:rPr>
              <w:t>log_gva_per_worker_2023</w:t>
            </w:r>
          </w:p>
        </w:tc>
        <w:tc>
          <w:tcPr>
            <w:tcW w:w="0" w:type="auto"/>
            <w:shd w:val="clear" w:color="auto" w:fill="181818"/>
            <w:tcMar>
              <w:top w:w="75" w:type="dxa"/>
              <w:left w:w="135" w:type="dxa"/>
              <w:bottom w:w="75" w:type="dxa"/>
              <w:right w:w="135" w:type="dxa"/>
            </w:tcMar>
            <w:hideMark/>
          </w:tcPr>
          <w:p w14:paraId="07DC2131" w14:textId="77777777" w:rsidR="0048677D" w:rsidRPr="0048677D" w:rsidRDefault="0048677D" w:rsidP="0048677D">
            <w:pPr>
              <w:widowControl/>
              <w:spacing w:after="0" w:line="240" w:lineRule="auto"/>
              <w:rPr>
                <w:rFonts w:ascii="Arial" w:eastAsia="PMingLiU" w:hAnsi="Arial" w:cs="Arial"/>
                <w:kern w:val="0"/>
                <w:sz w:val="20"/>
                <w:szCs w:val="20"/>
                <w:lang w:eastAsia="zh-TW"/>
                <w14:ligatures w14:val="none"/>
              </w:rPr>
            </w:pPr>
            <w:r w:rsidRPr="0048677D">
              <w:rPr>
                <w:rFonts w:ascii="Arial" w:eastAsia="PMingLiU" w:hAnsi="Arial" w:cs="Arial"/>
                <w:kern w:val="0"/>
                <w:sz w:val="20"/>
                <w:szCs w:val="20"/>
                <w:lang w:eastAsia="zh-TW"/>
                <w14:ligatures w14:val="none"/>
              </w:rPr>
              <w:t>0.4768</w:t>
            </w:r>
          </w:p>
        </w:tc>
        <w:tc>
          <w:tcPr>
            <w:tcW w:w="0" w:type="auto"/>
            <w:shd w:val="clear" w:color="auto" w:fill="181818"/>
            <w:tcMar>
              <w:top w:w="75" w:type="dxa"/>
              <w:left w:w="135" w:type="dxa"/>
              <w:bottom w:w="75" w:type="dxa"/>
              <w:right w:w="135" w:type="dxa"/>
            </w:tcMar>
            <w:hideMark/>
          </w:tcPr>
          <w:p w14:paraId="22F2061B" w14:textId="77777777" w:rsidR="0048677D" w:rsidRPr="0048677D" w:rsidRDefault="0048677D" w:rsidP="0048677D">
            <w:pPr>
              <w:widowControl/>
              <w:spacing w:after="0" w:line="240" w:lineRule="auto"/>
              <w:rPr>
                <w:rFonts w:ascii="Arial" w:eastAsia="PMingLiU" w:hAnsi="Arial" w:cs="Arial"/>
                <w:kern w:val="0"/>
                <w:sz w:val="20"/>
                <w:szCs w:val="20"/>
                <w:lang w:eastAsia="zh-TW"/>
                <w14:ligatures w14:val="none"/>
              </w:rPr>
            </w:pPr>
            <w:r w:rsidRPr="0048677D">
              <w:rPr>
                <w:rFonts w:ascii="Arial" w:eastAsia="PMingLiU" w:hAnsi="Arial" w:cs="Arial"/>
                <w:kern w:val="0"/>
                <w:sz w:val="20"/>
                <w:szCs w:val="20"/>
                <w:lang w:eastAsia="zh-TW"/>
                <w14:ligatures w14:val="none"/>
              </w:rPr>
              <w:t>0.7112</w:t>
            </w:r>
          </w:p>
        </w:tc>
        <w:tc>
          <w:tcPr>
            <w:tcW w:w="0" w:type="auto"/>
            <w:shd w:val="clear" w:color="auto" w:fill="181818"/>
            <w:tcMar>
              <w:top w:w="75" w:type="dxa"/>
              <w:left w:w="135" w:type="dxa"/>
              <w:bottom w:w="75" w:type="dxa"/>
              <w:right w:w="135" w:type="dxa"/>
            </w:tcMar>
            <w:hideMark/>
          </w:tcPr>
          <w:p w14:paraId="39E10137" w14:textId="77777777" w:rsidR="0048677D" w:rsidRPr="0048677D" w:rsidRDefault="0048677D" w:rsidP="0048677D">
            <w:pPr>
              <w:widowControl/>
              <w:spacing w:after="0" w:line="240" w:lineRule="auto"/>
              <w:rPr>
                <w:rFonts w:ascii="Arial" w:eastAsia="PMingLiU" w:hAnsi="Arial" w:cs="Arial"/>
                <w:kern w:val="0"/>
                <w:sz w:val="20"/>
                <w:szCs w:val="20"/>
                <w:lang w:eastAsia="zh-TW"/>
                <w14:ligatures w14:val="none"/>
              </w:rPr>
            </w:pPr>
            <w:r w:rsidRPr="0048677D">
              <w:rPr>
                <w:rFonts w:ascii="Arial" w:eastAsia="PMingLiU" w:hAnsi="Arial" w:cs="Arial"/>
                <w:kern w:val="0"/>
                <w:sz w:val="20"/>
                <w:szCs w:val="20"/>
                <w:lang w:eastAsia="zh-TW"/>
                <w14:ligatures w14:val="none"/>
              </w:rPr>
              <w:t>4.23</w:t>
            </w:r>
          </w:p>
        </w:tc>
        <w:tc>
          <w:tcPr>
            <w:tcW w:w="0" w:type="auto"/>
            <w:tcBorders>
              <w:right w:val="nil"/>
            </w:tcBorders>
            <w:shd w:val="clear" w:color="auto" w:fill="181818"/>
            <w:tcMar>
              <w:top w:w="75" w:type="dxa"/>
              <w:left w:w="135" w:type="dxa"/>
              <w:bottom w:w="75" w:type="dxa"/>
              <w:right w:w="135" w:type="dxa"/>
            </w:tcMar>
            <w:hideMark/>
          </w:tcPr>
          <w:p w14:paraId="07F878CB" w14:textId="77777777" w:rsidR="0048677D" w:rsidRPr="0048677D" w:rsidRDefault="0048677D" w:rsidP="0048677D">
            <w:pPr>
              <w:widowControl/>
              <w:spacing w:after="0" w:line="240" w:lineRule="auto"/>
              <w:rPr>
                <w:rFonts w:ascii="Arial" w:eastAsia="PMingLiU" w:hAnsi="Arial" w:cs="Arial"/>
                <w:kern w:val="0"/>
                <w:sz w:val="20"/>
                <w:szCs w:val="20"/>
                <w:lang w:eastAsia="zh-TW"/>
                <w14:ligatures w14:val="none"/>
              </w:rPr>
            </w:pPr>
            <w:r w:rsidRPr="0048677D">
              <w:rPr>
                <w:rFonts w:ascii="Arial" w:eastAsia="PMingLiU" w:hAnsi="Arial" w:cs="Arial"/>
                <w:kern w:val="0"/>
                <w:sz w:val="20"/>
                <w:szCs w:val="20"/>
                <w:lang w:eastAsia="zh-TW"/>
                <w14:ligatures w14:val="none"/>
              </w:rPr>
              <w:t>0.1508</w:t>
            </w:r>
          </w:p>
        </w:tc>
      </w:tr>
      <w:tr w:rsidR="0048677D" w:rsidRPr="0048677D" w14:paraId="429D5D8F" w14:textId="77777777">
        <w:tc>
          <w:tcPr>
            <w:tcW w:w="0" w:type="auto"/>
            <w:tcBorders>
              <w:bottom w:val="nil"/>
            </w:tcBorders>
            <w:shd w:val="clear" w:color="auto" w:fill="181818"/>
            <w:tcMar>
              <w:top w:w="75" w:type="dxa"/>
              <w:left w:w="135" w:type="dxa"/>
              <w:bottom w:w="75" w:type="dxa"/>
              <w:right w:w="135" w:type="dxa"/>
            </w:tcMar>
            <w:hideMark/>
          </w:tcPr>
          <w:p w14:paraId="1D693BF7" w14:textId="77777777" w:rsidR="0048677D" w:rsidRPr="0048677D" w:rsidRDefault="0048677D" w:rsidP="0048677D">
            <w:pPr>
              <w:widowControl/>
              <w:spacing w:after="0" w:line="240" w:lineRule="auto"/>
              <w:rPr>
                <w:rFonts w:ascii="Arial" w:eastAsia="PMingLiU" w:hAnsi="Arial" w:cs="Arial"/>
                <w:kern w:val="0"/>
                <w:sz w:val="20"/>
                <w:szCs w:val="20"/>
                <w:lang w:eastAsia="zh-TW"/>
                <w14:ligatures w14:val="none"/>
              </w:rPr>
            </w:pPr>
            <w:r w:rsidRPr="0048677D">
              <w:rPr>
                <w:rFonts w:ascii="Arial" w:eastAsia="PMingLiU" w:hAnsi="Arial" w:cs="Arial"/>
                <w:kern w:val="0"/>
                <w:sz w:val="20"/>
                <w:szCs w:val="20"/>
                <w:lang w:eastAsia="zh-TW"/>
                <w14:ligatures w14:val="none"/>
              </w:rPr>
              <w:t>log_GVA_2025_predicted</w:t>
            </w:r>
          </w:p>
        </w:tc>
        <w:tc>
          <w:tcPr>
            <w:tcW w:w="0" w:type="auto"/>
            <w:tcBorders>
              <w:bottom w:val="nil"/>
            </w:tcBorders>
            <w:shd w:val="clear" w:color="auto" w:fill="181818"/>
            <w:tcMar>
              <w:top w:w="75" w:type="dxa"/>
              <w:left w:w="135" w:type="dxa"/>
              <w:bottom w:w="75" w:type="dxa"/>
              <w:right w:w="135" w:type="dxa"/>
            </w:tcMar>
            <w:hideMark/>
          </w:tcPr>
          <w:p w14:paraId="692E2E72" w14:textId="77777777" w:rsidR="0048677D" w:rsidRPr="0048677D" w:rsidRDefault="0048677D" w:rsidP="0048677D">
            <w:pPr>
              <w:widowControl/>
              <w:spacing w:after="0" w:line="240" w:lineRule="auto"/>
              <w:rPr>
                <w:rFonts w:ascii="Arial" w:eastAsia="PMingLiU" w:hAnsi="Arial" w:cs="Arial"/>
                <w:kern w:val="0"/>
                <w:sz w:val="20"/>
                <w:szCs w:val="20"/>
                <w:lang w:eastAsia="zh-TW"/>
                <w14:ligatures w14:val="none"/>
              </w:rPr>
            </w:pPr>
            <w:r w:rsidRPr="0048677D">
              <w:rPr>
                <w:rFonts w:ascii="Arial" w:eastAsia="PMingLiU" w:hAnsi="Arial" w:cs="Arial"/>
                <w:kern w:val="0"/>
                <w:sz w:val="20"/>
                <w:szCs w:val="20"/>
                <w:lang w:eastAsia="zh-TW"/>
                <w14:ligatures w14:val="none"/>
              </w:rPr>
              <w:t>0.4993</w:t>
            </w:r>
          </w:p>
        </w:tc>
        <w:tc>
          <w:tcPr>
            <w:tcW w:w="0" w:type="auto"/>
            <w:tcBorders>
              <w:bottom w:val="nil"/>
            </w:tcBorders>
            <w:shd w:val="clear" w:color="auto" w:fill="181818"/>
            <w:tcMar>
              <w:top w:w="75" w:type="dxa"/>
              <w:left w:w="135" w:type="dxa"/>
              <w:bottom w:w="75" w:type="dxa"/>
              <w:right w:w="135" w:type="dxa"/>
            </w:tcMar>
            <w:hideMark/>
          </w:tcPr>
          <w:p w14:paraId="2BB8C2B4" w14:textId="77777777" w:rsidR="0048677D" w:rsidRPr="0048677D" w:rsidRDefault="0048677D" w:rsidP="0048677D">
            <w:pPr>
              <w:widowControl/>
              <w:spacing w:after="0" w:line="240" w:lineRule="auto"/>
              <w:rPr>
                <w:rFonts w:ascii="Arial" w:eastAsia="PMingLiU" w:hAnsi="Arial" w:cs="Arial"/>
                <w:kern w:val="0"/>
                <w:sz w:val="20"/>
                <w:szCs w:val="20"/>
                <w:lang w:eastAsia="zh-TW"/>
                <w14:ligatures w14:val="none"/>
              </w:rPr>
            </w:pPr>
            <w:r w:rsidRPr="0048677D">
              <w:rPr>
                <w:rFonts w:ascii="Arial" w:eastAsia="PMingLiU" w:hAnsi="Arial" w:cs="Arial"/>
                <w:kern w:val="0"/>
                <w:sz w:val="20"/>
                <w:szCs w:val="20"/>
                <w:lang w:eastAsia="zh-TW"/>
                <w14:ligatures w14:val="none"/>
              </w:rPr>
              <w:t>0.7411</w:t>
            </w:r>
          </w:p>
        </w:tc>
        <w:tc>
          <w:tcPr>
            <w:tcW w:w="0" w:type="auto"/>
            <w:tcBorders>
              <w:bottom w:val="nil"/>
            </w:tcBorders>
            <w:shd w:val="clear" w:color="auto" w:fill="181818"/>
            <w:tcMar>
              <w:top w:w="75" w:type="dxa"/>
              <w:left w:w="135" w:type="dxa"/>
              <w:bottom w:w="75" w:type="dxa"/>
              <w:right w:w="135" w:type="dxa"/>
            </w:tcMar>
            <w:hideMark/>
          </w:tcPr>
          <w:p w14:paraId="6A122D75" w14:textId="77777777" w:rsidR="0048677D" w:rsidRPr="0048677D" w:rsidRDefault="0048677D" w:rsidP="0048677D">
            <w:pPr>
              <w:widowControl/>
              <w:spacing w:after="0" w:line="240" w:lineRule="auto"/>
              <w:rPr>
                <w:rFonts w:ascii="Arial" w:eastAsia="PMingLiU" w:hAnsi="Arial" w:cs="Arial"/>
                <w:kern w:val="0"/>
                <w:sz w:val="20"/>
                <w:szCs w:val="20"/>
                <w:lang w:eastAsia="zh-TW"/>
                <w14:ligatures w14:val="none"/>
              </w:rPr>
            </w:pPr>
            <w:r w:rsidRPr="0048677D">
              <w:rPr>
                <w:rFonts w:ascii="Arial" w:eastAsia="PMingLiU" w:hAnsi="Arial" w:cs="Arial"/>
                <w:kern w:val="0"/>
                <w:sz w:val="20"/>
                <w:szCs w:val="20"/>
                <w:lang w:eastAsia="zh-TW"/>
                <w14:ligatures w14:val="none"/>
              </w:rPr>
              <w:t>15.06</w:t>
            </w:r>
          </w:p>
        </w:tc>
        <w:tc>
          <w:tcPr>
            <w:tcW w:w="0" w:type="auto"/>
            <w:tcBorders>
              <w:bottom w:val="nil"/>
              <w:right w:val="nil"/>
            </w:tcBorders>
            <w:shd w:val="clear" w:color="auto" w:fill="181818"/>
            <w:tcMar>
              <w:top w:w="75" w:type="dxa"/>
              <w:left w:w="135" w:type="dxa"/>
              <w:bottom w:w="75" w:type="dxa"/>
              <w:right w:w="135" w:type="dxa"/>
            </w:tcMar>
            <w:hideMark/>
          </w:tcPr>
          <w:p w14:paraId="5666D8F0" w14:textId="77777777" w:rsidR="0048677D" w:rsidRPr="0048677D" w:rsidRDefault="0048677D" w:rsidP="0048677D">
            <w:pPr>
              <w:widowControl/>
              <w:spacing w:after="0" w:line="240" w:lineRule="auto"/>
              <w:rPr>
                <w:rFonts w:ascii="Arial" w:eastAsia="PMingLiU" w:hAnsi="Arial" w:cs="Arial"/>
                <w:kern w:val="0"/>
                <w:sz w:val="20"/>
                <w:szCs w:val="20"/>
                <w:lang w:eastAsia="zh-TW"/>
                <w14:ligatures w14:val="none"/>
              </w:rPr>
            </w:pPr>
            <w:r w:rsidRPr="0048677D">
              <w:rPr>
                <w:rFonts w:ascii="Arial" w:eastAsia="PMingLiU" w:hAnsi="Arial" w:cs="Arial"/>
                <w:kern w:val="0"/>
                <w:sz w:val="20"/>
                <w:szCs w:val="20"/>
                <w:lang w:eastAsia="zh-TW"/>
                <w14:ligatures w14:val="none"/>
              </w:rPr>
              <w:t>0.5684</w:t>
            </w:r>
          </w:p>
        </w:tc>
      </w:tr>
    </w:tbl>
    <w:p w14:paraId="67AA4ABA" w14:textId="25093396" w:rsidR="00467351" w:rsidRPr="00467351" w:rsidRDefault="00467351" w:rsidP="0048677D"/>
    <w:p w14:paraId="0B01B57D" w14:textId="77777777" w:rsidR="00467351" w:rsidRDefault="00467351" w:rsidP="00467351">
      <w:pPr>
        <w:numPr>
          <w:ilvl w:val="0"/>
          <w:numId w:val="5"/>
        </w:numPr>
      </w:pPr>
      <w:r w:rsidRPr="00467351">
        <w:t>Key figures/charts (embed or link):</w:t>
      </w:r>
    </w:p>
    <w:p w14:paraId="599287D7" w14:textId="2E3603DD" w:rsidR="00117C90" w:rsidRPr="00467351" w:rsidRDefault="00617F71" w:rsidP="00617F71">
      <w:pPr>
        <w:ind w:left="720"/>
      </w:pPr>
      <w:r>
        <w:rPr>
          <w:noProof/>
        </w:rPr>
        <w:lastRenderedPageBreak/>
        <w:drawing>
          <wp:inline distT="0" distB="0" distL="0" distR="0" wp14:anchorId="4FB996E0" wp14:editId="6D27040F">
            <wp:extent cx="2781300" cy="2781300"/>
            <wp:effectExtent l="0" t="0" r="0" b="0"/>
            <wp:docPr id="1238162646" name="圖片 3" descr="一張含有 文字, 螢幕擷取畫面, 行,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2646" name="圖片 3" descr="一張含有 文字, 螢幕擷取畫面, 行, 圖表 的圖片&#10;&#10;AI 產生的內容可能不正確。"/>
                    <pic:cNvPicPr/>
                  </pic:nvPicPr>
                  <pic:blipFill>
                    <a:blip r:embed="rId5">
                      <a:extLst>
                        <a:ext uri="{28A0092B-C50C-407E-A947-70E740481C1C}">
                          <a14:useLocalDpi xmlns:a14="http://schemas.microsoft.com/office/drawing/2010/main" val="0"/>
                        </a:ext>
                      </a:extLst>
                    </a:blip>
                    <a:stretch>
                      <a:fillRect/>
                    </a:stretch>
                  </pic:blipFill>
                  <pic:spPr>
                    <a:xfrm>
                      <a:off x="0" y="0"/>
                      <a:ext cx="2781300" cy="2781300"/>
                    </a:xfrm>
                    <a:prstGeom prst="rect">
                      <a:avLst/>
                    </a:prstGeom>
                  </pic:spPr>
                </pic:pic>
              </a:graphicData>
            </a:graphic>
          </wp:inline>
        </w:drawing>
      </w:r>
      <w:r>
        <w:rPr>
          <w:noProof/>
        </w:rPr>
        <w:drawing>
          <wp:inline distT="0" distB="0" distL="0" distR="0" wp14:anchorId="693F08D4" wp14:editId="15C27955">
            <wp:extent cx="2843329" cy="2457450"/>
            <wp:effectExtent l="0" t="0" r="1905" b="0"/>
            <wp:docPr id="1034029911" name="圖片 4" descr="一張含有 文字, 圖表,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29911" name="圖片 4" descr="一張含有 文字, 圖表, 行, 繪圖 的圖片&#10;&#10;AI 產生的內容可能不正確。"/>
                    <pic:cNvPicPr/>
                  </pic:nvPicPr>
                  <pic:blipFill>
                    <a:blip r:embed="rId6">
                      <a:extLst>
                        <a:ext uri="{28A0092B-C50C-407E-A947-70E740481C1C}">
                          <a14:useLocalDpi xmlns:a14="http://schemas.microsoft.com/office/drawing/2010/main" val="0"/>
                        </a:ext>
                      </a:extLst>
                    </a:blip>
                    <a:stretch>
                      <a:fillRect/>
                    </a:stretch>
                  </pic:blipFill>
                  <pic:spPr>
                    <a:xfrm>
                      <a:off x="0" y="0"/>
                      <a:ext cx="2856002" cy="2468403"/>
                    </a:xfrm>
                    <a:prstGeom prst="rect">
                      <a:avLst/>
                    </a:prstGeom>
                  </pic:spPr>
                </pic:pic>
              </a:graphicData>
            </a:graphic>
          </wp:inline>
        </w:drawing>
      </w:r>
      <w:r>
        <w:rPr>
          <w:noProof/>
        </w:rPr>
        <w:drawing>
          <wp:inline distT="0" distB="0" distL="0" distR="0" wp14:anchorId="5692BD22" wp14:editId="24F84CCE">
            <wp:extent cx="2733675" cy="2733675"/>
            <wp:effectExtent l="0" t="0" r="0" b="0"/>
            <wp:docPr id="6676190" name="圖片 5" descr="一張含有 螢幕擷取畫面, 文字,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190" name="圖片 5" descr="一張含有 螢幕擷取畫面, 文字, 圖表, 行 的圖片&#10;&#10;AI 產生的內容可能不正確。"/>
                    <pic:cNvPicPr/>
                  </pic:nvPicPr>
                  <pic:blipFill>
                    <a:blip r:embed="rId7">
                      <a:extLst>
                        <a:ext uri="{28A0092B-C50C-407E-A947-70E740481C1C}">
                          <a14:useLocalDpi xmlns:a14="http://schemas.microsoft.com/office/drawing/2010/main" val="0"/>
                        </a:ext>
                      </a:extLst>
                    </a:blip>
                    <a:stretch>
                      <a:fillRect/>
                    </a:stretch>
                  </pic:blipFill>
                  <pic:spPr>
                    <a:xfrm>
                      <a:off x="0" y="0"/>
                      <a:ext cx="2733675" cy="2733675"/>
                    </a:xfrm>
                    <a:prstGeom prst="rect">
                      <a:avLst/>
                    </a:prstGeom>
                  </pic:spPr>
                </pic:pic>
              </a:graphicData>
            </a:graphic>
          </wp:inline>
        </w:drawing>
      </w:r>
    </w:p>
    <w:p w14:paraId="5B9C2FCF" w14:textId="4BA8DCED" w:rsidR="00467351" w:rsidRPr="00467351" w:rsidRDefault="00467351" w:rsidP="00467351">
      <w:pPr>
        <w:rPr>
          <w:b/>
          <w:bCs/>
        </w:rPr>
      </w:pPr>
      <w:r w:rsidRPr="00467351">
        <w:rPr>
          <w:b/>
          <w:bCs/>
        </w:rPr>
        <w:t>5. Discussion — your judgement</w:t>
      </w:r>
    </w:p>
    <w:p w14:paraId="11E30945" w14:textId="1A67BC50" w:rsidR="00467351" w:rsidRPr="00467351" w:rsidRDefault="00467351" w:rsidP="00467351">
      <w:pPr>
        <w:numPr>
          <w:ilvl w:val="0"/>
          <w:numId w:val="6"/>
        </w:numPr>
      </w:pPr>
      <w:r w:rsidRPr="00467351">
        <w:lastRenderedPageBreak/>
        <w:t>What does this result show?</w:t>
      </w:r>
      <w:r w:rsidR="00D95B9F" w:rsidRPr="00D95B9F">
        <w:t xml:space="preserve"> </w:t>
      </w:r>
      <w:r w:rsidR="00D95B9F" w:rsidRPr="00D95B9F">
        <w:t>OLS explains about 55% of variance for total GVA (log_total_GVA_2023, R² = 0.55) and forward GVA (log_GVA_2025_predicted, R² = 0.57), but only 15% for productivity (log_gva_per_worker_2023, R² = 0.15). SME structure, resilience, and employment features predict level of output better than GVA per worker. The scatter plots show total GVA points near the diagonal, while productivity predictions collapse toward the mean.</w:t>
      </w:r>
    </w:p>
    <w:p w14:paraId="1FB7BBF4" w14:textId="77777777" w:rsidR="002A0BA4" w:rsidRDefault="00467351" w:rsidP="00467351">
      <w:pPr>
        <w:numPr>
          <w:ilvl w:val="0"/>
          <w:numId w:val="6"/>
        </w:numPr>
      </w:pPr>
      <w:r w:rsidRPr="00467351">
        <w:t>How does it compare to the literature / the previous experiment?</w:t>
      </w:r>
      <w:r w:rsidR="00FA492D" w:rsidRPr="00FA492D">
        <w:t xml:space="preserve"> </w:t>
      </w:r>
    </w:p>
    <w:p w14:paraId="05AE556B" w14:textId="5289FB3F" w:rsidR="004B2E79" w:rsidRDefault="00FA492D" w:rsidP="004B2E79">
      <w:pPr>
        <w:ind w:left="720"/>
      </w:pPr>
      <w:r w:rsidRPr="00FA492D">
        <w:t xml:space="preserve">Following Goulet Coulombe (2025), </w:t>
      </w:r>
      <w:r w:rsidR="00795249" w:rsidRPr="002A0BA4">
        <w:t>OLS</w:t>
      </w:r>
      <w:r w:rsidR="004B2E79" w:rsidRPr="004B2E79">
        <w:t xml:space="preserve"> </w:t>
      </w:r>
      <w:r w:rsidR="004B2E79">
        <w:t>is a valid prediction method</w:t>
      </w:r>
      <w:r w:rsidR="00A87AE8">
        <w:t>,</w:t>
      </w:r>
    </w:p>
    <w:p w14:paraId="26250C95" w14:textId="1558E8AE" w:rsidR="00795249" w:rsidRDefault="004B2E79" w:rsidP="00A87AE8">
      <w:pPr>
        <w:ind w:left="720"/>
      </w:pPr>
      <w:r>
        <w:t>uses train → predict on test</w:t>
      </w:r>
      <w:r w:rsidR="00A87AE8">
        <w:t xml:space="preserve">, and it </w:t>
      </w:r>
      <w:r>
        <w:t>is interpretable (coefficients / weights)</w:t>
      </w:r>
      <w:r w:rsidR="00795249">
        <w:t>,</w:t>
      </w:r>
      <w:r w:rsidR="008559B4" w:rsidRPr="008559B4">
        <w:t xml:space="preserve"> </w:t>
      </w:r>
      <w:r w:rsidR="008559B4">
        <w:t xml:space="preserve">and </w:t>
      </w:r>
      <w:r w:rsidR="008559B4">
        <w:t>combines features with coefficients (β)</w:t>
      </w:r>
    </w:p>
    <w:p w14:paraId="490F291E" w14:textId="78E5BA1C" w:rsidR="009B0217" w:rsidRPr="00842957" w:rsidRDefault="008559B4" w:rsidP="007F1419">
      <w:pPr>
        <w:ind w:left="720"/>
      </w:pPr>
      <w:r>
        <w:rPr>
          <w:rFonts w:hint="eastAsia"/>
        </w:rPr>
        <w:sym w:font="Wingdings" w:char="F0E0"/>
      </w:r>
      <w:r w:rsidR="00E034CF">
        <w:t xml:space="preserve"> </w:t>
      </w:r>
      <w:r w:rsidR="00842957">
        <w:t>our</w:t>
      </w:r>
      <w:r w:rsidR="00795249">
        <w:t xml:space="preserve"> </w:t>
      </w:r>
      <w:proofErr w:type="gramStart"/>
      <w:r w:rsidR="00795249">
        <w:t xml:space="preserve">experiment </w:t>
      </w:r>
      <w:r w:rsidR="00E034CF">
        <w:t>:</w:t>
      </w:r>
      <w:proofErr w:type="gramEnd"/>
      <w:r w:rsidR="00E034CF">
        <w:t>{</w:t>
      </w:r>
      <w:r w:rsidR="00795249">
        <w:t xml:space="preserve">11 features → </w:t>
      </w:r>
      <w:proofErr w:type="gramStart"/>
      <w:r w:rsidR="00795249">
        <w:t xml:space="preserve">GVA </w:t>
      </w:r>
      <w:r w:rsidR="00795249">
        <w:t>}</w:t>
      </w:r>
      <w:proofErr w:type="gramEnd"/>
      <w:r w:rsidR="00E034CF">
        <w:t xml:space="preserve"> works</w:t>
      </w:r>
    </w:p>
    <w:p w14:paraId="4DE75337" w14:textId="128DEFA7" w:rsidR="00467351" w:rsidRPr="00467351" w:rsidRDefault="00E034CF" w:rsidP="002A0BA4">
      <w:pPr>
        <w:ind w:left="720"/>
      </w:pPr>
      <w:r>
        <w:t>I</w:t>
      </w:r>
      <w:r w:rsidR="00FA492D" w:rsidRPr="00FA492D">
        <w:t xml:space="preserve"> use OLS as an interpretable linear baseline that estimates each target as a weighted combination of SME structure, resilience, employment, and control variables, before comparing against </w:t>
      </w:r>
      <w:proofErr w:type="spellStart"/>
      <w:r w:rsidR="00FA492D" w:rsidRPr="00FA492D">
        <w:t>LightGBM</w:t>
      </w:r>
      <w:proofErr w:type="spellEnd"/>
      <w:r w:rsidR="00FA492D" w:rsidRPr="00FA492D">
        <w:t xml:space="preserve"> in Experiment 2.</w:t>
      </w:r>
    </w:p>
    <w:p w14:paraId="7B06DE11" w14:textId="77777777" w:rsidR="00923D39" w:rsidRDefault="00467351" w:rsidP="00923D39">
      <w:pPr>
        <w:numPr>
          <w:ilvl w:val="0"/>
          <w:numId w:val="6"/>
        </w:numPr>
      </w:pPr>
      <w:r w:rsidRPr="00467351">
        <w:t>Anomalies / surprises:</w:t>
      </w:r>
      <w:r w:rsidR="00923D39" w:rsidRPr="00923D39">
        <w:t xml:space="preserve"> </w:t>
      </w:r>
    </w:p>
    <w:p w14:paraId="1A26D958" w14:textId="77777777" w:rsidR="00F62384" w:rsidRPr="00FD6FDB" w:rsidRDefault="00F62384" w:rsidP="00F62384">
      <w:pPr>
        <w:numPr>
          <w:ilvl w:val="0"/>
          <w:numId w:val="6"/>
        </w:numPr>
        <w:autoSpaceDE w:val="0"/>
        <w:autoSpaceDN w:val="0"/>
        <w:adjustRightInd w:val="0"/>
        <w:spacing w:after="0" w:line="240" w:lineRule="auto"/>
      </w:pPr>
      <w:r w:rsidRPr="00FD6FDB">
        <w:t xml:space="preserve">R² on Swindon test LSOAs (n=18) is higher than on other areas (e.g. 0.75 vs 0.53 for total GVA), suggesting the model </w:t>
      </w:r>
      <w:proofErr w:type="spellStart"/>
      <w:r w:rsidRPr="00FD6FDB">
        <w:t>generalises</w:t>
      </w:r>
      <w:proofErr w:type="spellEnd"/>
      <w:r w:rsidRPr="00FD6FDB">
        <w:t xml:space="preserve"> reasonably to Swindon despite training on mixed areas.</w:t>
      </w:r>
    </w:p>
    <w:p w14:paraId="5F6CD225" w14:textId="77777777" w:rsidR="00F62384" w:rsidRPr="00FD6FDB" w:rsidRDefault="00F62384" w:rsidP="00F62384">
      <w:pPr>
        <w:numPr>
          <w:ilvl w:val="0"/>
          <w:numId w:val="6"/>
        </w:numPr>
        <w:autoSpaceDE w:val="0"/>
        <w:autoSpaceDN w:val="0"/>
        <w:adjustRightInd w:val="0"/>
        <w:spacing w:after="0" w:line="240" w:lineRule="auto"/>
      </w:pPr>
      <w:r w:rsidRPr="00FD6FDB">
        <w:t>Productivity paradox: log_gva_per_worker_2023 has the lowest R² (0.15) but the lowest MAPE (4.23%) — MAPE is low because values are on a tighter scale; R² is the better measure of explained variance here.</w:t>
      </w:r>
    </w:p>
    <w:p w14:paraId="6CC6B2BA" w14:textId="77777777" w:rsidR="00F62384" w:rsidRPr="00FD6FDB" w:rsidRDefault="00F62384" w:rsidP="00F62384">
      <w:pPr>
        <w:numPr>
          <w:ilvl w:val="0"/>
          <w:numId w:val="6"/>
        </w:numPr>
        <w:autoSpaceDE w:val="0"/>
        <w:autoSpaceDN w:val="0"/>
        <w:adjustRightInd w:val="0"/>
        <w:spacing w:after="0" w:line="240" w:lineRule="auto"/>
      </w:pPr>
      <w:r w:rsidRPr="00FD6FDB">
        <w:t>High-GVA under-prediction: Scatter plots show several high-actual LSOAs predicted too low — likely commuter hubs or areas with workplace GVA not well captured by resident-based features.</w:t>
      </w:r>
    </w:p>
    <w:p w14:paraId="1DC368E2" w14:textId="78F66F1B" w:rsidR="00F62384" w:rsidRPr="00FD6FDB" w:rsidRDefault="00F62384" w:rsidP="00F62384">
      <w:pPr>
        <w:autoSpaceDE w:val="0"/>
        <w:autoSpaceDN w:val="0"/>
        <w:adjustRightInd w:val="0"/>
        <w:spacing w:after="0" w:line="240" w:lineRule="auto"/>
      </w:pPr>
      <w:r w:rsidRPr="00FD6FDB">
        <w:tab/>
        <w:t>•</w:t>
      </w:r>
      <w:r w:rsidRPr="00FD6FDB">
        <w:tab/>
        <w:t>Live vs work check: Excluding commuter hubs (</w:t>
      </w:r>
      <w:proofErr w:type="spellStart"/>
      <w:r w:rsidRPr="00FD6FDB">
        <w:t>emp_rate</w:t>
      </w:r>
      <w:proofErr w:type="spellEnd"/>
      <w:r w:rsidRPr="00FD6FDB">
        <w:t xml:space="preserve"> &gt; 1) drops R² from ~0.55 to ~0.41 on total GVA, confirming employment–GVA geography mismatch affects fit.</w:t>
      </w:r>
    </w:p>
    <w:p w14:paraId="3E7032D5" w14:textId="593CB64D" w:rsidR="00467351" w:rsidRPr="00467351" w:rsidRDefault="00467351" w:rsidP="00F62384">
      <w:pPr>
        <w:ind w:left="720"/>
        <w:rPr>
          <w:rFonts w:hint="eastAsia"/>
        </w:rPr>
      </w:pPr>
    </w:p>
    <w:p w14:paraId="715AE4A6" w14:textId="6DD31368" w:rsidR="00467351" w:rsidRPr="00467351" w:rsidRDefault="00467351" w:rsidP="00467351">
      <w:pPr>
        <w:rPr>
          <w:b/>
          <w:bCs/>
        </w:rPr>
      </w:pPr>
      <w:r w:rsidRPr="00467351">
        <w:rPr>
          <w:b/>
          <w:bCs/>
        </w:rPr>
        <w:t>6. Reflectio</w:t>
      </w:r>
      <w:r>
        <w:rPr>
          <w:rFonts w:hint="eastAsia"/>
          <w:b/>
          <w:bCs/>
        </w:rPr>
        <w:t>n</w:t>
      </w:r>
    </w:p>
    <w:p w14:paraId="025E3F07" w14:textId="77777777" w:rsidR="00E82D57" w:rsidRDefault="00467351" w:rsidP="00E82D57">
      <w:pPr>
        <w:numPr>
          <w:ilvl w:val="0"/>
          <w:numId w:val="7"/>
        </w:numPr>
      </w:pPr>
      <w:r w:rsidRPr="00467351">
        <w:t xml:space="preserve">Planned approach vs. what was </w:t>
      </w:r>
      <w:proofErr w:type="gramStart"/>
      <w:r w:rsidRPr="00467351">
        <w:t>actually done</w:t>
      </w:r>
      <w:proofErr w:type="gramEnd"/>
      <w:r w:rsidRPr="00467351">
        <w:t>:</w:t>
      </w:r>
      <w:r w:rsidR="00E82D57" w:rsidRPr="00E82D57">
        <w:t xml:space="preserve"> </w:t>
      </w:r>
    </w:p>
    <w:p w14:paraId="2267C417" w14:textId="2D04F6E9" w:rsidR="00E82D57" w:rsidRDefault="00E82D57" w:rsidP="00E82D57">
      <w:pPr>
        <w:ind w:left="720"/>
      </w:pPr>
      <w:r w:rsidRPr="00E82D57">
        <w:rPr>
          <w:b/>
          <w:bCs/>
        </w:rPr>
        <w:t>Planned:</w:t>
      </w:r>
      <w:r>
        <w:t xml:space="preserve"> Fit separate OLS baseline models for three GVA targets (log_total_GVA_2023, log_gva_per_worker_2023, log_GVA_2025_predicted) on the team’s </w:t>
      </w:r>
      <w:proofErr w:type="spellStart"/>
      <w:r>
        <w:t>train_updated</w:t>
      </w:r>
      <w:proofErr w:type="spellEnd"/>
      <w:r>
        <w:t xml:space="preserve"> / </w:t>
      </w:r>
      <w:proofErr w:type="spellStart"/>
      <w:r>
        <w:t>test_updated</w:t>
      </w:r>
      <w:proofErr w:type="spellEnd"/>
      <w:r>
        <w:t xml:space="preserve"> split, using 11 DAG features, and report MAE, RMSE, MAPE, and R² for each target.</w:t>
      </w:r>
    </w:p>
    <w:p w14:paraId="4702BB40" w14:textId="39C67493" w:rsidR="00467351" w:rsidRPr="00467351" w:rsidRDefault="00E82D57" w:rsidP="00E82D57">
      <w:pPr>
        <w:numPr>
          <w:ilvl w:val="0"/>
          <w:numId w:val="7"/>
        </w:numPr>
      </w:pPr>
      <w:proofErr w:type="gramStart"/>
      <w:r w:rsidRPr="00E82D57">
        <w:rPr>
          <w:b/>
          <w:bCs/>
        </w:rPr>
        <w:t>Actually done</w:t>
      </w:r>
      <w:proofErr w:type="gramEnd"/>
      <w:r w:rsidRPr="00E82D57">
        <w:rPr>
          <w:b/>
          <w:bCs/>
        </w:rPr>
        <w:t>:</w:t>
      </w:r>
      <w:r>
        <w:t xml:space="preserve"> Three </w:t>
      </w:r>
      <w:proofErr w:type="spellStart"/>
      <w:r>
        <w:t>LinearRegression</w:t>
      </w:r>
      <w:proofErr w:type="spellEnd"/>
      <w:r>
        <w:t xml:space="preserve"> models were trained and evaluated on </w:t>
      </w:r>
      <w:r>
        <w:lastRenderedPageBreak/>
        <w:t>the held-out test set. A full summary table (</w:t>
      </w:r>
      <w:proofErr w:type="spellStart"/>
      <w:r>
        <w:t>results_df</w:t>
      </w:r>
      <w:proofErr w:type="spellEnd"/>
      <w:r>
        <w:t xml:space="preserve">) was produced, along with predicted vs actual scatter plots, a Swindon vs </w:t>
      </w:r>
      <w:proofErr w:type="gramStart"/>
      <w:r>
        <w:t>Others</w:t>
      </w:r>
      <w:proofErr w:type="gramEnd"/>
      <w:r>
        <w:t xml:space="preserve"> portability check (§9), and an optional non-hub robustness check excluding commuter hubs (</w:t>
      </w:r>
      <w:proofErr w:type="spellStart"/>
      <w:r>
        <w:t>emp_rate</w:t>
      </w:r>
      <w:proofErr w:type="spellEnd"/>
      <w:r>
        <w:t xml:space="preserve"> &gt; 1,). One feature was removed after VIF screening, leaving 11 final predictors.</w:t>
      </w:r>
    </w:p>
    <w:p w14:paraId="4ED66555" w14:textId="77777777" w:rsidR="00467351" w:rsidRDefault="00467351" w:rsidP="00467351">
      <w:pPr>
        <w:numPr>
          <w:ilvl w:val="0"/>
          <w:numId w:val="7"/>
        </w:numPr>
      </w:pPr>
      <w:r w:rsidRPr="00467351">
        <w:t>Limitations / uncertainties:</w:t>
      </w:r>
    </w:p>
    <w:p w14:paraId="0EBB85BE" w14:textId="77777777" w:rsidR="007D5506" w:rsidRPr="004C051B" w:rsidRDefault="007D5506" w:rsidP="007D5506">
      <w:pPr>
        <w:autoSpaceDE w:val="0"/>
        <w:autoSpaceDN w:val="0"/>
        <w:adjustRightInd w:val="0"/>
        <w:spacing w:after="0" w:line="240" w:lineRule="auto"/>
        <w:ind w:left="360"/>
        <w:rPr>
          <w:rFonts w:ascii="AppleSystemUIFont" w:hAnsi="AppleSystemUIFont" w:cs="AppleSystemUIFont"/>
          <w:kern w:val="0"/>
          <w:szCs w:val="22"/>
        </w:rPr>
      </w:pPr>
      <w:r>
        <w:rPr>
          <w:rFonts w:ascii="AppleSystemUIFont" w:hAnsi="AppleSystemUIFont" w:cs="AppleSystemUIFont"/>
          <w:kern w:val="0"/>
          <w:sz w:val="26"/>
          <w:szCs w:val="26"/>
        </w:rPr>
        <w:t>LSOA GVA is </w:t>
      </w:r>
      <w:r>
        <w:rPr>
          <w:rFonts w:ascii="AppleSystemUIFont" w:hAnsi="AppleSystemUIFont" w:cs="AppleSystemUIFont"/>
          <w:b/>
          <w:bCs/>
          <w:kern w:val="0"/>
          <w:sz w:val="26"/>
          <w:szCs w:val="26"/>
        </w:rPr>
        <w:t>ONS-estimated</w:t>
      </w:r>
      <w:r>
        <w:rPr>
          <w:rFonts w:ascii="AppleSystemUIFont" w:hAnsi="AppleSystemUIFont" w:cs="AppleSystemUIFont"/>
          <w:kern w:val="0"/>
          <w:sz w:val="26"/>
          <w:szCs w:val="26"/>
        </w:rPr>
        <w:t xml:space="preserve"> and workplace-based, not directly observed </w:t>
      </w:r>
      <w:r w:rsidRPr="004C051B">
        <w:rPr>
          <w:rFonts w:ascii="AppleSystemUIFont" w:hAnsi="AppleSystemUIFont" w:cs="AppleSystemUIFont"/>
          <w:kern w:val="0"/>
          <w:szCs w:val="22"/>
        </w:rPr>
        <w:t>— so the target variable itself carries measurement uncertainty.</w:t>
      </w:r>
    </w:p>
    <w:p w14:paraId="4B0677F4" w14:textId="77777777" w:rsidR="007D5506" w:rsidRPr="00FD6FDB" w:rsidRDefault="007D5506" w:rsidP="007D5506">
      <w:pPr>
        <w:numPr>
          <w:ilvl w:val="0"/>
          <w:numId w:val="7"/>
        </w:numPr>
        <w:autoSpaceDE w:val="0"/>
        <w:autoSpaceDN w:val="0"/>
        <w:adjustRightInd w:val="0"/>
        <w:spacing w:after="0" w:line="240" w:lineRule="auto"/>
      </w:pPr>
      <w:r w:rsidRPr="004C051B">
        <w:rPr>
          <w:rFonts w:ascii="AppleSystemUIFont" w:hAnsi="AppleSystemUIFont" w:cs="AppleSystemUIFont"/>
          <w:kern w:val="0"/>
          <w:szCs w:val="22"/>
        </w:rPr>
        <w:t>F</w:t>
      </w:r>
      <w:r w:rsidRPr="00FD6FDB">
        <w:t>eatures come from mixed years (2023 GVA vs 2025 enterprise/resilience measures), which may weaken comparability.</w:t>
      </w:r>
    </w:p>
    <w:p w14:paraId="5234B2BE" w14:textId="77777777" w:rsidR="007D5506" w:rsidRPr="00FD6FDB" w:rsidRDefault="007D5506" w:rsidP="007D5506">
      <w:pPr>
        <w:numPr>
          <w:ilvl w:val="0"/>
          <w:numId w:val="7"/>
        </w:numPr>
        <w:autoSpaceDE w:val="0"/>
        <w:autoSpaceDN w:val="0"/>
        <w:adjustRightInd w:val="0"/>
        <w:spacing w:after="0" w:line="240" w:lineRule="auto"/>
      </w:pPr>
      <w:r w:rsidRPr="00FD6FDB">
        <w:t xml:space="preserve">OLS assumes linear relationships; no </w:t>
      </w:r>
      <w:proofErr w:type="spellStart"/>
      <w:r w:rsidRPr="00FD6FDB">
        <w:t>regularisation</w:t>
      </w:r>
      <w:proofErr w:type="spellEnd"/>
      <w:r w:rsidRPr="00FD6FDB">
        <w:t xml:space="preserve"> or hyperparameter tuning was applied.</w:t>
      </w:r>
    </w:p>
    <w:p w14:paraId="4AB9FA77" w14:textId="77777777" w:rsidR="007D5506" w:rsidRPr="00FD6FDB" w:rsidRDefault="007D5506" w:rsidP="007D5506">
      <w:pPr>
        <w:numPr>
          <w:ilvl w:val="0"/>
          <w:numId w:val="7"/>
        </w:numPr>
        <w:autoSpaceDE w:val="0"/>
        <w:autoSpaceDN w:val="0"/>
        <w:adjustRightInd w:val="0"/>
        <w:spacing w:after="0" w:line="240" w:lineRule="auto"/>
      </w:pPr>
      <w:proofErr w:type="spellStart"/>
      <w:r w:rsidRPr="00FD6FDB">
        <w:t>emp_rate</w:t>
      </w:r>
      <w:proofErr w:type="spellEnd"/>
      <w:r w:rsidRPr="00FD6FDB">
        <w:t> uses resident population while GVA is workplace-based, creating a live vs work geographic mismatch.</w:t>
      </w:r>
    </w:p>
    <w:p w14:paraId="0372F596" w14:textId="77777777" w:rsidR="007D5506" w:rsidRPr="00FD6FDB" w:rsidRDefault="007D5506" w:rsidP="007D5506">
      <w:pPr>
        <w:numPr>
          <w:ilvl w:val="0"/>
          <w:numId w:val="7"/>
        </w:numPr>
        <w:autoSpaceDE w:val="0"/>
        <w:autoSpaceDN w:val="0"/>
        <w:adjustRightInd w:val="0"/>
        <w:spacing w:after="0" w:line="240" w:lineRule="auto"/>
      </w:pPr>
      <w:r w:rsidRPr="00FD6FDB">
        <w:t>Swindon portability results are based on only</w:t>
      </w:r>
      <w:r w:rsidRPr="00FD6FDB">
        <w:rPr>
          <w:b/>
          <w:bCs/>
        </w:rPr>
        <w:t> 18 test LSOA</w:t>
      </w:r>
      <w:r w:rsidRPr="00FD6FDB">
        <w:t>s, so those metrics may be unstable.</w:t>
      </w:r>
    </w:p>
    <w:p w14:paraId="5B3B3025" w14:textId="4115FC0A" w:rsidR="007D5506" w:rsidRPr="00FD6FDB" w:rsidRDefault="007D5506" w:rsidP="007D5506">
      <w:pPr>
        <w:numPr>
          <w:ilvl w:val="0"/>
          <w:numId w:val="7"/>
        </w:numPr>
        <w:autoSpaceDE w:val="0"/>
        <w:autoSpaceDN w:val="0"/>
        <w:adjustRightInd w:val="0"/>
        <w:spacing w:after="0" w:line="240" w:lineRule="auto"/>
      </w:pPr>
      <w:r w:rsidRPr="00FD6FDB">
        <w:tab/>
      </w:r>
      <w:proofErr w:type="spellStart"/>
      <w:r w:rsidRPr="00FD6FDB">
        <w:t>is_swindon</w:t>
      </w:r>
      <w:proofErr w:type="spellEnd"/>
      <w:r w:rsidRPr="00FD6FDB">
        <w:t> was used only for evaluation, not as a predictor</w:t>
      </w:r>
    </w:p>
    <w:p w14:paraId="166B53B3" w14:textId="10D983F8" w:rsidR="00467351" w:rsidRDefault="004C051B" w:rsidP="004C051B">
      <w:pPr>
        <w:rPr>
          <w:b/>
          <w:bCs/>
        </w:rPr>
      </w:pPr>
      <w:r>
        <w:rPr>
          <w:b/>
          <w:bCs/>
        </w:rPr>
        <w:t xml:space="preserve">7. </w:t>
      </w:r>
      <w:r w:rsidR="00467351" w:rsidRPr="004C051B">
        <w:rPr>
          <w:b/>
          <w:bCs/>
        </w:rPr>
        <w:t>Next steps:</w:t>
      </w:r>
    </w:p>
    <w:p w14:paraId="6D5DCF35" w14:textId="2C0CBD74" w:rsidR="00F32D32" w:rsidRPr="00FD6FDB" w:rsidRDefault="00F32D32" w:rsidP="00FD6FDB">
      <w:pPr>
        <w:numPr>
          <w:ilvl w:val="0"/>
          <w:numId w:val="7"/>
        </w:numPr>
        <w:autoSpaceDE w:val="0"/>
        <w:autoSpaceDN w:val="0"/>
        <w:adjustRightInd w:val="0"/>
        <w:spacing w:after="0" w:line="240" w:lineRule="auto"/>
        <w:rPr>
          <w:rFonts w:ascii="AppleSystemUIFont" w:hAnsi="AppleSystemUIFont" w:cs="AppleSystemUIFont"/>
          <w:kern w:val="0"/>
          <w:szCs w:val="22"/>
        </w:rPr>
      </w:pPr>
      <w:r w:rsidRPr="00FD6FDB">
        <w:rPr>
          <w:rFonts w:ascii="AppleSystemUIFont" w:hAnsi="AppleSystemUIFont" w:cs="AppleSystemUIFont"/>
          <w:kern w:val="0"/>
          <w:szCs w:val="22"/>
        </w:rPr>
        <w:t xml:space="preserve">Start </w:t>
      </w:r>
      <w:r w:rsidRPr="00FD6FDB">
        <w:rPr>
          <w:rFonts w:ascii="AppleSystemUIFont" w:hAnsi="AppleSystemUIFont" w:cs="AppleSystemUIFont"/>
          <w:kern w:val="0"/>
          <w:szCs w:val="22"/>
        </w:rPr>
        <w:t>Experiment 2 (</w:t>
      </w:r>
      <w:proofErr w:type="spellStart"/>
      <w:r w:rsidRPr="00FD6FDB">
        <w:rPr>
          <w:rFonts w:ascii="AppleSystemUIFont" w:hAnsi="AppleSystemUIFont" w:cs="AppleSystemUIFont"/>
          <w:kern w:val="0"/>
          <w:szCs w:val="22"/>
        </w:rPr>
        <w:t>LightGBM</w:t>
      </w:r>
      <w:proofErr w:type="spellEnd"/>
      <w:r w:rsidRPr="00FD6FDB">
        <w:rPr>
          <w:rFonts w:ascii="AppleSystemUIFont" w:hAnsi="AppleSystemUIFont" w:cs="AppleSystemUIFont"/>
          <w:kern w:val="0"/>
          <w:szCs w:val="22"/>
        </w:rPr>
        <w:t>) on the same features, targets, and metrics.</w:t>
      </w:r>
    </w:p>
    <w:p w14:paraId="221B87ED" w14:textId="42E31ED6" w:rsidR="00F32D32" w:rsidRPr="00FD6FDB" w:rsidRDefault="00F32D32" w:rsidP="00FD6FDB">
      <w:pPr>
        <w:numPr>
          <w:ilvl w:val="0"/>
          <w:numId w:val="7"/>
        </w:numPr>
        <w:autoSpaceDE w:val="0"/>
        <w:autoSpaceDN w:val="0"/>
        <w:adjustRightInd w:val="0"/>
        <w:spacing w:after="0" w:line="240" w:lineRule="auto"/>
        <w:rPr>
          <w:rFonts w:ascii="AppleSystemUIFont" w:hAnsi="AppleSystemUIFont" w:cs="AppleSystemUIFont"/>
          <w:kern w:val="0"/>
          <w:szCs w:val="22"/>
        </w:rPr>
      </w:pPr>
      <w:r w:rsidRPr="00FD6FDB">
        <w:rPr>
          <w:rFonts w:ascii="AppleSystemUIFont" w:hAnsi="AppleSystemUIFont" w:cs="AppleSystemUIFont"/>
          <w:kern w:val="0"/>
          <w:szCs w:val="22"/>
        </w:rPr>
        <w:t xml:space="preserve">Compare </w:t>
      </w:r>
      <w:proofErr w:type="spellStart"/>
      <w:r w:rsidRPr="00FD6FDB">
        <w:rPr>
          <w:rFonts w:ascii="AppleSystemUIFont" w:hAnsi="AppleSystemUIFont" w:cs="AppleSystemUIFont"/>
          <w:kern w:val="0"/>
          <w:szCs w:val="22"/>
        </w:rPr>
        <w:t>LightGBM</w:t>
      </w:r>
      <w:proofErr w:type="spellEnd"/>
      <w:r w:rsidRPr="00FD6FDB">
        <w:rPr>
          <w:rFonts w:ascii="AppleSystemUIFont" w:hAnsi="AppleSystemUIFont" w:cs="AppleSystemUIFont"/>
          <w:kern w:val="0"/>
          <w:szCs w:val="22"/>
        </w:rPr>
        <w:t xml:space="preserve"> vs OLS — especially R² and RMSE on log_gva_per_worker_2023.</w:t>
      </w:r>
    </w:p>
    <w:p w14:paraId="2EBB11EC" w14:textId="4802F4A5" w:rsidR="004C051B" w:rsidRPr="00FD6FDB" w:rsidRDefault="00FD6FDB" w:rsidP="00FD6FDB">
      <w:pPr>
        <w:numPr>
          <w:ilvl w:val="0"/>
          <w:numId w:val="7"/>
        </w:numPr>
        <w:autoSpaceDE w:val="0"/>
        <w:autoSpaceDN w:val="0"/>
        <w:adjustRightInd w:val="0"/>
        <w:spacing w:after="0" w:line="240" w:lineRule="auto"/>
        <w:rPr>
          <w:rFonts w:ascii="AppleSystemUIFont" w:hAnsi="AppleSystemUIFont" w:cs="AppleSystemUIFont"/>
          <w:kern w:val="0"/>
          <w:szCs w:val="22"/>
        </w:rPr>
      </w:pPr>
      <w:r w:rsidRPr="00FD6FDB">
        <w:rPr>
          <w:rFonts w:ascii="AppleSystemUIFont" w:hAnsi="AppleSystemUIFont" w:cs="AppleSystemUIFont"/>
          <w:kern w:val="0"/>
          <w:szCs w:val="22"/>
        </w:rPr>
        <w:t xml:space="preserve">Inspect feature importance from </w:t>
      </w:r>
      <w:proofErr w:type="spellStart"/>
      <w:r w:rsidRPr="00FD6FDB">
        <w:rPr>
          <w:rFonts w:ascii="AppleSystemUIFont" w:hAnsi="AppleSystemUIFont" w:cs="AppleSystemUIFont"/>
          <w:kern w:val="0"/>
          <w:szCs w:val="22"/>
        </w:rPr>
        <w:t>LightGBM</w:t>
      </w:r>
      <w:proofErr w:type="spellEnd"/>
      <w:r w:rsidRPr="00FD6FDB">
        <w:rPr>
          <w:rFonts w:ascii="AppleSystemUIFont" w:hAnsi="AppleSystemUIFont" w:cs="AppleSystemUIFont"/>
          <w:kern w:val="0"/>
          <w:szCs w:val="22"/>
        </w:rPr>
        <w:t xml:space="preserve"> to see which DAG variables matter most.</w:t>
      </w:r>
    </w:p>
    <w:sectPr w:rsidR="004C051B" w:rsidRPr="00FD6FD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3F4800"/>
    <w:multiLevelType w:val="multilevel"/>
    <w:tmpl w:val="FBF0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647F1"/>
    <w:multiLevelType w:val="multilevel"/>
    <w:tmpl w:val="664A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03F3A"/>
    <w:multiLevelType w:val="hybridMultilevel"/>
    <w:tmpl w:val="B25C15D2"/>
    <w:lvl w:ilvl="0" w:tplc="B784D9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1345B74"/>
    <w:multiLevelType w:val="multilevel"/>
    <w:tmpl w:val="8690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AF073C"/>
    <w:multiLevelType w:val="hybridMultilevel"/>
    <w:tmpl w:val="5B7402B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7CD7088"/>
    <w:multiLevelType w:val="multilevel"/>
    <w:tmpl w:val="D784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84081"/>
    <w:multiLevelType w:val="multilevel"/>
    <w:tmpl w:val="BA5E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D2659A"/>
    <w:multiLevelType w:val="multilevel"/>
    <w:tmpl w:val="4672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8533B2"/>
    <w:multiLevelType w:val="multilevel"/>
    <w:tmpl w:val="CDE4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3423F"/>
    <w:multiLevelType w:val="hybridMultilevel"/>
    <w:tmpl w:val="6B9815F2"/>
    <w:lvl w:ilvl="0" w:tplc="08090003">
      <w:start w:val="1"/>
      <w:numFmt w:val="bullet"/>
      <w:lvlText w:val="o"/>
      <w:lvlJc w:val="left"/>
      <w:pPr>
        <w:ind w:left="1160" w:hanging="440"/>
      </w:pPr>
      <w:rPr>
        <w:rFonts w:ascii="Courier New" w:hAnsi="Courier New" w:cs="Courier New"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1" w15:restartNumberingAfterBreak="0">
    <w:nsid w:val="795A368E"/>
    <w:multiLevelType w:val="multilevel"/>
    <w:tmpl w:val="358E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02127">
    <w:abstractNumId w:val="6"/>
  </w:num>
  <w:num w:numId="2" w16cid:durableId="1593009090">
    <w:abstractNumId w:val="2"/>
  </w:num>
  <w:num w:numId="3" w16cid:durableId="961183270">
    <w:abstractNumId w:val="7"/>
  </w:num>
  <w:num w:numId="4" w16cid:durableId="2037268343">
    <w:abstractNumId w:val="8"/>
  </w:num>
  <w:num w:numId="5" w16cid:durableId="1724718173">
    <w:abstractNumId w:val="11"/>
  </w:num>
  <w:num w:numId="6" w16cid:durableId="228661255">
    <w:abstractNumId w:val="9"/>
  </w:num>
  <w:num w:numId="7" w16cid:durableId="173227188">
    <w:abstractNumId w:val="1"/>
  </w:num>
  <w:num w:numId="8" w16cid:durableId="260186488">
    <w:abstractNumId w:val="5"/>
  </w:num>
  <w:num w:numId="9" w16cid:durableId="1662932079">
    <w:abstractNumId w:val="3"/>
  </w:num>
  <w:num w:numId="10" w16cid:durableId="2146464494">
    <w:abstractNumId w:val="10"/>
  </w:num>
  <w:num w:numId="11" w16cid:durableId="709963267">
    <w:abstractNumId w:val="0"/>
  </w:num>
  <w:num w:numId="12" w16cid:durableId="333148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351"/>
    <w:rsid w:val="0001013F"/>
    <w:rsid w:val="000F46A0"/>
    <w:rsid w:val="001114CC"/>
    <w:rsid w:val="00117C90"/>
    <w:rsid w:val="001D5155"/>
    <w:rsid w:val="001F6A9A"/>
    <w:rsid w:val="00244C55"/>
    <w:rsid w:val="00294C19"/>
    <w:rsid w:val="002A0BA4"/>
    <w:rsid w:val="00353A03"/>
    <w:rsid w:val="003E1967"/>
    <w:rsid w:val="003F619F"/>
    <w:rsid w:val="00467351"/>
    <w:rsid w:val="0048677D"/>
    <w:rsid w:val="004B2E79"/>
    <w:rsid w:val="004C051B"/>
    <w:rsid w:val="00540A6E"/>
    <w:rsid w:val="00573E30"/>
    <w:rsid w:val="005B3713"/>
    <w:rsid w:val="005C6B23"/>
    <w:rsid w:val="006041B9"/>
    <w:rsid w:val="00617F71"/>
    <w:rsid w:val="00635556"/>
    <w:rsid w:val="006A3384"/>
    <w:rsid w:val="006C506E"/>
    <w:rsid w:val="00795249"/>
    <w:rsid w:val="007D5506"/>
    <w:rsid w:val="007F1419"/>
    <w:rsid w:val="00842957"/>
    <w:rsid w:val="008559B4"/>
    <w:rsid w:val="008E529E"/>
    <w:rsid w:val="00914A3B"/>
    <w:rsid w:val="00923D39"/>
    <w:rsid w:val="0092420C"/>
    <w:rsid w:val="009B0217"/>
    <w:rsid w:val="009F162B"/>
    <w:rsid w:val="00A87AE8"/>
    <w:rsid w:val="00B0617B"/>
    <w:rsid w:val="00B124DF"/>
    <w:rsid w:val="00B51EC2"/>
    <w:rsid w:val="00B73ACD"/>
    <w:rsid w:val="00C94647"/>
    <w:rsid w:val="00CE1811"/>
    <w:rsid w:val="00D95B9F"/>
    <w:rsid w:val="00E034CF"/>
    <w:rsid w:val="00E070D7"/>
    <w:rsid w:val="00E44A00"/>
    <w:rsid w:val="00E82D57"/>
    <w:rsid w:val="00EA56AD"/>
    <w:rsid w:val="00EB75A7"/>
    <w:rsid w:val="00EF111C"/>
    <w:rsid w:val="00F32D32"/>
    <w:rsid w:val="00F62384"/>
    <w:rsid w:val="00FA492D"/>
    <w:rsid w:val="00FD6FDB"/>
    <w:rsid w:val="00FF2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69E02"/>
  <w15:chartTrackingRefBased/>
  <w15:docId w15:val="{11959009-F96D-4CA0-84DF-9EC46A4BA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6735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6735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6735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6735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6735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6735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6735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735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6735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67351"/>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467351"/>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467351"/>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semiHidden/>
    <w:rsid w:val="00467351"/>
    <w:rPr>
      <w:rFonts w:cstheme="majorBidi"/>
      <w:color w:val="2F5496" w:themeColor="accent1" w:themeShade="BF"/>
      <w:sz w:val="28"/>
      <w:szCs w:val="28"/>
    </w:rPr>
  </w:style>
  <w:style w:type="character" w:customStyle="1" w:styleId="50">
    <w:name w:val="標題 5 字元"/>
    <w:basedOn w:val="a0"/>
    <w:link w:val="5"/>
    <w:uiPriority w:val="9"/>
    <w:semiHidden/>
    <w:rsid w:val="00467351"/>
    <w:rPr>
      <w:rFonts w:cstheme="majorBidi"/>
      <w:color w:val="2F5496" w:themeColor="accent1" w:themeShade="BF"/>
      <w:sz w:val="24"/>
    </w:rPr>
  </w:style>
  <w:style w:type="character" w:customStyle="1" w:styleId="60">
    <w:name w:val="標題 6 字元"/>
    <w:basedOn w:val="a0"/>
    <w:link w:val="6"/>
    <w:uiPriority w:val="9"/>
    <w:semiHidden/>
    <w:rsid w:val="00467351"/>
    <w:rPr>
      <w:rFonts w:cstheme="majorBidi"/>
      <w:b/>
      <w:bCs/>
      <w:color w:val="2F5496" w:themeColor="accent1" w:themeShade="BF"/>
    </w:rPr>
  </w:style>
  <w:style w:type="character" w:customStyle="1" w:styleId="70">
    <w:name w:val="標題 7 字元"/>
    <w:basedOn w:val="a0"/>
    <w:link w:val="7"/>
    <w:uiPriority w:val="9"/>
    <w:semiHidden/>
    <w:rsid w:val="00467351"/>
    <w:rPr>
      <w:rFonts w:cstheme="majorBidi"/>
      <w:b/>
      <w:bCs/>
      <w:color w:val="595959" w:themeColor="text1" w:themeTint="A6"/>
    </w:rPr>
  </w:style>
  <w:style w:type="character" w:customStyle="1" w:styleId="80">
    <w:name w:val="標題 8 字元"/>
    <w:basedOn w:val="a0"/>
    <w:link w:val="8"/>
    <w:uiPriority w:val="9"/>
    <w:semiHidden/>
    <w:rsid w:val="00467351"/>
    <w:rPr>
      <w:rFonts w:cstheme="majorBidi"/>
      <w:color w:val="595959" w:themeColor="text1" w:themeTint="A6"/>
    </w:rPr>
  </w:style>
  <w:style w:type="character" w:customStyle="1" w:styleId="90">
    <w:name w:val="標題 9 字元"/>
    <w:basedOn w:val="a0"/>
    <w:link w:val="9"/>
    <w:uiPriority w:val="9"/>
    <w:semiHidden/>
    <w:rsid w:val="00467351"/>
    <w:rPr>
      <w:rFonts w:eastAsiaTheme="majorEastAsia" w:cstheme="majorBidi"/>
      <w:color w:val="595959" w:themeColor="text1" w:themeTint="A6"/>
    </w:rPr>
  </w:style>
  <w:style w:type="paragraph" w:styleId="a3">
    <w:name w:val="Title"/>
    <w:basedOn w:val="a"/>
    <w:next w:val="a"/>
    <w:link w:val="a4"/>
    <w:uiPriority w:val="10"/>
    <w:qFormat/>
    <w:rsid w:val="004673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673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73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673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7351"/>
    <w:pPr>
      <w:spacing w:before="160"/>
      <w:jc w:val="center"/>
    </w:pPr>
    <w:rPr>
      <w:i/>
      <w:iCs/>
      <w:color w:val="404040" w:themeColor="text1" w:themeTint="BF"/>
    </w:rPr>
  </w:style>
  <w:style w:type="character" w:customStyle="1" w:styleId="a8">
    <w:name w:val="引文 字元"/>
    <w:basedOn w:val="a0"/>
    <w:link w:val="a7"/>
    <w:uiPriority w:val="29"/>
    <w:rsid w:val="00467351"/>
    <w:rPr>
      <w:i/>
      <w:iCs/>
      <w:color w:val="404040" w:themeColor="text1" w:themeTint="BF"/>
    </w:rPr>
  </w:style>
  <w:style w:type="paragraph" w:styleId="a9">
    <w:name w:val="List Paragraph"/>
    <w:basedOn w:val="a"/>
    <w:uiPriority w:val="34"/>
    <w:qFormat/>
    <w:rsid w:val="00467351"/>
    <w:pPr>
      <w:ind w:left="720"/>
      <w:contextualSpacing/>
    </w:pPr>
  </w:style>
  <w:style w:type="character" w:styleId="aa">
    <w:name w:val="Intense Emphasis"/>
    <w:basedOn w:val="a0"/>
    <w:uiPriority w:val="21"/>
    <w:qFormat/>
    <w:rsid w:val="00467351"/>
    <w:rPr>
      <w:i/>
      <w:iCs/>
      <w:color w:val="2F5496" w:themeColor="accent1" w:themeShade="BF"/>
    </w:rPr>
  </w:style>
  <w:style w:type="paragraph" w:styleId="ab">
    <w:name w:val="Intense Quote"/>
    <w:basedOn w:val="a"/>
    <w:next w:val="a"/>
    <w:link w:val="ac"/>
    <w:uiPriority w:val="30"/>
    <w:qFormat/>
    <w:rsid w:val="004673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467351"/>
    <w:rPr>
      <w:i/>
      <w:iCs/>
      <w:color w:val="2F5496" w:themeColor="accent1" w:themeShade="BF"/>
    </w:rPr>
  </w:style>
  <w:style w:type="character" w:styleId="ad">
    <w:name w:val="Intense Reference"/>
    <w:basedOn w:val="a0"/>
    <w:uiPriority w:val="32"/>
    <w:qFormat/>
    <w:rsid w:val="00467351"/>
    <w:rPr>
      <w:b/>
      <w:bCs/>
      <w:smallCaps/>
      <w:color w:val="2F5496" w:themeColor="accent1" w:themeShade="BF"/>
      <w:spacing w:val="5"/>
    </w:rPr>
  </w:style>
  <w:style w:type="paragraph" w:customStyle="1" w:styleId="py-1">
    <w:name w:val="py-1"/>
    <w:basedOn w:val="a"/>
    <w:rsid w:val="007D5506"/>
    <w:pPr>
      <w:widowControl/>
      <w:spacing w:before="100" w:beforeAutospacing="1" w:after="100" w:afterAutospacing="1" w:line="240" w:lineRule="auto"/>
    </w:pPr>
    <w:rPr>
      <w:rFonts w:ascii="PMingLiU" w:eastAsia="PMingLiU" w:hAnsi="PMingLiU" w:cs="PMingLiU"/>
      <w:kern w:val="0"/>
      <w:sz w:val="24"/>
      <w:lang w:eastAsia="zh-TW"/>
      <w14:ligatures w14:val="none"/>
    </w:rPr>
  </w:style>
  <w:style w:type="character" w:customStyle="1" w:styleId="font-semibold">
    <w:name w:val="font-semibold"/>
    <w:basedOn w:val="a0"/>
    <w:rsid w:val="007D5506"/>
  </w:style>
  <w:style w:type="character" w:styleId="HTML">
    <w:name w:val="HTML Code"/>
    <w:basedOn w:val="a0"/>
    <w:uiPriority w:val="99"/>
    <w:semiHidden/>
    <w:unhideWhenUsed/>
    <w:rsid w:val="007D5506"/>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873</Words>
  <Characters>4982</Characters>
  <Application>Microsoft Office Word</Application>
  <DocSecurity>0</DocSecurity>
  <Lines>41</Lines>
  <Paragraphs>11</Paragraphs>
  <ScaleCrop>false</ScaleCrop>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Stone Jam</dc:creator>
  <cp:keywords/>
  <dc:description/>
  <cp:lastModifiedBy>Bo-Yan Lu</cp:lastModifiedBy>
  <cp:revision>2</cp:revision>
  <dcterms:created xsi:type="dcterms:W3CDTF">2026-06-21T14:35:00Z</dcterms:created>
  <dcterms:modified xsi:type="dcterms:W3CDTF">2026-06-21T14:35:00Z</dcterms:modified>
</cp:coreProperties>
</file>