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36772" w14:textId="77777777" w:rsidR="00E306B3" w:rsidRPr="00CF34DA" w:rsidRDefault="00E306B3" w:rsidP="00E306B3">
      <w:pPr>
        <w:rPr>
          <w:b/>
          <w:bCs/>
        </w:rPr>
      </w:pPr>
      <w:r w:rsidRPr="00CF34DA">
        <w:rPr>
          <w:b/>
          <w:bCs/>
        </w:rPr>
        <w:t>I</w:t>
      </w:r>
      <w:r>
        <w:rPr>
          <w:b/>
          <w:bCs/>
        </w:rPr>
        <w:t>NTRODUCTION</w:t>
      </w:r>
    </w:p>
    <w:p w14:paraId="3174322B" w14:textId="77777777" w:rsidR="00E306B3" w:rsidRDefault="00E306B3" w:rsidP="00E306B3">
      <w:r>
        <w:t xml:space="preserve">Question answering systems (QAS) are a central goal of Natural Language Processing, aiming to provide precise answers to user input queries in natural language. Such systems can enable efficient access to large-scale information, significantly reducing the time and effort required compared to a manual search. This is particularly relevant in rapidly expanding, highly specialised domains such as biomedical research, where accessing accurate and relevant information can directly influence critical decisions made by clinicians and researchers. As a result, domain-specific QAS provide a useful tool to support evidence-based decision making by facilitating faster and more reliable information retrieval. </w:t>
      </w:r>
    </w:p>
    <w:p w14:paraId="51B56679" w14:textId="77777777" w:rsidR="00E306B3" w:rsidRDefault="00E306B3" w:rsidP="00E306B3">
      <w:r>
        <w:t xml:space="preserve">In our project, we aim to design and implement a QAS capable of answering biomedical questions using the PubMedQA dataset </w:t>
      </w:r>
      <w:r>
        <w:fldChar w:fldCharType="begin"/>
      </w:r>
      <w:r>
        <w:instrText xml:space="preserve"> ADDIN ZOTERO_ITEM CSL_CITATION {"citationID":"QuRjpr3t","properties":{"formattedCitation":"(Jin {\\i{}et al.}, 2019)","plainCitation":"(Jin et al., 2019)","noteIndex":0},"citationItems":[{"id":12,"uris":["http://zotero.org/users/19433107/items/MS59WP97"],"itemData":{"id":12,"type":"paper-conference","abstract":"We introduce PubMedQA, a novel biomedical question answering (QA) dataset collected from PubMed abstracts. The task of PubMedQA is to answer research questions with yes/no/maybe (e.g.: Do preoperative statins reduce atrial fibrillation after coronary artery bypass grafting?) using the corresponding abstracts. PubMedQA has 1k expert-annotated, 61.2k unlabeled and 211.3k artificially generated QA instances. Each PubMedQA instance is composed of (1) a question which is either an existing research article title or derived from one, (2) a context which is the corresponding abstract without its conclusion, (3) a long answer, which is the conclusion of the abstract and, presumably, answers the research question, and (4) a yes/no/maybe answer which summarizes the conclusion. PubMedQA is the first QA dataset where reasoning over biomedical research texts, especially their quantitative contents, is required to answer the questions. Our best performing model, multi-phase fine-tuning of BioBERT with long answer bag-of-word statistics as additional supervision, achieves 68.1% accuracy, compared to single human performance of 78.0% accuracy and majority-baseline of 55.2% accuracy, leaving much room for improvement. PubMedQA is publicly available at https://pubmedqa.github.io.","container-title":"Proceedings of the 2019 Conference on Empirical Methods in Natural Language Processing and the 9th International Joint Conference on Natural Language Processing (EMNLP-IJCNLP)","DOI":"10.18653/v1/D19-1259","event-title":"EMNLP-IJCNLP 2019","page":"2567–2577","publisher":"Association for Computational Linguistics","publisher-place":"Hong Kong, China","source":"ACLWeb","title":"PubMedQA: A Dataset for Biomedical Research Question Answering","title-short":"PubMedQA","URL":"https://aclanthology.org/D19-1259/","author":[{"family":"Jin","given":"Qiao"},{"family":"Dhingra","given":"Bhuwan"},{"family":"Liu","given":"Zhengping"},{"family":"Cohen","given":"William"},{"family":"Lu","given":"Xinghua"}],"editor":[{"family":"Inui","given":"Kentaro"},{"family":"Jiang","given":"Jing"},{"family":"Ng","given":"Vincent"},{"family":"Wan","given":"Xiaojun"}],"accessed":{"date-parts":[["2026",4,2]]},"issued":{"date-parts":[["2019",11]]}}}],"schema":"https://github.com/citation-style-language/schema/raw/master/csl-citation.json"} </w:instrText>
      </w:r>
      <w:r>
        <w:fldChar w:fldCharType="separate"/>
      </w:r>
      <w:r w:rsidRPr="00275122">
        <w:rPr>
          <w:rFonts w:ascii="Aptos" w:cs="Times New Roman"/>
          <w:kern w:val="0"/>
        </w:rPr>
        <w:t xml:space="preserve">(Jin </w:t>
      </w:r>
      <w:r w:rsidRPr="00275122">
        <w:rPr>
          <w:rFonts w:ascii="Aptos" w:cs="Times New Roman"/>
          <w:i/>
          <w:iCs/>
          <w:kern w:val="0"/>
        </w:rPr>
        <w:t>et al.</w:t>
      </w:r>
      <w:r w:rsidRPr="00275122">
        <w:rPr>
          <w:rFonts w:ascii="Aptos" w:cs="Times New Roman"/>
          <w:kern w:val="0"/>
        </w:rPr>
        <w:t>, 2019)</w:t>
      </w:r>
      <w:r>
        <w:fldChar w:fldCharType="end"/>
      </w:r>
      <w:r>
        <w:t xml:space="preserve">. Our primary objective is to investigate how different text representations and model architectures affect the quality of answers. By systematically comparing alternative approaches, we aim to identify which methods are most effective for handling the challenges of biomedical question answering. </w:t>
      </w:r>
    </w:p>
    <w:p w14:paraId="37291B68" w14:textId="77777777" w:rsidR="00E306B3" w:rsidRDefault="00E306B3" w:rsidP="00E306B3">
      <w:r>
        <w:t xml:space="preserve">In order to evaluate variations of our system we use PubMedQA; a dataset constructed from biomedical research papers. Each instance in the dataset consists of a question derived from a research title, a corresponding abstract (excluding the conclusion) that provides context, a long answer (the abstract conclusion), and a yes/no/maybe short answer (Figure X). This structure allows the model architecture to be constructed either as classification or as answer generation, allowing for easy comparison of different AI methods. Furthermore, the inputs are provided as paired question-context instances allowing the task to focus on comprehension and reasoning of the text, instead of retrieval, enabling easier evaluation of model performance. </w:t>
      </w:r>
    </w:p>
    <w:p w14:paraId="3F0D2A64" w14:textId="77777777" w:rsidR="00E306B3" w:rsidRDefault="00E306B3" w:rsidP="00E306B3">
      <w:r>
        <w:t xml:space="preserve">However, biomedical data can provide significant challenges. The language in research papers often contains complex terminology, domain-specific phrases and abbreviations which can be difficult for models to interpret. Additionally, abstracts are usually dense and information-rich, requiring models to identify and extract relevant details from long passages of text. This is highlighted by Figure 2 which demonstrates an average context length of 1350 words and some contexts exceeding 2500 words. Many questions also require inferential reasoning rather than simple keyword matching, further increasing difficulty. Our dataset demonstrates a significant label imbalance with 55.2% of instances belonging in the ‘yes’ class, 33.8% in the ‘no’ class and only 11% in the ‘maybe’ class. This distribution indicates that accuracy alone will be an insufficient metric and inspecting macro-average F1 will be required to better understand model performance. These challenges highlight the importance of selecting appropriate text representations and architecture in order to achieve high accuracy and reliability. </w:t>
      </w:r>
    </w:p>
    <w:p w14:paraId="77200E59" w14:textId="77777777" w:rsidR="00E306B3" w:rsidRDefault="00E306B3" w:rsidP="00E306B3">
      <w:r>
        <w:lastRenderedPageBreak/>
        <w:t>A key factor influencing QAS performance is text representation. Traditional bag-of-words and TF-IDF representations are simple and easy to interpret but often fail to capture semantic relationships and contextual meaning. In contrast, more advanced embedding-based-methods can represent text in a way that better captures meaning and context which is particularly important in specialised domains. A further key design consideration is model selection. Classification approaches are typically more efficient, and performance is easier to evaluate, especially when answers are limited to predetermined labels. However, they may struggle to capture nuance. In comparison, generative models are more flexible and can produce stronger answer but provide additional challenges such as increased complexity and potential for error. Understanding how text presentation and model architecture interact to affect answer quality is key to optimising performance.</w:t>
      </w:r>
    </w:p>
    <w:p w14:paraId="23D36C3D" w14:textId="77777777" w:rsidR="00E306B3" w:rsidRDefault="00E306B3" w:rsidP="00E306B3">
      <w:r>
        <w:t xml:space="preserve">A good solution will be able to accurately interpret both the question and context, understand domain-specific semantics, and produce answers that are reliable and consistent.  This project evaluates how different text representations and machine learning methods influence the performance of a biomedical QAS by assessing answer quality. </w:t>
      </w:r>
    </w:p>
    <w:p w14:paraId="3E1EF81C" w14:textId="2EAA025F" w:rsidR="000A5372" w:rsidRDefault="00E306B3" w:rsidP="000A5372">
      <w:r>
        <w:rPr>
          <w:noProof/>
        </w:rPr>
        <mc:AlternateContent>
          <mc:Choice Requires="wps">
            <w:drawing>
              <wp:inline distT="0" distB="0" distL="0" distR="0" wp14:anchorId="4B29C8DC" wp14:editId="1D0B6B4D">
                <wp:extent cx="5703570" cy="2446020"/>
                <wp:effectExtent l="0" t="0" r="11430" b="17780"/>
                <wp:docPr id="631614199" name="Text Box 1"/>
                <wp:cNvGraphicFramePr/>
                <a:graphic xmlns:a="http://schemas.openxmlformats.org/drawingml/2006/main">
                  <a:graphicData uri="http://schemas.microsoft.com/office/word/2010/wordprocessingShape">
                    <wps:wsp>
                      <wps:cNvSpPr txBox="1"/>
                      <wps:spPr>
                        <a:xfrm>
                          <a:off x="0" y="0"/>
                          <a:ext cx="5703570" cy="2446020"/>
                        </a:xfrm>
                        <a:prstGeom prst="rect">
                          <a:avLst/>
                        </a:prstGeom>
                        <a:solidFill>
                          <a:schemeClr val="lt1"/>
                        </a:solidFill>
                        <a:ln w="6350">
                          <a:solidFill>
                            <a:prstClr val="black"/>
                          </a:solidFill>
                        </a:ln>
                      </wps:spPr>
                      <wps:txbx>
                        <w:txbxContent>
                          <w:p w14:paraId="7205C020" w14:textId="77777777" w:rsidR="00E306B3" w:rsidRPr="00503B55" w:rsidRDefault="00E306B3" w:rsidP="00E306B3">
                            <w:pPr>
                              <w:spacing w:after="0"/>
                              <w:rPr>
                                <w:sz w:val="18"/>
                                <w:szCs w:val="18"/>
                              </w:rPr>
                            </w:pPr>
                            <w:r w:rsidRPr="00503B55">
                              <w:rPr>
                                <w:b/>
                                <w:bCs/>
                                <w:sz w:val="18"/>
                                <w:szCs w:val="18"/>
                                <w:u w:val="single"/>
                              </w:rPr>
                              <w:t>Question:</w:t>
                            </w:r>
                            <w:r w:rsidRPr="00503B55">
                              <w:rPr>
                                <w:sz w:val="18"/>
                                <w:szCs w:val="18"/>
                              </w:rPr>
                              <w:t xml:space="preserve"> Do preoperative statins reduce atrial fibrillation after coronary artery bypass grafting? </w:t>
                            </w:r>
                          </w:p>
                          <w:p w14:paraId="61A873D9" w14:textId="77777777" w:rsidR="00E306B3" w:rsidRPr="00503B55" w:rsidRDefault="00E306B3" w:rsidP="00E306B3">
                            <w:pPr>
                              <w:spacing w:after="0"/>
                              <w:rPr>
                                <w:sz w:val="18"/>
                                <w:szCs w:val="18"/>
                              </w:rPr>
                            </w:pPr>
                            <w:r w:rsidRPr="00503B55">
                              <w:rPr>
                                <w:b/>
                                <w:bCs/>
                                <w:sz w:val="18"/>
                                <w:szCs w:val="18"/>
                                <w:u w:val="single"/>
                              </w:rPr>
                              <w:t>Context:</w:t>
                            </w:r>
                            <w:r w:rsidRPr="00503B55">
                              <w:rPr>
                                <w:sz w:val="18"/>
                                <w:szCs w:val="18"/>
                              </w:rPr>
                              <w:t xml:space="preserve"> </w:t>
                            </w:r>
                          </w:p>
                          <w:p w14:paraId="16713F26" w14:textId="77777777" w:rsidR="00E306B3" w:rsidRPr="00503B55" w:rsidRDefault="00E306B3" w:rsidP="00E306B3">
                            <w:pPr>
                              <w:spacing w:after="0"/>
                              <w:rPr>
                                <w:sz w:val="18"/>
                                <w:szCs w:val="18"/>
                              </w:rPr>
                            </w:pPr>
                            <w:r w:rsidRPr="00503B55">
                              <w:rPr>
                                <w:sz w:val="18"/>
                                <w:szCs w:val="18"/>
                              </w:rPr>
                              <w:t>(Objective) Recent studies have demonstrated that statins have pleiotropic effects, including anti-inflammatory effects and atrial fibrillation (AF) preventive effects [...]</w:t>
                            </w:r>
                          </w:p>
                          <w:p w14:paraId="11905D30" w14:textId="77777777" w:rsidR="00E306B3" w:rsidRPr="00503B55" w:rsidRDefault="00E306B3" w:rsidP="00E306B3">
                            <w:pPr>
                              <w:spacing w:after="0"/>
                              <w:rPr>
                                <w:sz w:val="18"/>
                                <w:szCs w:val="18"/>
                              </w:rPr>
                            </w:pPr>
                            <w:r w:rsidRPr="00503B55">
                              <w:rPr>
                                <w:sz w:val="18"/>
                                <w:szCs w:val="18"/>
                              </w:rPr>
                              <w:t xml:space="preserve">(Methods) 221 patients underwent CABG in our hospital from 2004 to 2007. 14 patients with preoperative AF and 4 patients with concomitant valve surgery [...] </w:t>
                            </w:r>
                          </w:p>
                          <w:p w14:paraId="6A53BFBE" w14:textId="77777777" w:rsidR="00E306B3" w:rsidRPr="00503B55" w:rsidRDefault="00E306B3" w:rsidP="00E306B3">
                            <w:pPr>
                              <w:spacing w:after="0"/>
                              <w:rPr>
                                <w:sz w:val="18"/>
                                <w:szCs w:val="18"/>
                              </w:rPr>
                            </w:pPr>
                            <w:r w:rsidRPr="00503B55">
                              <w:rPr>
                                <w:sz w:val="18"/>
                                <w:szCs w:val="18"/>
                              </w:rPr>
                              <w:t xml:space="preserve">(Results) The overall incidence of postoperative AF was 26%. Postoperative AF was significantly lower in the Statin group compared with the non-statin group (16% versus 33%, p=0.005). Multivariate analysis demonstrated that independent predictors of AF [...] </w:t>
                            </w:r>
                          </w:p>
                          <w:p w14:paraId="29EFDCE7" w14:textId="77777777" w:rsidR="00E306B3" w:rsidRPr="00503B55" w:rsidRDefault="00E306B3" w:rsidP="00E306B3">
                            <w:pPr>
                              <w:spacing w:after="0"/>
                              <w:rPr>
                                <w:b/>
                                <w:bCs/>
                                <w:sz w:val="18"/>
                                <w:szCs w:val="18"/>
                                <w:u w:val="single"/>
                              </w:rPr>
                            </w:pPr>
                            <w:r w:rsidRPr="00503B55">
                              <w:rPr>
                                <w:b/>
                                <w:bCs/>
                                <w:sz w:val="18"/>
                                <w:szCs w:val="18"/>
                                <w:u w:val="single"/>
                              </w:rPr>
                              <w:t xml:space="preserve">Long Answer: </w:t>
                            </w:r>
                          </w:p>
                          <w:p w14:paraId="71FA4D93" w14:textId="77777777" w:rsidR="00E306B3" w:rsidRDefault="00E306B3" w:rsidP="00E306B3">
                            <w:pPr>
                              <w:spacing w:after="0"/>
                              <w:rPr>
                                <w:sz w:val="18"/>
                                <w:szCs w:val="18"/>
                              </w:rPr>
                            </w:pPr>
                            <w:r w:rsidRPr="00503B55">
                              <w:rPr>
                                <w:sz w:val="18"/>
                                <w:szCs w:val="18"/>
                              </w:rPr>
                              <w:t xml:space="preserve">(Conclusion) Our study indicated that preoperative statin therapy seems to reduce AF development after CABG. </w:t>
                            </w:r>
                            <w:r w:rsidRPr="00503B55">
                              <w:rPr>
                                <w:b/>
                                <w:bCs/>
                                <w:sz w:val="18"/>
                                <w:szCs w:val="18"/>
                                <w:u w:val="single"/>
                              </w:rPr>
                              <w:t>Answer:</w:t>
                            </w:r>
                            <w:r w:rsidRPr="00503B55">
                              <w:rPr>
                                <w:sz w:val="18"/>
                                <w:szCs w:val="18"/>
                              </w:rPr>
                              <w:t xml:space="preserve"> yes</w:t>
                            </w:r>
                          </w:p>
                          <w:p w14:paraId="2A7F016E" w14:textId="77777777" w:rsidR="00E306B3" w:rsidRDefault="00E306B3" w:rsidP="00E306B3">
                            <w:r w:rsidRPr="00275122">
                              <w:t>Figure</w:t>
                            </w:r>
                            <w:r>
                              <w:t xml:space="preserve"> 1: Taken from </w:t>
                            </w:r>
                            <w:r>
                              <w:fldChar w:fldCharType="begin"/>
                            </w:r>
                            <w:r>
                              <w:instrText xml:space="preserve"> ADDIN ZOTERO_ITEM CSL_CITATION {"citationID":"K6ec4EYs","properties":{"formattedCitation":"(Jin {\\i{}et al.}, 2019)","plainCitation":"(Jin et al., 2019)","noteIndex":0},"citationItems":[{"id":12,"uris":["http://zotero.org/users/19433107/items/MS59WP97"],"itemData":{"id":12,"type":"paper-conference","abstract":"We introduce PubMedQA, a novel biomedical question answering (QA) dataset collected from PubMed abstracts. The task of PubMedQA is to answer research questions with yes/no/maybe (e.g.: Do preoperative statins reduce atrial fibrillation after coronary artery bypass grafting?) using the corresponding abstracts. PubMedQA has 1k expert-annotated, 61.2k unlabeled and 211.3k artificially generated QA instances. Each PubMedQA instance is composed of (1) a question which is either an existing research article title or derived from one, (2) a context which is the corresponding abstract without its conclusion, (3) a long answer, which is the conclusion of the abstract and, presumably, answers the research question, and (4) a yes/no/maybe answer which summarizes the conclusion. PubMedQA is the first QA dataset where reasoning over biomedical research texts, especially their quantitative contents, is required to answer the questions. Our best performing model, multi-phase fine-tuning of BioBERT with long answer bag-of-word statistics as additional supervision, achieves 68.1% accuracy, compared to single human performance of 78.0% accuracy and majority-baseline of 55.2% accuracy, leaving much room for improvement. PubMedQA is publicly available at https://pubmedqa.github.io.","container-title":"Proceedings of the 2019 Conference on Empirical Methods in Natural Language Processing and the 9th International Joint Conference on Natural Language Processing (EMNLP-IJCNLP)","DOI":"10.18653/v1/D19-1259","event-title":"EMNLP-IJCNLP 2019","page":"2567–2577","publisher":"Association for Computational Linguistics","publisher-place":"Hong Kong, China","source":"ACLWeb","title":"PubMedQA: A Dataset for Biomedical Research Question Answering","title-short":"PubMedQA","URL":"https://aclanthology.org/D19-1259/","author":[{"family":"Jin","given":"Qiao"},{"family":"Dhingra","given":"Bhuwan"},{"family":"Liu","given":"Zhengping"},{"family":"Cohen","given":"William"},{"family":"Lu","given":"Xinghua"}],"editor":[{"family":"Inui","given":"Kentaro"},{"family":"Jiang","given":"Jing"},{"family":"Ng","given":"Vincent"},{"family":"Wan","given":"Xiaojun"}],"accessed":{"date-parts":[["2026",4,2]]},"issued":{"date-parts":[["2019",11]]}}}],"schema":"https://github.com/citation-style-language/schema/raw/master/csl-citation.json"} </w:instrText>
                            </w:r>
                            <w:r>
                              <w:fldChar w:fldCharType="separate"/>
                            </w:r>
                            <w:r w:rsidRPr="00E7713F">
                              <w:rPr>
                                <w:rFonts w:ascii="Aptos" w:cs="Times New Roman"/>
                                <w:kern w:val="0"/>
                              </w:rPr>
                              <w:t xml:space="preserve">(Jin </w:t>
                            </w:r>
                            <w:r w:rsidRPr="00E7713F">
                              <w:rPr>
                                <w:rFonts w:ascii="Aptos" w:cs="Times New Roman"/>
                                <w:i/>
                                <w:iCs/>
                                <w:kern w:val="0"/>
                              </w:rPr>
                              <w:t>et al.</w:t>
                            </w:r>
                            <w:r w:rsidRPr="00E7713F">
                              <w:rPr>
                                <w:rFonts w:ascii="Aptos" w:cs="Times New Roman"/>
                                <w:kern w:val="0"/>
                              </w:rPr>
                              <w:t>, 2019)</w:t>
                            </w:r>
                            <w:r>
                              <w:fldChar w:fldCharType="end"/>
                            </w:r>
                            <w:r>
                              <w:t xml:space="preserve">. An instance </w:t>
                            </w:r>
                            <w:r>
                              <w:fldChar w:fldCharType="begin"/>
                            </w:r>
                            <w:r>
                              <w:instrText xml:space="preserve"> ADDIN ZOTERO_ITEM CSL_CITATION {"citationID":"FBIZd4KA","properties":{"formattedCitation":"(Sakamoto, Watanabe and Satou, 2011)","plainCitation":"(Sakamoto, Watanabe and Satou, 2011)","noteIndex":0},"citationItems":[{"id":15,"uris":["http://zotero.org/users/19433107/items/BKLL686Y"],"itemData":{"id":15,"type":"article-journal","container-title":"Annals of thoracic and cardiovascular surgery","issue":"4","page":"376–382","publisher":"The Editorial Committee of Annals of Thoracic and Cardiovascular Surgery","source":"Google Scholar","title":"Do preoperative statins reduce atrial fibrillation after coronary artery bypass grafting?","volume":"17","author":[{"family":"Sakamoto","given":"Hiroaki"},{"family":"Watanabe","given":"Yasunori"},{"family":"Satou","given":"Masataka"}],"issued":{"date-parts":[["2011"]]}}}],"schema":"https://github.com/citation-style-language/schema/raw/master/csl-citation.json"} </w:instrText>
                            </w:r>
                            <w:r>
                              <w:fldChar w:fldCharType="separate"/>
                            </w:r>
                            <w:r>
                              <w:rPr>
                                <w:noProof/>
                              </w:rPr>
                              <w:t>(Sakamoto, Watanabe and Satou, 2011)</w:t>
                            </w:r>
                            <w:r>
                              <w:fldChar w:fldCharType="end"/>
                            </w:r>
                            <w:r>
                              <w:t xml:space="preserve"> from PubMedQA dataset.</w:t>
                            </w:r>
                          </w:p>
                          <w:p w14:paraId="6566AA8E" w14:textId="77777777" w:rsidR="00E306B3" w:rsidRPr="00340915" w:rsidRDefault="00E306B3" w:rsidP="00E306B3">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B29C8DC" id="_x0000_t202" coordsize="21600,21600" o:spt="202" path="m,l,21600r21600,l21600,xe">
                <v:stroke joinstyle="miter"/>
                <v:path gradientshapeok="t" o:connecttype="rect"/>
              </v:shapetype>
              <v:shape id="Text Box 1" o:spid="_x0000_s1026" type="#_x0000_t202" style="width:449.1pt;height:19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" fillcolor="white [3201]" strokeweight=".5pt">
                <v:textbox>
                  <w:txbxContent>
                    <w:p w14:paraId="7205C020" w14:textId="77777777" w:rsidR="00E306B3" w:rsidRPr="00503B55" w:rsidRDefault="00E306B3" w:rsidP="00E306B3">
                      <w:pPr>
                        <w:spacing w:after="0"/>
                        <w:rPr>
                          <w:sz w:val="18"/>
                          <w:szCs w:val="18"/>
                        </w:rPr>
                      </w:pPr>
                      <w:r w:rsidRPr="00503B55">
                        <w:rPr>
                          <w:b/>
                          <w:bCs/>
                          <w:sz w:val="18"/>
                          <w:szCs w:val="18"/>
                          <w:u w:val="single"/>
                        </w:rPr>
                        <w:t>Question:</w:t>
                      </w:r>
                      <w:r w:rsidRPr="00503B55">
                        <w:rPr>
                          <w:sz w:val="18"/>
                          <w:szCs w:val="18"/>
                        </w:rPr>
                        <w:t xml:space="preserve"> Do preoperative statins reduce atrial fibrillation after coronary artery bypass grafting? </w:t>
                      </w:r>
                    </w:p>
                    <w:p w14:paraId="61A873D9" w14:textId="77777777" w:rsidR="00E306B3" w:rsidRPr="00503B55" w:rsidRDefault="00E306B3" w:rsidP="00E306B3">
                      <w:pPr>
                        <w:spacing w:after="0"/>
                        <w:rPr>
                          <w:sz w:val="18"/>
                          <w:szCs w:val="18"/>
                        </w:rPr>
                      </w:pPr>
                      <w:r w:rsidRPr="00503B55">
                        <w:rPr>
                          <w:b/>
                          <w:bCs/>
                          <w:sz w:val="18"/>
                          <w:szCs w:val="18"/>
                          <w:u w:val="single"/>
                        </w:rPr>
                        <w:t>Context:</w:t>
                      </w:r>
                      <w:r w:rsidRPr="00503B55">
                        <w:rPr>
                          <w:sz w:val="18"/>
                          <w:szCs w:val="18"/>
                        </w:rPr>
                        <w:t xml:space="preserve"> </w:t>
                      </w:r>
                    </w:p>
                    <w:p w14:paraId="16713F26" w14:textId="77777777" w:rsidR="00E306B3" w:rsidRPr="00503B55" w:rsidRDefault="00E306B3" w:rsidP="00E306B3">
                      <w:pPr>
                        <w:spacing w:after="0"/>
                        <w:rPr>
                          <w:sz w:val="18"/>
                          <w:szCs w:val="18"/>
                        </w:rPr>
                      </w:pPr>
                      <w:r w:rsidRPr="00503B55">
                        <w:rPr>
                          <w:sz w:val="18"/>
                          <w:szCs w:val="18"/>
                        </w:rPr>
                        <w:t>(Objective) Recent studies have demonstrated that statins have pleiotropic effects, including anti-inflammatory effects and atrial fibrillation (AF) preventive effects [...]</w:t>
                      </w:r>
                    </w:p>
                    <w:p w14:paraId="11905D30" w14:textId="77777777" w:rsidR="00E306B3" w:rsidRPr="00503B55" w:rsidRDefault="00E306B3" w:rsidP="00E306B3">
                      <w:pPr>
                        <w:spacing w:after="0"/>
                        <w:rPr>
                          <w:sz w:val="18"/>
                          <w:szCs w:val="18"/>
                        </w:rPr>
                      </w:pPr>
                      <w:r w:rsidRPr="00503B55">
                        <w:rPr>
                          <w:sz w:val="18"/>
                          <w:szCs w:val="18"/>
                        </w:rPr>
                        <w:t xml:space="preserve">(Methods) 221 patients underwent CABG in our hospital from 2004 to 2007. 14 patients with preoperative AF and 4 patients with concomitant valve surgery [...] </w:t>
                      </w:r>
                    </w:p>
                    <w:p w14:paraId="6A53BFBE" w14:textId="77777777" w:rsidR="00E306B3" w:rsidRPr="00503B55" w:rsidRDefault="00E306B3" w:rsidP="00E306B3">
                      <w:pPr>
                        <w:spacing w:after="0"/>
                        <w:rPr>
                          <w:sz w:val="18"/>
                          <w:szCs w:val="18"/>
                        </w:rPr>
                      </w:pPr>
                      <w:r w:rsidRPr="00503B55">
                        <w:rPr>
                          <w:sz w:val="18"/>
                          <w:szCs w:val="18"/>
                        </w:rPr>
                        <w:t xml:space="preserve">(Results) The overall incidence of postoperative AF was 26%. Postoperative AF was significantly lower in the Statin group compared with the non-statin group (16% versus 33%, p=0.005). Multivariate analysis demonstrated that independent predictors of AF [...] </w:t>
                      </w:r>
                    </w:p>
                    <w:p w14:paraId="29EFDCE7" w14:textId="77777777" w:rsidR="00E306B3" w:rsidRPr="00503B55" w:rsidRDefault="00E306B3" w:rsidP="00E306B3">
                      <w:pPr>
                        <w:spacing w:after="0"/>
                        <w:rPr>
                          <w:b/>
                          <w:bCs/>
                          <w:sz w:val="18"/>
                          <w:szCs w:val="18"/>
                          <w:u w:val="single"/>
                        </w:rPr>
                      </w:pPr>
                      <w:r w:rsidRPr="00503B55">
                        <w:rPr>
                          <w:b/>
                          <w:bCs/>
                          <w:sz w:val="18"/>
                          <w:szCs w:val="18"/>
                          <w:u w:val="single"/>
                        </w:rPr>
                        <w:t xml:space="preserve">Long Answer: </w:t>
                      </w:r>
                    </w:p>
                    <w:p w14:paraId="71FA4D93" w14:textId="77777777" w:rsidR="00E306B3" w:rsidRDefault="00E306B3" w:rsidP="00E306B3">
                      <w:pPr>
                        <w:spacing w:after="0"/>
                        <w:rPr>
                          <w:sz w:val="18"/>
                          <w:szCs w:val="18"/>
                        </w:rPr>
                      </w:pPr>
                      <w:r w:rsidRPr="00503B55">
                        <w:rPr>
                          <w:sz w:val="18"/>
                          <w:szCs w:val="18"/>
                        </w:rPr>
                        <w:t xml:space="preserve">(Conclusion) Our study indicated that preoperative statin therapy seems to reduce AF development after CABG. </w:t>
                      </w:r>
                      <w:r w:rsidRPr="00503B55">
                        <w:rPr>
                          <w:b/>
                          <w:bCs/>
                          <w:sz w:val="18"/>
                          <w:szCs w:val="18"/>
                          <w:u w:val="single"/>
                        </w:rPr>
                        <w:t>Answer:</w:t>
                      </w:r>
                      <w:r w:rsidRPr="00503B55">
                        <w:rPr>
                          <w:sz w:val="18"/>
                          <w:szCs w:val="18"/>
                        </w:rPr>
                        <w:t xml:space="preserve"> yes</w:t>
                      </w:r>
                    </w:p>
                    <w:p w14:paraId="2A7F016E" w14:textId="77777777" w:rsidR="00E306B3" w:rsidRDefault="00E306B3" w:rsidP="00E306B3">
                      <w:r w:rsidRPr="00275122">
                        <w:t>Figure</w:t>
                      </w:r>
                      <w:r>
                        <w:t xml:space="preserve"> 1: Taken from </w:t>
                      </w:r>
                      <w:r>
                        <w:fldChar w:fldCharType="begin"/>
                      </w:r>
                      <w:r>
                        <w:instrText xml:space="preserve"> ADDIN ZOTERO_ITEM CSL_CITATION {"citationID":"K6ec4EYs","properties":{"formattedCitation":"(Jin {\\i{}et al.}, 2019)","plainCitation":"(Jin et al., 2019)","noteIndex":0},"citationItems":[{"id":12,"uris":["http://zotero.org/users/19433107/items/MS59WP97"],"itemData":{"id":12,"type":"paper-conference","abstract":"We introduce PubMedQA, a novel biomedical question answering (QA) dataset collected from PubMed abstracts. The task of PubMedQA is to answer research questions with yes/no/maybe (e.g.: Do preoperative statins reduce atrial fibrillation after coronary artery bypass grafting?) using the corresponding abstracts. PubMedQA has 1k expert-annotated, 61.2k unlabeled and 211.3k artificially generated QA instances. Each PubMedQA instance is composed of (1) a question which is either an existing research article title or derived from one, (2) a context which is the corresponding abstract without its conclusion, (3) a long answer, which is the conclusion of the abstract and, presumably, answers the research question, and (4) a yes/no/maybe answer which summarizes the conclusion. PubMedQA is the first QA dataset where reasoning over biomedical research texts, especially their quantitative contents, is required to answer the questions. Our best performing model, multi-phase fine-tuning of BioBERT with long answer bag-of-word statistics as additional supervision, achieves 68.1% accuracy, compared to single human performance of 78.0% accuracy and majority-baseline of 55.2% accuracy, leaving much room for improvement. PubMedQA is publicly available at https://pubmedqa.github.io.","container-title":"Proceedings of the 2019 Conference on Empirical Methods in Natural Language Processing and the 9th International Joint Conference on Natural Language Processing (EMNLP-IJCNLP)","DOI":"10.18653/v1/D19-1259","event-title":"EMNLP-IJCNLP 2019","page":"2567–2577","publisher":"Association for Computational Linguistics","publisher-place":"Hong Kong, China","source":"ACLWeb","title":"PubMedQA: A Dataset for Biomedical Research Question Answering","title-short":"PubMedQA","URL":"https://aclanthology.org/D19-1259/","author":[{"family":"Jin","given":"Qiao"},{"family":"Dhingra","given":"Bhuwan"},{"family":"Liu","given":"Zhengping"},{"family":"Cohen","given":"William"},{"family":"Lu","given":"Xinghua"}],"editor":[{"family":"Inui","given":"Kentaro"},{"family":"Jiang","given":"Jing"},{"family":"Ng","given":"Vincent"},{"family":"Wan","given":"Xiaojun"}],"accessed":{"date-parts":[["2026",4,2]]},"issued":{"date-parts":[["2019",11]]}}}],"schema":"https://github.com/citation-style-language/schema/raw/master/csl-citation.json"} </w:instrText>
                      </w:r>
                      <w:r>
                        <w:fldChar w:fldCharType="separate"/>
                      </w:r>
                      <w:r w:rsidRPr="00E7713F">
                        <w:rPr>
                          <w:rFonts w:ascii="Aptos" w:cs="Times New Roman"/>
                          <w:kern w:val="0"/>
                        </w:rPr>
                        <w:t xml:space="preserve">(Jin </w:t>
                      </w:r>
                      <w:r w:rsidRPr="00E7713F">
                        <w:rPr>
                          <w:rFonts w:ascii="Aptos" w:cs="Times New Roman"/>
                          <w:i/>
                          <w:iCs/>
                          <w:kern w:val="0"/>
                        </w:rPr>
                        <w:t>et al.</w:t>
                      </w:r>
                      <w:r w:rsidRPr="00E7713F">
                        <w:rPr>
                          <w:rFonts w:ascii="Aptos" w:cs="Times New Roman"/>
                          <w:kern w:val="0"/>
                        </w:rPr>
                        <w:t>, 2019)</w:t>
                      </w:r>
                      <w:r>
                        <w:fldChar w:fldCharType="end"/>
                      </w:r>
                      <w:r>
                        <w:t xml:space="preserve">. An instance </w:t>
                      </w:r>
                      <w:r>
                        <w:fldChar w:fldCharType="begin"/>
                      </w:r>
                      <w:r>
                        <w:instrText xml:space="preserve"> ADDIN ZOTERO_ITEM CSL_CITATION {"citationID":"FBIZd4KA","properties":{"formattedCitation":"(Sakamoto, Watanabe and Satou, 2011)","plainCitation":"(Sakamoto, Watanabe and Satou, 2011)","noteIndex":0},"citationItems":[{"id":15,"uris":["http://zotero.org/users/19433107/items/BKLL686Y"],"itemData":{"id":15,"type":"article-journal","container-title":"Annals of thoracic and cardiovascular surgery","issue":"4","page":"376–382","publisher":"The Editorial Committee of Annals of Thoracic and Cardiovascular Surgery","source":"Google Scholar","title":"Do preoperative statins reduce atrial fibrillation after coronary artery bypass grafting?","volume":"17","author":[{"family":"Sakamoto","given":"Hiroaki"},{"family":"Watanabe","given":"Yasunori"},{"family":"Satou","given":"Masataka"}],"issued":{"date-parts":[["2011"]]}}}],"schema":"https://github.com/citation-style-language/schema/raw/master/csl-citation.json"} </w:instrText>
                      </w:r>
                      <w:r>
                        <w:fldChar w:fldCharType="separate"/>
                      </w:r>
                      <w:r>
                        <w:rPr>
                          <w:noProof/>
                        </w:rPr>
                        <w:t>(Sakamoto, Watanabe and Satou, 2011)</w:t>
                      </w:r>
                      <w:r>
                        <w:fldChar w:fldCharType="end"/>
                      </w:r>
                      <w:r>
                        <w:t xml:space="preserve"> from PubMedQA dataset.</w:t>
                      </w:r>
                    </w:p>
                    <w:p w14:paraId="6566AA8E" w14:textId="77777777" w:rsidR="00E306B3" w:rsidRPr="00340915" w:rsidRDefault="00E306B3" w:rsidP="00E306B3">
                      <w:pPr>
                        <w:spacing w:after="0"/>
                      </w:pPr>
                    </w:p>
                  </w:txbxContent>
                </v:textbox>
                <w10:anchorlock/>
              </v:shape>
            </w:pict>
          </mc:Fallback>
        </mc:AlternateContent>
      </w:r>
    </w:p>
    <w:p w14:paraId="224D05D3" w14:textId="7FDAC3E5" w:rsidR="000A5372" w:rsidRDefault="00E306B3" w:rsidP="000A5372">
      <w:r>
        <w:rPr>
          <w:noProof/>
        </w:rPr>
        <w:lastRenderedPageBreak/>
        <mc:AlternateContent>
          <mc:Choice Requires="wps">
            <w:drawing>
              <wp:inline distT="0" distB="0" distL="0" distR="0" wp14:anchorId="069A2434" wp14:editId="626B83AE">
                <wp:extent cx="5703570" cy="4983480"/>
                <wp:effectExtent l="0" t="0" r="11430" b="7620"/>
                <wp:docPr id="1008113333" name="Text Box 6"/>
                <wp:cNvGraphicFramePr/>
                <a:graphic xmlns:a="http://schemas.openxmlformats.org/drawingml/2006/main">
                  <a:graphicData uri="http://schemas.microsoft.com/office/word/2010/wordprocessingShape">
                    <wps:wsp>
                      <wps:cNvSpPr txBox="1"/>
                      <wps:spPr>
                        <a:xfrm>
                          <a:off x="0" y="0"/>
                          <a:ext cx="5703570" cy="4983480"/>
                        </a:xfrm>
                        <a:prstGeom prst="rect">
                          <a:avLst/>
                        </a:prstGeom>
                        <a:solidFill>
                          <a:schemeClr val="lt1"/>
                        </a:solidFill>
                        <a:ln w="6350">
                          <a:solidFill>
                            <a:prstClr val="black"/>
                          </a:solidFill>
                        </a:ln>
                      </wps:spPr>
                      <wps:txbx>
                        <w:txbxContent>
                          <w:p w14:paraId="630AAAF0" w14:textId="77777777" w:rsidR="00E306B3" w:rsidRDefault="00E306B3" w:rsidP="00E306B3">
                            <w:r>
                              <w:rPr>
                                <w:noProof/>
                              </w:rPr>
                              <w:drawing>
                                <wp:inline distT="0" distB="0" distL="0" distR="0" wp14:anchorId="16A35232" wp14:editId="12950AB4">
                                  <wp:extent cx="2636591" cy="2171700"/>
                                  <wp:effectExtent l="0" t="0" r="5080" b="0"/>
                                  <wp:docPr id="125242799" name="Picture 4" descr="A graph of a normal distribution with Ryugyong Hotel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04481" name="Picture 4" descr="A graph of a normal distribution with Ryugyong Hotel in the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691760" cy="2217142"/>
                                          </a:xfrm>
                                          <a:prstGeom prst="rect">
                                            <a:avLst/>
                                          </a:prstGeom>
                                        </pic:spPr>
                                      </pic:pic>
                                    </a:graphicData>
                                  </a:graphic>
                                </wp:inline>
                              </w:drawing>
                            </w:r>
                            <w:r>
                              <w:rPr>
                                <w:noProof/>
                              </w:rPr>
                              <w:drawing>
                                <wp:inline distT="0" distB="0" distL="0" distR="0" wp14:anchorId="7AC85A41" wp14:editId="733B58A9">
                                  <wp:extent cx="2622712" cy="2160270"/>
                                  <wp:effectExtent l="0" t="0" r="6350" b="0"/>
                                  <wp:docPr id="1090019926" name="Picture 5" descr="A graph of a distribution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16340" name="Picture 5" descr="A graph of a distribution of a number of point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664402" cy="2194609"/>
                                          </a:xfrm>
                                          <a:prstGeom prst="rect">
                                            <a:avLst/>
                                          </a:prstGeom>
                                        </pic:spPr>
                                      </pic:pic>
                                    </a:graphicData>
                                  </a:graphic>
                                </wp:inline>
                              </w:drawing>
                            </w:r>
                            <w:r>
                              <w:rPr>
                                <w:noProof/>
                              </w:rPr>
                              <w:drawing>
                                <wp:inline distT="0" distB="0" distL="0" distR="0" wp14:anchorId="46C53E8F" wp14:editId="17FDD4D6">
                                  <wp:extent cx="2548890" cy="1901925"/>
                                  <wp:effectExtent l="0" t="0" r="3810" b="3175"/>
                                  <wp:docPr id="1235469347" name="Picture 3" descr="A bar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98104" name="Picture 3" descr="A bar graph with different colored squa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58258" cy="1908915"/>
                                          </a:xfrm>
                                          <a:prstGeom prst="rect">
                                            <a:avLst/>
                                          </a:prstGeom>
                                        </pic:spPr>
                                      </pic:pic>
                                    </a:graphicData>
                                  </a:graphic>
                                </wp:inline>
                              </w:drawing>
                            </w:r>
                          </w:p>
                          <w:p w14:paraId="2B4CA7B5" w14:textId="77777777" w:rsidR="00E306B3" w:rsidRDefault="00E306B3" w:rsidP="00E306B3">
                            <w:r>
                              <w:t>Figure 2: Length Distribution of Context and Question showing Mean, Standard Deviation and Normal Distribution line, and Label Distribution showing majority ‘yes’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69A2434" id="Text Box 6" o:spid="_x0000_s1027" type="#_x0000_t202" style="width:449.1pt;height:39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" fillcolor="white [3201]" strokeweight=".5pt">
                <v:textbox>
                  <w:txbxContent>
                    <w:p w14:paraId="630AAAF0" w14:textId="77777777" w:rsidR="00E306B3" w:rsidRDefault="00E306B3" w:rsidP="00E306B3">
                      <w:r>
                        <w:rPr>
                          <w:noProof/>
                        </w:rPr>
                        <w:drawing>
                          <wp:inline distT="0" distB="0" distL="0" distR="0" wp14:anchorId="16A35232" wp14:editId="12950AB4">
                            <wp:extent cx="2636591" cy="2171700"/>
                            <wp:effectExtent l="0" t="0" r="5080" b="0"/>
                            <wp:docPr id="125242799" name="Picture 4" descr="A graph of a normal distribution with Ryugyong Hotel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04481" name="Picture 4" descr="A graph of a normal distribution with Ryugyong Hotel in the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691760" cy="2217142"/>
                                    </a:xfrm>
                                    <a:prstGeom prst="rect">
                                      <a:avLst/>
                                    </a:prstGeom>
                                  </pic:spPr>
                                </pic:pic>
                              </a:graphicData>
                            </a:graphic>
                          </wp:inline>
                        </w:drawing>
                      </w:r>
                      <w:r>
                        <w:rPr>
                          <w:noProof/>
                        </w:rPr>
                        <w:drawing>
                          <wp:inline distT="0" distB="0" distL="0" distR="0" wp14:anchorId="7AC85A41" wp14:editId="733B58A9">
                            <wp:extent cx="2622712" cy="2160270"/>
                            <wp:effectExtent l="0" t="0" r="6350" b="0"/>
                            <wp:docPr id="1090019926" name="Picture 5" descr="A graph of a distribution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16340" name="Picture 5" descr="A graph of a distribution of a number of point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664402" cy="2194609"/>
                                    </a:xfrm>
                                    <a:prstGeom prst="rect">
                                      <a:avLst/>
                                    </a:prstGeom>
                                  </pic:spPr>
                                </pic:pic>
                              </a:graphicData>
                            </a:graphic>
                          </wp:inline>
                        </w:drawing>
                      </w:r>
                      <w:r>
                        <w:rPr>
                          <w:noProof/>
                        </w:rPr>
                        <w:drawing>
                          <wp:inline distT="0" distB="0" distL="0" distR="0" wp14:anchorId="46C53E8F" wp14:editId="17FDD4D6">
                            <wp:extent cx="2548890" cy="1901925"/>
                            <wp:effectExtent l="0" t="0" r="3810" b="3175"/>
                            <wp:docPr id="1235469347" name="Picture 3" descr="A bar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98104" name="Picture 3" descr="A bar graph with different colored squa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58258" cy="1908915"/>
                                    </a:xfrm>
                                    <a:prstGeom prst="rect">
                                      <a:avLst/>
                                    </a:prstGeom>
                                  </pic:spPr>
                                </pic:pic>
                              </a:graphicData>
                            </a:graphic>
                          </wp:inline>
                        </w:drawing>
                      </w:r>
                    </w:p>
                    <w:p w14:paraId="2B4CA7B5" w14:textId="77777777" w:rsidR="00E306B3" w:rsidRDefault="00E306B3" w:rsidP="00E306B3">
                      <w:r>
                        <w:t>Figure 2: Length Distribution of Context and Question showing Mean, Standard Deviation and Normal Distribution line, and Label Distribution showing majority ‘yes’ class.</w:t>
                      </w:r>
                    </w:p>
                  </w:txbxContent>
                </v:textbox>
                <w10:anchorlock/>
              </v:shape>
            </w:pict>
          </mc:Fallback>
        </mc:AlternateContent>
      </w:r>
    </w:p>
    <w:p w14:paraId="212B87C4" w14:textId="77777777" w:rsidR="000A5372" w:rsidRDefault="000A5372" w:rsidP="000A5372"/>
    <w:p w14:paraId="4DFE3AB5" w14:textId="77777777" w:rsidR="00E306B3" w:rsidRDefault="00E306B3" w:rsidP="000A5372"/>
    <w:p w14:paraId="1A62FF86" w14:textId="51667766" w:rsidR="00E306B3" w:rsidRDefault="00E306B3" w:rsidP="000A5372">
      <w:r>
        <w:t>REFERENCES</w:t>
      </w:r>
    </w:p>
    <w:p w14:paraId="226BA5EC" w14:textId="134B9E63" w:rsidR="000A5372" w:rsidRDefault="000A5372" w:rsidP="000A5372">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Jin, Q., Dhingra, B., Liu, Z., Cohen, W. and Lu, X., 2019, November. </w:t>
      </w:r>
      <w:proofErr w:type="spellStart"/>
      <w:r>
        <w:rPr>
          <w:rFonts w:ascii="Arial" w:hAnsi="Arial" w:cs="Arial"/>
          <w:color w:val="222222"/>
          <w:sz w:val="20"/>
          <w:szCs w:val="20"/>
          <w:shd w:val="clear" w:color="auto" w:fill="FFFFFF"/>
        </w:rPr>
        <w:t>Pubmedqa</w:t>
      </w:r>
      <w:proofErr w:type="spellEnd"/>
      <w:r>
        <w:rPr>
          <w:rFonts w:ascii="Arial" w:hAnsi="Arial" w:cs="Arial"/>
          <w:color w:val="222222"/>
          <w:sz w:val="20"/>
          <w:szCs w:val="20"/>
          <w:shd w:val="clear" w:color="auto" w:fill="FFFFFF"/>
        </w:rPr>
        <w:t>: A dataset for biomedical research question answering. In </w:t>
      </w:r>
      <w:r>
        <w:rPr>
          <w:rFonts w:ascii="Arial" w:hAnsi="Arial" w:cs="Arial"/>
          <w:i/>
          <w:iCs/>
          <w:color w:val="222222"/>
          <w:sz w:val="20"/>
          <w:szCs w:val="20"/>
          <w:shd w:val="clear" w:color="auto" w:fill="FFFFFF"/>
        </w:rPr>
        <w:t>Proceedings of the 2019 conference on empirical methods in natural language processing and the 9th international joint conference on natural language processing (EMNLP-IJCNLP)</w:t>
      </w:r>
      <w:r>
        <w:rPr>
          <w:rFonts w:ascii="Arial" w:hAnsi="Arial" w:cs="Arial"/>
          <w:color w:val="222222"/>
          <w:sz w:val="20"/>
          <w:szCs w:val="20"/>
          <w:shd w:val="clear" w:color="auto" w:fill="FFFFFF"/>
        </w:rPr>
        <w:t> (pp. 2567-2577).</w:t>
      </w:r>
    </w:p>
    <w:p w14:paraId="1D9ED760" w14:textId="56548C42" w:rsidR="00D04BEE" w:rsidRDefault="00D04BEE" w:rsidP="000A5372">
      <w:r>
        <w:rPr>
          <w:rFonts w:ascii="Arial" w:hAnsi="Arial" w:cs="Arial"/>
          <w:color w:val="222222"/>
          <w:sz w:val="20"/>
          <w:szCs w:val="20"/>
          <w:shd w:val="clear" w:color="auto" w:fill="FFFFFF"/>
        </w:rPr>
        <w:t xml:space="preserve">Sakamoto, H., Watanabe, Y. and Satou, M., 2011. Do preoperative statins reduce atrial fibrillation after coronary artery bypass </w:t>
      </w:r>
      <w:proofErr w:type="gramStart"/>
      <w:r>
        <w:rPr>
          <w:rFonts w:ascii="Arial" w:hAnsi="Arial" w:cs="Arial"/>
          <w:color w:val="222222"/>
          <w:sz w:val="20"/>
          <w:szCs w:val="20"/>
          <w:shd w:val="clear" w:color="auto" w:fill="FFFFFF"/>
        </w:rPr>
        <w:t>grafting?.</w:t>
      </w:r>
      <w:proofErr w:type="gram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Annals of thoracic and cardiovascular surgery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17</w:t>
      </w:r>
      <w:r>
        <w:rPr>
          <w:rFonts w:ascii="Arial" w:hAnsi="Arial" w:cs="Arial"/>
          <w:color w:val="222222"/>
          <w:sz w:val="20"/>
          <w:szCs w:val="20"/>
          <w:shd w:val="clear" w:color="auto" w:fill="FFFFFF"/>
        </w:rPr>
        <w:t>(4), pp.376-382.</w:t>
      </w:r>
    </w:p>
    <w:sectPr w:rsidR="00D04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129BF"/>
    <w:multiLevelType w:val="hybridMultilevel"/>
    <w:tmpl w:val="319A35FA"/>
    <w:lvl w:ilvl="0" w:tplc="82EAC1C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3389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4DA"/>
    <w:rsid w:val="00092029"/>
    <w:rsid w:val="000A5372"/>
    <w:rsid w:val="000E59D3"/>
    <w:rsid w:val="00144B5F"/>
    <w:rsid w:val="00167B15"/>
    <w:rsid w:val="001965A8"/>
    <w:rsid w:val="001D13F4"/>
    <w:rsid w:val="001F7C43"/>
    <w:rsid w:val="00227DD8"/>
    <w:rsid w:val="00246B81"/>
    <w:rsid w:val="00263345"/>
    <w:rsid w:val="002719E0"/>
    <w:rsid w:val="00274F07"/>
    <w:rsid w:val="002A279B"/>
    <w:rsid w:val="0036189B"/>
    <w:rsid w:val="00374CE6"/>
    <w:rsid w:val="00440557"/>
    <w:rsid w:val="004D7F50"/>
    <w:rsid w:val="004E4E9E"/>
    <w:rsid w:val="00545453"/>
    <w:rsid w:val="0055053C"/>
    <w:rsid w:val="0055359F"/>
    <w:rsid w:val="005914FA"/>
    <w:rsid w:val="005B16C3"/>
    <w:rsid w:val="00604A9D"/>
    <w:rsid w:val="006C6E26"/>
    <w:rsid w:val="006E6B4B"/>
    <w:rsid w:val="00754AEA"/>
    <w:rsid w:val="008303E7"/>
    <w:rsid w:val="008B2322"/>
    <w:rsid w:val="008F2ED2"/>
    <w:rsid w:val="00943C78"/>
    <w:rsid w:val="00944E32"/>
    <w:rsid w:val="009A260B"/>
    <w:rsid w:val="009F5094"/>
    <w:rsid w:val="00A703C5"/>
    <w:rsid w:val="00A72A02"/>
    <w:rsid w:val="00B80339"/>
    <w:rsid w:val="00C6440C"/>
    <w:rsid w:val="00C853E9"/>
    <w:rsid w:val="00CD48AA"/>
    <w:rsid w:val="00CF34DA"/>
    <w:rsid w:val="00D04BEE"/>
    <w:rsid w:val="00D21A27"/>
    <w:rsid w:val="00E039CB"/>
    <w:rsid w:val="00E306B3"/>
    <w:rsid w:val="00E83C21"/>
    <w:rsid w:val="00F14D2C"/>
    <w:rsid w:val="00F3554C"/>
    <w:rsid w:val="00F7399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E4148"/>
  <w15:chartTrackingRefBased/>
  <w15:docId w15:val="{8A9C457A-935D-B846-860B-7769EFE91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4DA"/>
    <w:rPr>
      <w:rFonts w:eastAsiaTheme="majorEastAsia" w:cstheme="majorBidi"/>
      <w:color w:val="272727" w:themeColor="text1" w:themeTint="D8"/>
    </w:rPr>
  </w:style>
  <w:style w:type="paragraph" w:styleId="Title">
    <w:name w:val="Title"/>
    <w:basedOn w:val="Normal"/>
    <w:next w:val="Normal"/>
    <w:link w:val="TitleChar"/>
    <w:uiPriority w:val="10"/>
    <w:qFormat/>
    <w:rsid w:val="00CF3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4DA"/>
    <w:pPr>
      <w:spacing w:before="160"/>
      <w:jc w:val="center"/>
    </w:pPr>
    <w:rPr>
      <w:i/>
      <w:iCs/>
      <w:color w:val="404040" w:themeColor="text1" w:themeTint="BF"/>
    </w:rPr>
  </w:style>
  <w:style w:type="character" w:customStyle="1" w:styleId="QuoteChar">
    <w:name w:val="Quote Char"/>
    <w:basedOn w:val="DefaultParagraphFont"/>
    <w:link w:val="Quote"/>
    <w:uiPriority w:val="29"/>
    <w:rsid w:val="00CF34DA"/>
    <w:rPr>
      <w:i/>
      <w:iCs/>
      <w:color w:val="404040" w:themeColor="text1" w:themeTint="BF"/>
    </w:rPr>
  </w:style>
  <w:style w:type="paragraph" w:styleId="ListParagraph">
    <w:name w:val="List Paragraph"/>
    <w:basedOn w:val="Normal"/>
    <w:uiPriority w:val="34"/>
    <w:qFormat/>
    <w:rsid w:val="00CF34DA"/>
    <w:pPr>
      <w:ind w:left="720"/>
      <w:contextualSpacing/>
    </w:pPr>
  </w:style>
  <w:style w:type="character" w:styleId="IntenseEmphasis">
    <w:name w:val="Intense Emphasis"/>
    <w:basedOn w:val="DefaultParagraphFont"/>
    <w:uiPriority w:val="21"/>
    <w:qFormat/>
    <w:rsid w:val="00CF34DA"/>
    <w:rPr>
      <w:i/>
      <w:iCs/>
      <w:color w:val="0F4761" w:themeColor="accent1" w:themeShade="BF"/>
    </w:rPr>
  </w:style>
  <w:style w:type="paragraph" w:styleId="IntenseQuote">
    <w:name w:val="Intense Quote"/>
    <w:basedOn w:val="Normal"/>
    <w:next w:val="Normal"/>
    <w:link w:val="IntenseQuoteChar"/>
    <w:uiPriority w:val="30"/>
    <w:qFormat/>
    <w:rsid w:val="00CF3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4DA"/>
    <w:rPr>
      <w:i/>
      <w:iCs/>
      <w:color w:val="0F4761" w:themeColor="accent1" w:themeShade="BF"/>
    </w:rPr>
  </w:style>
  <w:style w:type="character" w:styleId="IntenseReference">
    <w:name w:val="Intense Reference"/>
    <w:basedOn w:val="DefaultParagraphFont"/>
    <w:uiPriority w:val="32"/>
    <w:qFormat/>
    <w:rsid w:val="00CF34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3</Pages>
  <Words>1120</Words>
  <Characters>6385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Beermann</dc:creator>
  <cp:keywords/>
  <dc:description/>
  <cp:lastModifiedBy>Emily Beermann</cp:lastModifiedBy>
  <cp:revision>7</cp:revision>
  <dcterms:created xsi:type="dcterms:W3CDTF">2026-03-23T16:45:00Z</dcterms:created>
  <dcterms:modified xsi:type="dcterms:W3CDTF">2026-04-06T09:32:00Z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id="3RLAoVgu"/&gt;&lt;style id="http://www.zotero.org/styles/harvard-cite-them-right" locale="en-GB" hasBibliography="1" bibliographyStyleHasBeenSet="0"/&gt;&lt;prefs&gt;&lt;pref name="fieldType" value="Field"/&gt;&lt;pref </vt:lpwstr>
  </property>
  <property fmtid="{D5CDD505-2E9C-101B-9397-08002B2CF9AE}" pid="3" name="ZOTERO_PREF_2">
    <vt:lpwstr>name="automaticJournalAbbreviations" value="true"/&gt;&lt;/prefs&gt;&lt;/data&gt;</vt:lpwstr>
  </property>
</Properties>
</file>