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70BB" w14:textId="77777777" w:rsidR="002B495C" w:rsidRPr="00CF34DA" w:rsidRDefault="002B495C" w:rsidP="002B495C">
      <w:pPr>
        <w:rPr>
          <w:b/>
          <w:bCs/>
        </w:rPr>
      </w:pPr>
      <w:r w:rsidRPr="00CF34DA">
        <w:rPr>
          <w:b/>
          <w:bCs/>
        </w:rPr>
        <w:t>I</w:t>
      </w:r>
      <w:r>
        <w:rPr>
          <w:b/>
          <w:bCs/>
        </w:rPr>
        <w:t>NTRODUCTION</w:t>
      </w:r>
    </w:p>
    <w:p w14:paraId="5A5C8CD9" w14:textId="77777777" w:rsidR="002B495C" w:rsidRDefault="002B495C" w:rsidP="002B495C">
      <w:r>
        <w:t xml:space="preserve">Question answering systems (QAS) are a central goal of Natural Language Processing, aiming to provide precise answers to user input queries in natural language. Such systems can enable efficient access to large-scale information, significantly reducing the time and effort required compared to a manual search. This is particularly relevant in rapidly expanding, highly specialised domains such as biomedical research, where accessing accurate and relevant information can directly influence critical decisions made by clinicians and researchers. As a result, domain-specific QAS provide a useful tool to support evidence-based decision making by facilitating faster and more reliable information retrieval. </w:t>
      </w:r>
    </w:p>
    <w:p w14:paraId="2B9455A6" w14:textId="77777777" w:rsidR="002B495C" w:rsidRDefault="002B495C" w:rsidP="002B495C">
      <w:r>
        <w:t xml:space="preserve">In our project, we aim to design and implement a QAS capable of answering biomedical questions using the PubMedQA dataset </w:t>
      </w:r>
      <w:r>
        <w:fldChar w:fldCharType="begin"/>
      </w:r>
      <w:r>
        <w:instrText xml:space="preserve"> ADDIN ZOTERO_ITEM CSL_CITATION {"citationID":"QuRjpr3t","properties":{"formattedCitation":"(Jin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fldChar w:fldCharType="separate"/>
      </w:r>
      <w:r w:rsidRPr="00275122">
        <w:rPr>
          <w:rFonts w:ascii="Aptos" w:cs="Times New Roman"/>
          <w:kern w:val="0"/>
        </w:rPr>
        <w:t xml:space="preserve">(Jin </w:t>
      </w:r>
      <w:r w:rsidRPr="00275122">
        <w:rPr>
          <w:rFonts w:ascii="Aptos" w:cs="Times New Roman"/>
          <w:i/>
          <w:iCs/>
          <w:kern w:val="0"/>
        </w:rPr>
        <w:t>et al.</w:t>
      </w:r>
      <w:r w:rsidRPr="00275122">
        <w:rPr>
          <w:rFonts w:ascii="Aptos" w:cs="Times New Roman"/>
          <w:kern w:val="0"/>
        </w:rPr>
        <w:t>, 2019)</w:t>
      </w:r>
      <w:r>
        <w:fldChar w:fldCharType="end"/>
      </w:r>
      <w:r>
        <w:t xml:space="preserve">. Our primary objective is to investigate how different text representations and model architectures affect the quality of answers. By systematically comparing alternative approaches, we aim to identify which methods are most effective for handling the challenges of biomedical question answering. </w:t>
      </w:r>
    </w:p>
    <w:p w14:paraId="74A67B99" w14:textId="77777777" w:rsidR="002B495C" w:rsidRDefault="002B495C" w:rsidP="002B495C">
      <w:r>
        <w:t xml:space="preserve">In order to evaluate variations of our system we use PubMedQA; a dataset constructed from biomedical research papers. Each instance in the dataset consists of a question derived from a research title, a corresponding abstract (excluding the conclusion) that provides context, a long answer (the abstract conclusion), and a yes/no/maybe short answer (Figure X). This structure allows the model architecture to be constructed either as classification or as answer generation, allowing for easy comparison of different AI methods. Furthermore, the inputs are provided as paired question-context instances allowing the task to focus on comprehension and reasoning of the text, instead of retrieval, enabling easier evaluation of model performance. </w:t>
      </w:r>
    </w:p>
    <w:p w14:paraId="31E08290" w14:textId="77777777" w:rsidR="002B495C" w:rsidRDefault="002B495C" w:rsidP="002B495C">
      <w:r>
        <w:t xml:space="preserve">However, biomedical data can provide significant challenges. The language in research papers often contains complex terminology, domain-specific phrases and abbreviations which can be difficult for models to interpret. Additionally, abstracts are usually dense and information-rich, requiring models to identify and extract relevant details from long passages of text. This is highlighted by Figure 2 which demonstrates an average context length of 1350 words and some contexts exceeding 2500 words. Many questions also require inferential reasoning rather than simple keyword matching, further increasing difficulty. Our dataset demonstrates a significant label imbalance with 55.2% of instances belonging in the ‘yes’ class, 33.8% in the ‘no’ class and only 11% in the ‘maybe’ class. This distribution indicates that accuracy alone will be an insufficient metric and inspecting macro-average F1 will be required to better understand model performance. These challenges highlight the importance of selecting appropriate text representations and architecture in order to achieve high accuracy and reliability. </w:t>
      </w:r>
    </w:p>
    <w:p w14:paraId="75A525D3" w14:textId="77777777" w:rsidR="002B495C" w:rsidRDefault="002B495C" w:rsidP="002B495C">
      <w:r>
        <w:lastRenderedPageBreak/>
        <w:t xml:space="preserve">A good solution will be able to accurately interpret both the question and context, understand domain-specific semantics, and produce answers that are reliable and consistent.  This project evaluates how different text representations and machine learning methods influence the performance of a biomedical QAS by assessing answer quality. </w:t>
      </w:r>
    </w:p>
    <w:p w14:paraId="22D11D8D" w14:textId="77777777" w:rsidR="002B495C" w:rsidRDefault="002B495C" w:rsidP="00521FF3">
      <w:pPr>
        <w:rPr>
          <w:b/>
          <w:bCs/>
        </w:rPr>
      </w:pPr>
    </w:p>
    <w:p w14:paraId="065907D4" w14:textId="6AD5B016" w:rsidR="00850F30" w:rsidRPr="00850793" w:rsidRDefault="006D0D6E" w:rsidP="00521FF3">
      <w:pPr>
        <w:rPr>
          <w:b/>
          <w:bCs/>
        </w:rPr>
      </w:pPr>
      <w:r w:rsidRPr="006D0D6E">
        <w:rPr>
          <w:b/>
          <w:bCs/>
        </w:rPr>
        <w:t>M</w:t>
      </w:r>
      <w:r w:rsidR="005A79AA">
        <w:rPr>
          <w:b/>
          <w:bCs/>
        </w:rPr>
        <w:t>ETHODS</w:t>
      </w:r>
    </w:p>
    <w:p w14:paraId="69F133F9" w14:textId="1BA01B00" w:rsidR="00850793" w:rsidRPr="00850793" w:rsidRDefault="00850793" w:rsidP="00521FF3">
      <w:pPr>
        <w:rPr>
          <w:b/>
          <w:bCs/>
        </w:rPr>
      </w:pPr>
      <w:r w:rsidRPr="00850793">
        <w:rPr>
          <w:b/>
          <w:bCs/>
        </w:rPr>
        <w:t>Baseline system</w:t>
      </w:r>
    </w:p>
    <w:p w14:paraId="5B078367" w14:textId="77777777" w:rsidR="00BA467E" w:rsidRDefault="00BA467E" w:rsidP="00BA467E">
      <w:r>
        <w:t xml:space="preserve">The baseline system (Figure 3) follows a pipeline of six stages. The input, consisting of a question paired with a corresponding abstract, undergoes preprocessing which is handled implicitly by the vectorization step. </w:t>
      </w:r>
    </w:p>
    <w:p w14:paraId="4A48DCE3" w14:textId="77777777" w:rsidR="00BA467E" w:rsidRDefault="00BA467E" w:rsidP="00BA467E">
      <w:r>
        <w:t xml:space="preserve">The preprocessing is handled by the vectorization stage which transforms the text using </w:t>
      </w:r>
      <w:proofErr w:type="spellStart"/>
      <w:r>
        <w:t>schikit-learn’s</w:t>
      </w:r>
      <w:proofErr w:type="spellEnd"/>
      <w:r>
        <w:t xml:space="preserve"> </w:t>
      </w:r>
      <w:proofErr w:type="spellStart"/>
      <w:r>
        <w:t>TfidfVectorizer</w:t>
      </w:r>
      <w:proofErr w:type="spellEnd"/>
      <w:r>
        <w:t xml:space="preserve">. This is configured with English stop word removal and bi-gram feature extraction which results in tokens that are lowercased, split into unigrams and bigrams and filtered using English stop-words capturing both individual terms and short phrase patterns. This is particularly important in biomedical question answering, where discriminative features often appear in multi-word expressions. </w:t>
      </w:r>
    </w:p>
    <w:p w14:paraId="684EBB77" w14:textId="77777777" w:rsidR="00BA467E" w:rsidRDefault="00BA467E" w:rsidP="00BA467E">
      <w:r>
        <w:t xml:space="preserve">Text representations are then passed into the model, a logistic regression classifier which predicts the most probable answer label. Finally, the system is evaluated using accuracy and F1-score to measure model performance.  </w:t>
      </w:r>
    </w:p>
    <w:p w14:paraId="2F7ABD9E" w14:textId="77777777" w:rsidR="00BA467E" w:rsidRDefault="00BA467E" w:rsidP="00BA467E">
      <w:r>
        <w:t xml:space="preserve">The TF-IDF representation assigns weight to terms based on their frequency within a document and their rarity across the corpus. The weight of a term (t) in </w:t>
      </w:r>
      <w:proofErr w:type="gramStart"/>
      <w:r>
        <w:t>a the</w:t>
      </w:r>
      <w:proofErr w:type="gramEnd"/>
      <w:r>
        <w:t xml:space="preserve"> document (d) is computed as: </w:t>
      </w:r>
    </w:p>
    <w:p w14:paraId="12C913C5" w14:textId="77777777" w:rsidR="00BA467E" w:rsidRDefault="00BA467E" w:rsidP="00BA467E">
      <w:pPr>
        <w:rPr>
          <w:lang w:val="de-DE"/>
        </w:rPr>
      </w:pPr>
      <w:r w:rsidRPr="00452722">
        <w:rPr>
          <w:lang w:val="de-DE"/>
        </w:rPr>
        <w:t>TF–</w:t>
      </w:r>
      <w:proofErr w:type="gramStart"/>
      <w:r w:rsidRPr="00452722">
        <w:rPr>
          <w:lang w:val="de-DE"/>
        </w:rPr>
        <w:t>IDF(</w:t>
      </w:r>
      <w:proofErr w:type="gramEnd"/>
      <w:r w:rsidRPr="00452722">
        <w:rPr>
          <w:lang w:val="de-DE"/>
        </w:rPr>
        <w:t xml:space="preserve">t, d) = </w:t>
      </w:r>
      <w:proofErr w:type="spellStart"/>
      <w:proofErr w:type="gramStart"/>
      <w:r w:rsidRPr="00452722">
        <w:rPr>
          <w:lang w:val="de-DE"/>
        </w:rPr>
        <w:t>tf</w:t>
      </w:r>
      <w:proofErr w:type="spellEnd"/>
      <w:r w:rsidRPr="00452722">
        <w:rPr>
          <w:lang w:val="de-DE"/>
        </w:rPr>
        <w:t>(</w:t>
      </w:r>
      <w:proofErr w:type="gramEnd"/>
      <w:r w:rsidRPr="00452722">
        <w:rPr>
          <w:lang w:val="de-DE"/>
        </w:rPr>
        <w:t xml:space="preserve">t, d) · </w:t>
      </w:r>
      <w:proofErr w:type="gramStart"/>
      <w:r w:rsidRPr="00452722">
        <w:rPr>
          <w:lang w:val="de-DE"/>
        </w:rPr>
        <w:t>log(</w:t>
      </w:r>
      <w:proofErr w:type="gramEnd"/>
      <w:r w:rsidRPr="00452722">
        <w:rPr>
          <w:lang w:val="de-DE"/>
        </w:rPr>
        <w:t xml:space="preserve">N / </w:t>
      </w:r>
      <w:proofErr w:type="spellStart"/>
      <w:r w:rsidRPr="00452722">
        <w:rPr>
          <w:lang w:val="de-DE"/>
        </w:rPr>
        <w:t>df</w:t>
      </w:r>
      <w:proofErr w:type="spellEnd"/>
      <w:r w:rsidRPr="00452722">
        <w:rPr>
          <w:lang w:val="de-DE"/>
        </w:rPr>
        <w:t>(t))</w:t>
      </w:r>
    </w:p>
    <w:p w14:paraId="470816FA" w14:textId="77777777" w:rsidR="00BA467E" w:rsidRDefault="00BA467E" w:rsidP="00BA467E">
      <w:r w:rsidRPr="00452722">
        <w:t xml:space="preserve">Where </w:t>
      </w:r>
      <w:proofErr w:type="spellStart"/>
      <w:r w:rsidRPr="00452722">
        <w:t>tf</w:t>
      </w:r>
      <w:proofErr w:type="spellEnd"/>
      <w:r w:rsidRPr="00452722">
        <w:t>( t, d) is</w:t>
      </w:r>
      <w:r>
        <w:t xml:space="preserve"> the term frequency of t in the document, N is the total number of documents, and </w:t>
      </w:r>
      <w:proofErr w:type="spellStart"/>
      <w:r>
        <w:t>df</w:t>
      </w:r>
      <w:proofErr w:type="spellEnd"/>
      <w:r>
        <w:t xml:space="preserve">(t) is the number of documents containing t. This yields a high-dimensional sparse vector representation for each input, emphasising discriminate terms while down-weighting common language terms. </w:t>
      </w:r>
    </w:p>
    <w:p w14:paraId="1C664752" w14:textId="77777777" w:rsidR="00BA467E" w:rsidRDefault="00BA467E" w:rsidP="00BA467E">
      <w:r>
        <w:t>For prediction, feature vectors representing question-answer pairs are passed into a logistic regression classifier which uses regularised cross-entropy loss. The model estimates the probability of a correct answer using:</w:t>
      </w:r>
    </w:p>
    <w:p w14:paraId="1ACAC7BE" w14:textId="77777777" w:rsidR="00BA467E" w:rsidRDefault="00BA467E" w:rsidP="00BA467E">
      <w:r>
        <w:t xml:space="preserve">P(y = c | x) = </w:t>
      </w:r>
      <w:proofErr w:type="spellStart"/>
      <w:r>
        <w:t>softmax</w:t>
      </w:r>
      <w:proofErr w:type="spellEnd"/>
      <w:r>
        <w:t>(</w:t>
      </w:r>
      <w:proofErr w:type="spellStart"/>
      <w:r>
        <w:t>Wx</w:t>
      </w:r>
      <w:proofErr w:type="spellEnd"/>
      <w:r>
        <w:t xml:space="preserve"> + b)</w:t>
      </w:r>
    </w:p>
    <w:p w14:paraId="705D8B47" w14:textId="77777777" w:rsidR="00BA467E" w:rsidRDefault="00BA467E" w:rsidP="00BA467E">
      <w:r>
        <w:t xml:space="preserve">The model produces a weight vector that maps sparse TF-IDF features to class probabilities over the three output classes. </w:t>
      </w:r>
    </w:p>
    <w:p w14:paraId="4FB51907" w14:textId="77777777" w:rsidR="00BA467E" w:rsidRPr="00452722" w:rsidRDefault="00BA467E" w:rsidP="00BA467E">
      <w:r>
        <w:lastRenderedPageBreak/>
        <w:t xml:space="preserve">Evaluation is performed per form using accuracy and macro-averaged F1 score, ensuring that performance is not dominated by the majority class. </w:t>
      </w:r>
    </w:p>
    <w:p w14:paraId="68485C1B" w14:textId="0B0F9FB3" w:rsidR="0084627E" w:rsidRDefault="0084627E" w:rsidP="00521FF3"/>
    <w:p w14:paraId="658C4955" w14:textId="76C3179A" w:rsidR="00B8031B" w:rsidRPr="00521FF3" w:rsidRDefault="00B8031B">
      <w:pPr>
        <w:rPr>
          <w:b/>
          <w:bCs/>
        </w:rPr>
      </w:pPr>
      <w:r w:rsidRPr="00521FF3">
        <w:rPr>
          <w:b/>
          <w:bCs/>
        </w:rPr>
        <w:t xml:space="preserve">Axes of experimentation </w:t>
      </w:r>
    </w:p>
    <w:p w14:paraId="2F3C8E46" w14:textId="5D84A46D" w:rsidR="002B495C" w:rsidRDefault="003C6265" w:rsidP="00521FF3">
      <w:pPr>
        <w:rPr>
          <w:noProof/>
        </w:rPr>
      </w:pPr>
      <w:r>
        <w:t xml:space="preserve">In order </w:t>
      </w:r>
      <w:r w:rsidR="00905650">
        <w:t>to evaluate</w:t>
      </w:r>
      <w:r>
        <w:t xml:space="preserve"> performance</w:t>
      </w:r>
      <w:r w:rsidR="00905650">
        <w:t xml:space="preserve"> and answer quality</w:t>
      </w:r>
      <w:r>
        <w:t xml:space="preserve"> we systematically experiment with variations in text representation and AI method</w:t>
      </w:r>
      <w:r w:rsidR="00E12146">
        <w:t>.</w:t>
      </w:r>
      <w:r>
        <w:t xml:space="preserve"> We compare sparse text representations with denser embeddings and compare classification methods to answer generation. </w:t>
      </w:r>
      <w:r w:rsidR="000502A5">
        <w:t xml:space="preserve">These two components </w:t>
      </w:r>
      <w:r w:rsidR="00E12146">
        <w:t>are most influential in overall system performance and improvements in these components is expected to provide significant performance gains. Text representation choice determine how effectively meaningful information is captured from the input, while the model choice dictates how that information can be used to make accurate predictions.  Additionally, the two components are interdependent, as different AI methods require different forms of input data</w:t>
      </w:r>
      <w:r w:rsidR="009D07DD">
        <w:t xml:space="preserve"> so </w:t>
      </w:r>
      <w:r w:rsidR="00E12146">
        <w:t xml:space="preserve">modifying the model necessitates corresponding changes in the input text representation. </w:t>
      </w:r>
      <w:r w:rsidR="0065472C">
        <w:t>We therefore evaluate a set of representative pairings that align with the requirements of each method</w:t>
      </w:r>
      <w:r w:rsidR="00CC36D6">
        <w:t xml:space="preserve"> (</w:t>
      </w:r>
      <w:r w:rsidR="00850F30" w:rsidRPr="00961914">
        <w:t>Table</w:t>
      </w:r>
      <w:r w:rsidR="00F65D4A" w:rsidRPr="00961914">
        <w:t xml:space="preserve"> 1</w:t>
      </w:r>
      <w:r w:rsidR="00CC36D6" w:rsidRPr="00961914">
        <w:t>)</w:t>
      </w:r>
      <w:r w:rsidR="0065472C" w:rsidRPr="00961914">
        <w:t>.</w:t>
      </w:r>
      <w:r w:rsidR="00F65D4A" w:rsidRPr="00F65D4A">
        <w:rPr>
          <w:noProof/>
        </w:rPr>
        <w:t xml:space="preserve"> </w:t>
      </w:r>
    </w:p>
    <w:p w14:paraId="734BF6BE" w14:textId="716E4322" w:rsidR="0065472C" w:rsidRDefault="0065472C" w:rsidP="00521FF3"/>
    <w:p w14:paraId="56DBB43A" w14:textId="65256B98" w:rsidR="00850F30" w:rsidRPr="00521FF3" w:rsidRDefault="00850F30" w:rsidP="00850F30">
      <w:pPr>
        <w:rPr>
          <w:b/>
          <w:bCs/>
        </w:rPr>
      </w:pPr>
      <w:r w:rsidRPr="00521FF3">
        <w:rPr>
          <w:b/>
          <w:bCs/>
        </w:rPr>
        <w:t>Proposed improvements</w:t>
      </w:r>
    </w:p>
    <w:p w14:paraId="427628BD" w14:textId="77777777" w:rsidR="006749D4" w:rsidRDefault="00E12146" w:rsidP="00521FF3">
      <w:r>
        <w:t xml:space="preserve">Text representation </w:t>
      </w:r>
      <w:r w:rsidR="0065472C">
        <w:t>a</w:t>
      </w:r>
      <w:r>
        <w:t xml:space="preserve"> key component </w:t>
      </w:r>
      <w:r w:rsidR="0065472C">
        <w:t xml:space="preserve">of the pipeline as it determines how linguistic and semantic information is captured from the input. </w:t>
      </w:r>
      <w:r w:rsidR="005A79AA">
        <w:rPr>
          <w:color w:val="000000" w:themeColor="text1"/>
        </w:rPr>
        <w:t xml:space="preserve">Models must reason over long, information-dense contexts which will be particularly challenging for sparse representations. </w:t>
      </w:r>
      <w:r w:rsidR="00581DED">
        <w:t>The baseline system</w:t>
      </w:r>
      <w:r w:rsidR="0065472C">
        <w:t xml:space="preserve"> using TF-IDF text representation</w:t>
      </w:r>
      <w:r w:rsidR="00581DED">
        <w:t xml:space="preserve"> is expected to perform adequately on </w:t>
      </w:r>
      <w:r w:rsidR="00D94BFC">
        <w:t>straightforward</w:t>
      </w:r>
      <w:r w:rsidR="00581DED">
        <w:t xml:space="preserve"> instances </w:t>
      </w:r>
      <w:r w:rsidR="00926098">
        <w:t>but will struggle with complex questions and abstracts. TF-IDF representations are not able to capture word order and context which limits their ability to capture nuanced meanings and semantic relationships between words.</w:t>
      </w:r>
      <w:r w:rsidR="005A79AA">
        <w:t xml:space="preserve"> </w:t>
      </w:r>
      <w:r w:rsidR="00BC1766">
        <w:t>We compare our baseline system</w:t>
      </w:r>
      <w:r w:rsidR="00A52D01">
        <w:t xml:space="preserve"> using sparse text representation to BERT-based </w:t>
      </w:r>
      <w:r w:rsidR="00BC1766">
        <w:t>contextual embeddings</w:t>
      </w:r>
      <w:r w:rsidR="00A52D01">
        <w:t xml:space="preserve">. </w:t>
      </w:r>
      <w:r w:rsidR="006130E4">
        <w:t xml:space="preserve">Contextual embeddings generated by pretrained biomedical language models BiomedBERT and BioClinical ModernBERT are able to encapsulate </w:t>
      </w:r>
      <w:r w:rsidR="005D1D2F">
        <w:t xml:space="preserve">context-dependant meanings and are therefore expected to perform better. </w:t>
      </w:r>
    </w:p>
    <w:p w14:paraId="55833FD9" w14:textId="086E2DF5" w:rsidR="006749D4" w:rsidRDefault="006749D4" w:rsidP="00521FF3">
      <w:r w:rsidRPr="006749D4">
        <w:rPr>
          <w:highlight w:val="yellow"/>
        </w:rPr>
        <w:t>(detailed description of</w:t>
      </w:r>
      <w:r>
        <w:rPr>
          <w:highlight w:val="yellow"/>
        </w:rPr>
        <w:t xml:space="preserve"> how</w:t>
      </w:r>
      <w:r w:rsidRPr="006749D4">
        <w:rPr>
          <w:highlight w:val="yellow"/>
        </w:rPr>
        <w:t xml:space="preserve"> BERT </w:t>
      </w:r>
      <w:r>
        <w:rPr>
          <w:highlight w:val="yellow"/>
        </w:rPr>
        <w:t xml:space="preserve">works </w:t>
      </w:r>
      <w:r w:rsidRPr="006749D4">
        <w:rPr>
          <w:highlight w:val="yellow"/>
        </w:rPr>
        <w:t>with equations)</w:t>
      </w:r>
    </w:p>
    <w:p w14:paraId="5A7215DA" w14:textId="4A05A477" w:rsidR="000F5D0E" w:rsidRPr="005A79AA" w:rsidRDefault="000F5D0E" w:rsidP="00521FF3">
      <w:pPr>
        <w:rPr>
          <w:color w:val="000000" w:themeColor="text1"/>
        </w:rPr>
      </w:pPr>
      <w:r w:rsidRPr="005A79AA">
        <w:t xml:space="preserve">Multi-phase fine-tuning of BioBERT with long-answer bag-of-word statistics as additional supervision </w:t>
      </w:r>
      <w:r w:rsidR="005A79AA" w:rsidRPr="005A79AA">
        <w:t xml:space="preserve">has previously </w:t>
      </w:r>
      <w:r w:rsidRPr="005A79AA">
        <w:t>achieve</w:t>
      </w:r>
      <w:r w:rsidR="005A79AA" w:rsidRPr="005A79AA">
        <w:t>d</w:t>
      </w:r>
      <w:r w:rsidRPr="005A79AA">
        <w:t xml:space="preserve"> 68.1% accuracy </w:t>
      </w:r>
      <w:r w:rsidRPr="005A79AA">
        <w:fldChar w:fldCharType="begin"/>
      </w:r>
      <w:r w:rsidRPr="005A79AA">
        <w:instrText xml:space="preserve"> ADDIN ZOTERO_ITEM CSL_CITATION {"citationID":"P9tMkCGa","properties":{"formattedCitation":"(Jin {\\i{}et al.}, 2019)","plainCitation":"(Jin et al., 2019)","noteIndex":0},"citationItems":[{"id":12,"uris":["http://zotero.org/users/19433107/items/MS59WP97"],"itemData":{"id":12,"type":"paper-conference","abstract":"We introduce PubMedQA, a novel biomedical question answering (QA) dataset collected from PubMed abstracts. The task of PubMedQA is to answer research questions with yes/no/maybe (e.g.: Do preoperative statins reduce atrial fibrillation after coronary artery bypass grafting?) using the corresponding abstracts. PubMedQA has 1k expert-annotated, 61.2k unlabeled and 211.3k artificially generated QA instances. Each PubMedQA instance is composed of (1) a question which is either an existing research article title or derived from one, (2) a context which is the corresponding abstract without its conclusion, (3) a long answer, which is the conclusion of the abstract and, presumably, answers the research question, and (4) a yes/no/maybe answer which summarizes the conclusion. PubMedQA is the first QA dataset where reasoning over biomedical research texts, especially their quantitative contents, is required to answer the questions. Our best performing model, multi-phase fine-tuning of BioBERT with long answer bag-of-word statistics as additional supervision, achieves 68.1% accuracy, compared to single human performance of 78.0% accuracy and majority-baseline of 55.2% accuracy, leaving much room for improvement. PubMedQA is publicly available at https://pubmedqa.github.io.","container-title":"Proceedings of the 2019 Conference on Empirical Methods in Natural Language Processing and the 9th International Joint Conference on Natural Language Processing (EMNLP-IJCNLP)","DOI":"10.18653/v1/D19-1259","event-title":"EMNLP-IJCNLP 2019","page":"2567–2577","publisher":"Association for Computational Linguistics","publisher-place":"Hong Kong, China","source":"ACLWeb","title":"PubMedQA: A Dataset for Biomedical Research Question Answering","title-short":"PubMedQA","URL":"https://aclanthology.org/D19-1259/","author":[{"family":"Jin","given":"Qiao"},{"family":"Dhingra","given":"Bhuwan"},{"family":"Liu","given":"Zhengping"},{"family":"Cohen","given":"William"},{"family":"Lu","given":"Xinghua"}],"editor":[{"family":"Inui","given":"Kentaro"},{"family":"Jiang","given":"Jing"},{"family":"Ng","given":"Vincent"},{"family":"Wan","given":"Xiaojun"}],"accessed":{"date-parts":[["2026",4,2]]},"issued":{"date-parts":[["2019",11]]}}}],"schema":"https://github.com/citation-style-language/schema/raw/master/csl-citation.json"} </w:instrText>
      </w:r>
      <w:r w:rsidRPr="005A79AA">
        <w:fldChar w:fldCharType="separate"/>
      </w:r>
      <w:r w:rsidRPr="005A79AA">
        <w:rPr>
          <w:rFonts w:ascii="Aptos" w:cs="Times New Roman"/>
          <w:kern w:val="0"/>
        </w:rPr>
        <w:t xml:space="preserve">(Jin </w:t>
      </w:r>
      <w:r w:rsidRPr="005A79AA">
        <w:rPr>
          <w:rFonts w:ascii="Aptos" w:cs="Times New Roman"/>
          <w:i/>
          <w:iCs/>
          <w:kern w:val="0"/>
        </w:rPr>
        <w:t>et al.</w:t>
      </w:r>
      <w:r w:rsidRPr="005A79AA">
        <w:rPr>
          <w:rFonts w:ascii="Aptos" w:cs="Times New Roman"/>
          <w:kern w:val="0"/>
        </w:rPr>
        <w:t>, 2019)</w:t>
      </w:r>
      <w:r w:rsidRPr="005A79AA">
        <w:fldChar w:fldCharType="end"/>
      </w:r>
      <w:r w:rsidRPr="005A79AA">
        <w:t>.</w:t>
      </w:r>
      <w:r w:rsidR="000C2C44" w:rsidRPr="005A79AA">
        <w:t xml:space="preserve"> However this is significantly lower than single-human performance of 78% accuracy (</w:t>
      </w:r>
      <w:r w:rsidR="004D707B" w:rsidRPr="005A79AA">
        <w:t xml:space="preserve">Table </w:t>
      </w:r>
      <w:r w:rsidR="00F65D4A" w:rsidRPr="005A79AA">
        <w:t>2</w:t>
      </w:r>
      <w:r w:rsidR="000C2C44" w:rsidRPr="005A79AA">
        <w:t>) demonstrating a need for improvement.</w:t>
      </w:r>
      <w:r w:rsidR="005A79AA">
        <w:t xml:space="preserve"> </w:t>
      </w:r>
    </w:p>
    <w:p w14:paraId="5861302F" w14:textId="77777777" w:rsidR="006749D4" w:rsidRDefault="00CC36D6" w:rsidP="00B8031B">
      <w:r>
        <w:t xml:space="preserve">The second key component </w:t>
      </w:r>
      <w:r w:rsidR="006061DC">
        <w:t xml:space="preserve">of our QA pipeline is the AI method. </w:t>
      </w:r>
      <w:r w:rsidR="006661DF">
        <w:t xml:space="preserve">The baseline system </w:t>
      </w:r>
      <w:r w:rsidR="00DC21A8">
        <w:t>uses</w:t>
      </w:r>
      <w:r w:rsidR="006661DF">
        <w:t xml:space="preserve"> a logistic regression classifier</w:t>
      </w:r>
      <w:r w:rsidR="006061DC">
        <w:t xml:space="preserve"> which is</w:t>
      </w:r>
      <w:r w:rsidR="006661DF">
        <w:t xml:space="preserve"> chosen for its simplicity, interpretability and </w:t>
      </w:r>
      <w:r w:rsidR="006661DF">
        <w:lastRenderedPageBreak/>
        <w:t xml:space="preserve">effectiveness on high-dimensional sparse data. </w:t>
      </w:r>
      <w:r w:rsidR="006061DC">
        <w:t>While it provides a strong and efficient baseline, its performance is limited by its linear nature. This restricts its ability to capture complex patterns and interactions within the data.</w:t>
      </w:r>
      <w:r w:rsidR="00F25566">
        <w:t xml:space="preserve"> To address these limitations </w:t>
      </w:r>
      <w:r w:rsidR="009C5517">
        <w:t>we compare our baseline system to two alternative prediction models: multilayer perceptrons (MLPs) and large language models. MLPs are</w:t>
      </w:r>
      <w:r w:rsidR="00F25566">
        <w:t xml:space="preserve"> expected to improve performance by </w:t>
      </w:r>
      <w:r w:rsidR="009C5517">
        <w:t>enabling the model to capture nonlinear relationships within dense embedding</w:t>
      </w:r>
      <w:r w:rsidR="009D07DD">
        <w:t>s,</w:t>
      </w:r>
      <w:r w:rsidR="009C5517">
        <w:t xml:space="preserve"> allowing for more complex decision boundaries. </w:t>
      </w:r>
    </w:p>
    <w:p w14:paraId="5D86FE12" w14:textId="77F3781A" w:rsidR="006749D4" w:rsidRDefault="006749D4" w:rsidP="00B8031B">
      <w:r w:rsidRPr="006749D4">
        <w:rPr>
          <w:highlight w:val="yellow"/>
        </w:rPr>
        <w:t>(detailed description of</w:t>
      </w:r>
      <w:r>
        <w:rPr>
          <w:highlight w:val="yellow"/>
        </w:rPr>
        <w:t xml:space="preserve"> how</w:t>
      </w:r>
      <w:r w:rsidRPr="006749D4">
        <w:rPr>
          <w:highlight w:val="yellow"/>
        </w:rPr>
        <w:t xml:space="preserve"> </w:t>
      </w:r>
      <w:r>
        <w:rPr>
          <w:highlight w:val="yellow"/>
        </w:rPr>
        <w:t>MLP</w:t>
      </w:r>
      <w:r w:rsidRPr="006749D4">
        <w:rPr>
          <w:highlight w:val="yellow"/>
        </w:rPr>
        <w:t xml:space="preserve"> </w:t>
      </w:r>
      <w:r>
        <w:rPr>
          <w:highlight w:val="yellow"/>
        </w:rPr>
        <w:t xml:space="preserve">works </w:t>
      </w:r>
      <w:r w:rsidRPr="006749D4">
        <w:rPr>
          <w:highlight w:val="yellow"/>
        </w:rPr>
        <w:t>with equations)</w:t>
      </w:r>
    </w:p>
    <w:p w14:paraId="29EB3649" w14:textId="23826C71" w:rsidR="00DC21A8" w:rsidRDefault="009C5517" w:rsidP="00B8031B">
      <w:r>
        <w:t>Large language models are expected to provide the greatest performance gain as they integrate representation learning and reasoning within a single architecture</w:t>
      </w:r>
      <w:r w:rsidR="00BC19DE">
        <w:t xml:space="preserve"> making them better able to handle the complexities of biomedical language. Compared to logistic regression these models can extract and utilise contextual information from the text</w:t>
      </w:r>
      <w:r w:rsidR="009D07DD">
        <w:t>,</w:t>
      </w:r>
      <w:r w:rsidR="00BC19DE">
        <w:t xml:space="preserve"> resulting in increased performance particularly on more complex questions requiring deeper semantic understanding and inference. </w:t>
      </w:r>
    </w:p>
    <w:p w14:paraId="69A048AF" w14:textId="4F09EF33" w:rsidR="006749D4" w:rsidRDefault="006749D4" w:rsidP="00B8031B">
      <w:r w:rsidRPr="006749D4">
        <w:rPr>
          <w:highlight w:val="yellow"/>
        </w:rPr>
        <w:t>(detailed description of</w:t>
      </w:r>
      <w:r>
        <w:rPr>
          <w:highlight w:val="yellow"/>
        </w:rPr>
        <w:t xml:space="preserve"> how</w:t>
      </w:r>
      <w:r w:rsidRPr="006749D4">
        <w:rPr>
          <w:highlight w:val="yellow"/>
        </w:rPr>
        <w:t xml:space="preserve"> </w:t>
      </w:r>
      <w:r>
        <w:rPr>
          <w:highlight w:val="yellow"/>
        </w:rPr>
        <w:t>GPT models</w:t>
      </w:r>
      <w:r w:rsidRPr="006749D4">
        <w:rPr>
          <w:highlight w:val="yellow"/>
        </w:rPr>
        <w:t xml:space="preserve"> </w:t>
      </w:r>
      <w:r>
        <w:rPr>
          <w:highlight w:val="yellow"/>
        </w:rPr>
        <w:t>work</w:t>
      </w:r>
      <w:r>
        <w:rPr>
          <w:highlight w:val="yellow"/>
        </w:rPr>
        <w:t xml:space="preserve"> </w:t>
      </w:r>
      <w:r w:rsidRPr="006749D4">
        <w:rPr>
          <w:highlight w:val="yellow"/>
        </w:rPr>
        <w:t>with equations</w:t>
      </w:r>
      <w:r>
        <w:rPr>
          <w:highlight w:val="yellow"/>
        </w:rPr>
        <w:t>?</w:t>
      </w:r>
      <w:r w:rsidRPr="006749D4">
        <w:rPr>
          <w:highlight w:val="yellow"/>
        </w:rPr>
        <w:t>)</w:t>
      </w:r>
    </w:p>
    <w:p w14:paraId="0D650D39" w14:textId="2E125687" w:rsidR="000C2C44" w:rsidRDefault="000C2C44" w:rsidP="00B8031B"/>
    <w:p w14:paraId="03B9B63F" w14:textId="4B2A5B7B" w:rsidR="002B495C" w:rsidRPr="006749D4" w:rsidRDefault="002B495C" w:rsidP="002B495C">
      <w:pPr>
        <w:rPr>
          <w:b/>
          <w:bCs/>
        </w:rPr>
      </w:pPr>
      <w:r>
        <w:rPr>
          <w:b/>
          <w:bCs/>
        </w:rPr>
        <w:t>EXPERIMENTAL EVALUATION</w:t>
      </w:r>
    </w:p>
    <w:p w14:paraId="069134CE" w14:textId="77777777" w:rsidR="002B495C" w:rsidRPr="00961914" w:rsidRDefault="002B495C" w:rsidP="002B495C">
      <w:pPr>
        <w:rPr>
          <w:b/>
          <w:bCs/>
          <w:color w:val="000000" w:themeColor="text1"/>
        </w:rPr>
      </w:pPr>
      <w:r w:rsidRPr="00961914">
        <w:rPr>
          <w:b/>
          <w:bCs/>
          <w:color w:val="000000" w:themeColor="text1"/>
        </w:rPr>
        <w:t>Performance metrics</w:t>
      </w:r>
    </w:p>
    <w:p w14:paraId="0BA372DE" w14:textId="77777777" w:rsidR="002B495C" w:rsidRDefault="002B495C" w:rsidP="002B495C">
      <w:pPr>
        <w:rPr>
          <w:color w:val="000000" w:themeColor="text1"/>
        </w:rPr>
      </w:pPr>
      <w:r>
        <w:rPr>
          <w:color w:val="000000" w:themeColor="text1"/>
        </w:rPr>
        <w:t>Due to significant class imbalance models may achieve high accuracy but still systematically fail on minority classes. Accuracy alone is therefore not a sufficient performance metric and macro-averaged F1 will provide better insight into model performance.</w:t>
      </w:r>
    </w:p>
    <w:p w14:paraId="187A72B0" w14:textId="77777777" w:rsidR="002B495C" w:rsidRDefault="002B495C" w:rsidP="002B495C">
      <w:pPr>
        <w:rPr>
          <w:b/>
          <w:bCs/>
        </w:rPr>
      </w:pPr>
      <w:r w:rsidRPr="00BC19DE">
        <w:rPr>
          <w:b/>
          <w:bCs/>
        </w:rPr>
        <w:t>Experimental setup</w:t>
      </w:r>
    </w:p>
    <w:p w14:paraId="2C8E7AB8" w14:textId="77777777" w:rsidR="002B495C" w:rsidRDefault="002B495C" w:rsidP="002B495C">
      <w:r>
        <w:t xml:space="preserve">Our experimental setup starts with a baseline of TF-IDF with logistic regression. We then test BiomedBERT embeddings with logistic regression and BioClinical ModernBERT with </w:t>
      </w:r>
      <w:r w:rsidRPr="00961914">
        <w:t>Logistic Regression/MLP.</w:t>
      </w:r>
      <w:r>
        <w:t xml:space="preserve"> Evaluation metrics are expected to improve progressively across experiments 0-2. The highest performing system, BioClinical ModernBERT + MLP is then compared to BioGPT-Large to evaluate answer classification models vs generative models.</w:t>
      </w:r>
      <w:r w:rsidRPr="004D707B">
        <w:rPr>
          <w:noProof/>
        </w:rPr>
        <w:t xml:space="preserve"> </w:t>
      </w:r>
    </w:p>
    <w:p w14:paraId="7106A1D5" w14:textId="3C2F3FBF" w:rsidR="002B495C" w:rsidRDefault="002B495C" w:rsidP="002B495C">
      <w:pPr>
        <w:rPr>
          <w:noProof/>
        </w:rPr>
      </w:pPr>
      <w:r>
        <w:rPr>
          <w:noProof/>
        </w:rPr>
        <w:t>(</w:t>
      </w:r>
      <w:r w:rsidR="006749D4">
        <w:rPr>
          <w:noProof/>
          <w:highlight w:val="yellow"/>
        </w:rPr>
        <w:t xml:space="preserve">reasoning </w:t>
      </w:r>
      <w:r w:rsidRPr="00F65D4A">
        <w:rPr>
          <w:noProof/>
          <w:highlight w:val="yellow"/>
        </w:rPr>
        <w:t>required questions)</w:t>
      </w:r>
    </w:p>
    <w:p w14:paraId="66933772" w14:textId="77777777" w:rsidR="002B495C" w:rsidRDefault="002B495C" w:rsidP="002B495C"/>
    <w:p w14:paraId="38C2EED3" w14:textId="77777777" w:rsidR="002B495C" w:rsidRDefault="002B495C" w:rsidP="002B495C">
      <w:r>
        <w:t xml:space="preserve">Models are evaluated using accuracy and macro-average F1 score whereby accuracy measures the proportion of correctly classified instances across all three labels. F1 score is used in addition to accuracy due to uneven class distribution resulting in model bias towards the majority class. F1 score in combination with accuracy therefore more </w:t>
      </w:r>
      <w:r>
        <w:lastRenderedPageBreak/>
        <w:t xml:space="preserve">precisely informs of model performance and indicates whether the model is treating each class equally. </w:t>
      </w:r>
    </w:p>
    <w:p w14:paraId="2950E966" w14:textId="77777777" w:rsidR="002B495C" w:rsidRDefault="002B495C" w:rsidP="002B495C">
      <w:r>
        <w:t>All experiments use the expert-labelled subset of the PubMedQA dataset, PQA-L, which contains 1000 instances. Following the standard protocol the dataset is split into a 500-instance cross-validation split, with the remaining 500 instances reserved for the test set.</w:t>
      </w:r>
    </w:p>
    <w:p w14:paraId="2016B23E" w14:textId="77777777" w:rsidR="002B495C" w:rsidRDefault="002B495C" w:rsidP="002B495C"/>
    <w:p w14:paraId="21C0B33E" w14:textId="77777777" w:rsidR="002B495C" w:rsidRDefault="002B495C" w:rsidP="002B495C">
      <w:r>
        <w:t>Exp1</w:t>
      </w:r>
    </w:p>
    <w:p w14:paraId="78A90645" w14:textId="77777777" w:rsidR="002B495C" w:rsidRDefault="002B495C" w:rsidP="002B495C">
      <w:r>
        <w:t>BiomedBERT is used to encode the question and context separately. The model is pre-trained on PubMed abstracts and full-text articles making it well suited to handle the complexities of biomedical language. The questions are limited to 128 tokens and contexts are limited to 384 tokens, providing a combined total under the 512-token limit of the model. Output of all tokens is average-pooled to obtain a 768-dimensional vector for each input</w:t>
      </w:r>
    </w:p>
    <w:p w14:paraId="039CBF5B" w14:textId="77777777" w:rsidR="002B495C" w:rsidRDefault="002B495C" w:rsidP="00B8031B"/>
    <w:p w14:paraId="4A64ACEB" w14:textId="5E8D93A0" w:rsidR="006749D4" w:rsidRPr="006749D4" w:rsidRDefault="006749D4" w:rsidP="00B8031B">
      <w:pPr>
        <w:rPr>
          <w:b/>
          <w:bCs/>
        </w:rPr>
      </w:pPr>
      <w:r w:rsidRPr="006749D4">
        <w:rPr>
          <w:b/>
          <w:bCs/>
        </w:rPr>
        <w:t>Results</w:t>
      </w:r>
    </w:p>
    <w:p w14:paraId="5982B503" w14:textId="77777777" w:rsidR="006749D4" w:rsidRDefault="006749D4" w:rsidP="00B8031B"/>
    <w:p w14:paraId="6D94028A" w14:textId="02718EDF" w:rsidR="002B495C" w:rsidRPr="006749D4" w:rsidRDefault="006749D4" w:rsidP="00B8031B">
      <w:pPr>
        <w:rPr>
          <w:b/>
          <w:bCs/>
        </w:rPr>
      </w:pPr>
      <w:r w:rsidRPr="006749D4">
        <w:rPr>
          <w:b/>
          <w:bCs/>
        </w:rPr>
        <w:t>Error Analysis</w:t>
      </w:r>
    </w:p>
    <w:p w14:paraId="3AE48842" w14:textId="77777777" w:rsidR="006749D4" w:rsidRDefault="006749D4" w:rsidP="00B8031B"/>
    <w:p w14:paraId="08FB6C6E" w14:textId="0667102F" w:rsidR="006749D4" w:rsidRPr="006749D4" w:rsidRDefault="006749D4" w:rsidP="00B8031B">
      <w:pPr>
        <w:rPr>
          <w:b/>
          <w:bCs/>
        </w:rPr>
      </w:pPr>
      <w:r w:rsidRPr="006749D4">
        <w:rPr>
          <w:b/>
          <w:bCs/>
        </w:rPr>
        <w:t>Discussion</w:t>
      </w:r>
    </w:p>
    <w:p w14:paraId="3D9ED3C4" w14:textId="77777777" w:rsidR="006749D4" w:rsidRDefault="006749D4" w:rsidP="00B8031B"/>
    <w:p w14:paraId="4DA39FB0" w14:textId="77777777" w:rsidR="006749D4" w:rsidRPr="009D07DD" w:rsidRDefault="006749D4" w:rsidP="00B8031B"/>
    <w:p w14:paraId="3F723B87" w14:textId="77777777" w:rsidR="00071960" w:rsidRDefault="00071960" w:rsidP="00B8031B"/>
    <w:p w14:paraId="3CC1945D" w14:textId="77777777" w:rsidR="000F5D0E" w:rsidRDefault="000F5D0E" w:rsidP="000F5D0E">
      <w:pPr>
        <w:pStyle w:val="Bibliography"/>
      </w:pPr>
      <w:r>
        <w:t>REFERENCES</w:t>
      </w:r>
    </w:p>
    <w:p w14:paraId="32AFA668" w14:textId="77777777" w:rsidR="00275122" w:rsidRPr="00275122" w:rsidRDefault="000F5D0E" w:rsidP="00275122">
      <w:pPr>
        <w:pStyle w:val="Bibliography"/>
        <w:rPr>
          <w:rFonts w:ascii="Aptos"/>
        </w:rPr>
      </w:pPr>
      <w:r>
        <w:br/>
      </w:r>
      <w:r>
        <w:fldChar w:fldCharType="begin"/>
      </w:r>
      <w:r w:rsidR="00275122">
        <w:instrText xml:space="preserve"> ADDIN ZOTERO_BIBL {"uncited":[],"omitted":[],"custom":[]} CSL_BIBLIOGRAPHY </w:instrText>
      </w:r>
      <w:r>
        <w:fldChar w:fldCharType="separate"/>
      </w:r>
      <w:r w:rsidR="00275122" w:rsidRPr="00275122">
        <w:rPr>
          <w:rFonts w:ascii="Aptos"/>
        </w:rPr>
        <w:t xml:space="preserve">Jin, Q. </w:t>
      </w:r>
      <w:r w:rsidR="00275122" w:rsidRPr="00275122">
        <w:rPr>
          <w:rFonts w:ascii="Aptos"/>
          <w:i/>
          <w:iCs/>
        </w:rPr>
        <w:t>et al.</w:t>
      </w:r>
      <w:r w:rsidR="00275122" w:rsidRPr="00275122">
        <w:rPr>
          <w:rFonts w:ascii="Aptos"/>
        </w:rPr>
        <w:t xml:space="preserve"> (2019) ‘PubMedQA: A Dataset for Biomedical Research Question Answering’, in K. Inui et al. (eds) </w:t>
      </w:r>
      <w:r w:rsidR="00275122" w:rsidRPr="00275122">
        <w:rPr>
          <w:rFonts w:ascii="Aptos"/>
          <w:i/>
          <w:iCs/>
        </w:rPr>
        <w:t>Proceedings of the 2019 Conference on Empirical Methods in Natural Language Processing and the 9th International Joint Conference on Natural Language Processing (EMNLP-IJCNLP)</w:t>
      </w:r>
      <w:r w:rsidR="00275122" w:rsidRPr="00275122">
        <w:rPr>
          <w:rFonts w:ascii="Aptos"/>
        </w:rPr>
        <w:t xml:space="preserve">. </w:t>
      </w:r>
      <w:r w:rsidR="00275122" w:rsidRPr="00275122">
        <w:rPr>
          <w:rFonts w:ascii="Aptos"/>
          <w:i/>
          <w:iCs/>
        </w:rPr>
        <w:t>EMNLP-IJCNLP 2019</w:t>
      </w:r>
      <w:r w:rsidR="00275122" w:rsidRPr="00275122">
        <w:rPr>
          <w:rFonts w:ascii="Aptos"/>
        </w:rPr>
        <w:t>, Hong Kong, China: Association for Computational Linguistics, pp. 2567–2577. Available at: https://doi.org/10.18653/v1/D19-1259.</w:t>
      </w:r>
    </w:p>
    <w:p w14:paraId="178FB408" w14:textId="77777777" w:rsidR="00275122" w:rsidRPr="00275122" w:rsidRDefault="00275122" w:rsidP="00275122">
      <w:pPr>
        <w:pStyle w:val="Bibliography"/>
        <w:rPr>
          <w:rFonts w:ascii="Aptos"/>
        </w:rPr>
      </w:pPr>
      <w:r w:rsidRPr="00275122">
        <w:rPr>
          <w:rFonts w:ascii="Aptos"/>
        </w:rPr>
        <w:t xml:space="preserve">Sakamoto, H., Watanabe, Y. and Satou, M. (2011) ‘Do preoperative statins reduce atrial fibrillation after coronary artery bypass grafting?’, </w:t>
      </w:r>
      <w:r w:rsidRPr="00275122">
        <w:rPr>
          <w:rFonts w:ascii="Aptos"/>
          <w:i/>
          <w:iCs/>
        </w:rPr>
        <w:t>Annals of thoracic and cardiovascular surgery</w:t>
      </w:r>
      <w:r w:rsidRPr="00275122">
        <w:rPr>
          <w:rFonts w:ascii="Aptos"/>
        </w:rPr>
        <w:t>, 17(4), pp. 376–382.</w:t>
      </w:r>
    </w:p>
    <w:p w14:paraId="2731D8DF" w14:textId="7EFA5EFC" w:rsidR="000F5D0E" w:rsidRDefault="000F5D0E" w:rsidP="00275122">
      <w:pPr>
        <w:pStyle w:val="Bibliography"/>
      </w:pPr>
      <w:r>
        <w:lastRenderedPageBreak/>
        <w:fldChar w:fldCharType="end"/>
      </w:r>
    </w:p>
    <w:sectPr w:rsidR="000F5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43FB"/>
    <w:multiLevelType w:val="multilevel"/>
    <w:tmpl w:val="7D32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1C1EF3"/>
    <w:multiLevelType w:val="multilevel"/>
    <w:tmpl w:val="329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636923"/>
    <w:multiLevelType w:val="multilevel"/>
    <w:tmpl w:val="757E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7F1391"/>
    <w:multiLevelType w:val="multilevel"/>
    <w:tmpl w:val="9D9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940664"/>
    <w:multiLevelType w:val="hybridMultilevel"/>
    <w:tmpl w:val="D6ECC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974754"/>
    <w:multiLevelType w:val="hybridMultilevel"/>
    <w:tmpl w:val="128A7C0C"/>
    <w:lvl w:ilvl="0" w:tplc="31DE9814">
      <w:start w:val="1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BA7AA8"/>
    <w:multiLevelType w:val="hybridMultilevel"/>
    <w:tmpl w:val="F8D0DDEE"/>
    <w:lvl w:ilvl="0" w:tplc="31DE9814">
      <w:start w:val="201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4A3B60"/>
    <w:multiLevelType w:val="multilevel"/>
    <w:tmpl w:val="13A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EE282E"/>
    <w:multiLevelType w:val="multilevel"/>
    <w:tmpl w:val="63D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20074A"/>
    <w:multiLevelType w:val="hybridMultilevel"/>
    <w:tmpl w:val="75FCE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103F0B"/>
    <w:multiLevelType w:val="hybridMultilevel"/>
    <w:tmpl w:val="AFD860D6"/>
    <w:lvl w:ilvl="0" w:tplc="FDE846B2">
      <w:start w:val="11"/>
      <w:numFmt w:val="bullet"/>
      <w:lvlText w:val="-"/>
      <w:lvlJc w:val="left"/>
      <w:pPr>
        <w:ind w:left="720" w:hanging="360"/>
      </w:pPr>
      <w:rPr>
        <w:rFonts w:ascii="Aptos" w:eastAsiaTheme="minorHAnsi" w:hAnsi="Aptos" w:cstheme="minorBidi" w:hint="default"/>
        <w:color w:val="EE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7021609">
    <w:abstractNumId w:val="4"/>
  </w:num>
  <w:num w:numId="2" w16cid:durableId="1914273573">
    <w:abstractNumId w:val="9"/>
  </w:num>
  <w:num w:numId="3" w16cid:durableId="2140875702">
    <w:abstractNumId w:val="8"/>
  </w:num>
  <w:num w:numId="4" w16cid:durableId="150608361">
    <w:abstractNumId w:val="0"/>
  </w:num>
  <w:num w:numId="5" w16cid:durableId="416439548">
    <w:abstractNumId w:val="2"/>
  </w:num>
  <w:num w:numId="6" w16cid:durableId="455370369">
    <w:abstractNumId w:val="7"/>
  </w:num>
  <w:num w:numId="7" w16cid:durableId="1745496016">
    <w:abstractNumId w:val="3"/>
  </w:num>
  <w:num w:numId="8" w16cid:durableId="1357000701">
    <w:abstractNumId w:val="1"/>
  </w:num>
  <w:num w:numId="9" w16cid:durableId="1606695248">
    <w:abstractNumId w:val="6"/>
  </w:num>
  <w:num w:numId="10" w16cid:durableId="1372995817">
    <w:abstractNumId w:val="10"/>
  </w:num>
  <w:num w:numId="11" w16cid:durableId="50887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1B"/>
    <w:rsid w:val="000502A5"/>
    <w:rsid w:val="00071960"/>
    <w:rsid w:val="00073EFC"/>
    <w:rsid w:val="000C2C44"/>
    <w:rsid w:val="000E59D3"/>
    <w:rsid w:val="000F5D0E"/>
    <w:rsid w:val="0016432E"/>
    <w:rsid w:val="001649F3"/>
    <w:rsid w:val="00167B15"/>
    <w:rsid w:val="001965A8"/>
    <w:rsid w:val="001B44AB"/>
    <w:rsid w:val="001D13F4"/>
    <w:rsid w:val="00263345"/>
    <w:rsid w:val="002719E0"/>
    <w:rsid w:val="00271F88"/>
    <w:rsid w:val="00275122"/>
    <w:rsid w:val="002A6E30"/>
    <w:rsid w:val="002B495C"/>
    <w:rsid w:val="002F0F69"/>
    <w:rsid w:val="002F2CBA"/>
    <w:rsid w:val="00340915"/>
    <w:rsid w:val="003437D8"/>
    <w:rsid w:val="0036189B"/>
    <w:rsid w:val="00395B37"/>
    <w:rsid w:val="003A75AF"/>
    <w:rsid w:val="003B4ED6"/>
    <w:rsid w:val="003C6265"/>
    <w:rsid w:val="00440557"/>
    <w:rsid w:val="004B1E9B"/>
    <w:rsid w:val="004D707B"/>
    <w:rsid w:val="00503B55"/>
    <w:rsid w:val="00521FF3"/>
    <w:rsid w:val="00545453"/>
    <w:rsid w:val="0055359F"/>
    <w:rsid w:val="005579D3"/>
    <w:rsid w:val="00581DED"/>
    <w:rsid w:val="00590A86"/>
    <w:rsid w:val="005A79AA"/>
    <w:rsid w:val="005B16C3"/>
    <w:rsid w:val="005D1D2F"/>
    <w:rsid w:val="006061DC"/>
    <w:rsid w:val="006130E4"/>
    <w:rsid w:val="0065472C"/>
    <w:rsid w:val="006661DF"/>
    <w:rsid w:val="006749D4"/>
    <w:rsid w:val="006C539B"/>
    <w:rsid w:val="006C6E26"/>
    <w:rsid w:val="006D0D6E"/>
    <w:rsid w:val="006E6B4B"/>
    <w:rsid w:val="0074503D"/>
    <w:rsid w:val="00754AEA"/>
    <w:rsid w:val="007C5E88"/>
    <w:rsid w:val="008303E7"/>
    <w:rsid w:val="0084627E"/>
    <w:rsid w:val="00850793"/>
    <w:rsid w:val="00850F30"/>
    <w:rsid w:val="008F2ED2"/>
    <w:rsid w:val="00905650"/>
    <w:rsid w:val="00926098"/>
    <w:rsid w:val="00947109"/>
    <w:rsid w:val="009478B3"/>
    <w:rsid w:val="00961914"/>
    <w:rsid w:val="009A260B"/>
    <w:rsid w:val="009B564B"/>
    <w:rsid w:val="009C5517"/>
    <w:rsid w:val="009D07DD"/>
    <w:rsid w:val="009F5094"/>
    <w:rsid w:val="00A52D01"/>
    <w:rsid w:val="00A703C5"/>
    <w:rsid w:val="00A72A02"/>
    <w:rsid w:val="00AE7278"/>
    <w:rsid w:val="00B8031B"/>
    <w:rsid w:val="00BA467E"/>
    <w:rsid w:val="00BC1766"/>
    <w:rsid w:val="00BC19DE"/>
    <w:rsid w:val="00CC36D6"/>
    <w:rsid w:val="00CD48AA"/>
    <w:rsid w:val="00CF20F0"/>
    <w:rsid w:val="00D21A27"/>
    <w:rsid w:val="00D32B45"/>
    <w:rsid w:val="00D94BFC"/>
    <w:rsid w:val="00DC21A8"/>
    <w:rsid w:val="00E12146"/>
    <w:rsid w:val="00F14D2C"/>
    <w:rsid w:val="00F25566"/>
    <w:rsid w:val="00F65D4A"/>
    <w:rsid w:val="00F95916"/>
    <w:rsid w:val="00FC0DB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57E3"/>
  <w15:chartTrackingRefBased/>
  <w15:docId w15:val="{C77A7C6D-1FAF-F84B-8C47-EE12189B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1B"/>
    <w:rPr>
      <w:rFonts w:eastAsiaTheme="majorEastAsia" w:cstheme="majorBidi"/>
      <w:color w:val="272727" w:themeColor="text1" w:themeTint="D8"/>
    </w:rPr>
  </w:style>
  <w:style w:type="paragraph" w:styleId="Title">
    <w:name w:val="Title"/>
    <w:basedOn w:val="Normal"/>
    <w:next w:val="Normal"/>
    <w:link w:val="TitleChar"/>
    <w:uiPriority w:val="10"/>
    <w:qFormat/>
    <w:rsid w:val="00B8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1B"/>
    <w:pPr>
      <w:spacing w:before="160"/>
      <w:jc w:val="center"/>
    </w:pPr>
    <w:rPr>
      <w:i/>
      <w:iCs/>
      <w:color w:val="404040" w:themeColor="text1" w:themeTint="BF"/>
    </w:rPr>
  </w:style>
  <w:style w:type="character" w:customStyle="1" w:styleId="QuoteChar">
    <w:name w:val="Quote Char"/>
    <w:basedOn w:val="DefaultParagraphFont"/>
    <w:link w:val="Quote"/>
    <w:uiPriority w:val="29"/>
    <w:rsid w:val="00B8031B"/>
    <w:rPr>
      <w:i/>
      <w:iCs/>
      <w:color w:val="404040" w:themeColor="text1" w:themeTint="BF"/>
    </w:rPr>
  </w:style>
  <w:style w:type="paragraph" w:styleId="ListParagraph">
    <w:name w:val="List Paragraph"/>
    <w:basedOn w:val="Normal"/>
    <w:uiPriority w:val="34"/>
    <w:qFormat/>
    <w:rsid w:val="00B8031B"/>
    <w:pPr>
      <w:ind w:left="720"/>
      <w:contextualSpacing/>
    </w:pPr>
  </w:style>
  <w:style w:type="character" w:styleId="IntenseEmphasis">
    <w:name w:val="Intense Emphasis"/>
    <w:basedOn w:val="DefaultParagraphFont"/>
    <w:uiPriority w:val="21"/>
    <w:qFormat/>
    <w:rsid w:val="00B8031B"/>
    <w:rPr>
      <w:i/>
      <w:iCs/>
      <w:color w:val="0F4761" w:themeColor="accent1" w:themeShade="BF"/>
    </w:rPr>
  </w:style>
  <w:style w:type="paragraph" w:styleId="IntenseQuote">
    <w:name w:val="Intense Quote"/>
    <w:basedOn w:val="Normal"/>
    <w:next w:val="Normal"/>
    <w:link w:val="IntenseQuoteChar"/>
    <w:uiPriority w:val="30"/>
    <w:qFormat/>
    <w:rsid w:val="00B8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1B"/>
    <w:rPr>
      <w:i/>
      <w:iCs/>
      <w:color w:val="0F4761" w:themeColor="accent1" w:themeShade="BF"/>
    </w:rPr>
  </w:style>
  <w:style w:type="character" w:styleId="IntenseReference">
    <w:name w:val="Intense Reference"/>
    <w:basedOn w:val="DefaultParagraphFont"/>
    <w:uiPriority w:val="32"/>
    <w:qFormat/>
    <w:rsid w:val="00B8031B"/>
    <w:rPr>
      <w:b/>
      <w:bCs/>
      <w:smallCaps/>
      <w:color w:val="0F4761" w:themeColor="accent1" w:themeShade="BF"/>
      <w:spacing w:val="5"/>
    </w:rPr>
  </w:style>
  <w:style w:type="paragraph" w:customStyle="1" w:styleId="paragraph">
    <w:name w:val="paragraph"/>
    <w:basedOn w:val="Normal"/>
    <w:rsid w:val="00071960"/>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customStyle="1" w:styleId="normaltextrun">
    <w:name w:val="normaltextrun"/>
    <w:basedOn w:val="DefaultParagraphFont"/>
    <w:rsid w:val="00071960"/>
  </w:style>
  <w:style w:type="character" w:customStyle="1" w:styleId="eop">
    <w:name w:val="eop"/>
    <w:basedOn w:val="DefaultParagraphFont"/>
    <w:rsid w:val="00071960"/>
  </w:style>
  <w:style w:type="table" w:styleId="TableGrid">
    <w:name w:val="Table Grid"/>
    <w:basedOn w:val="TableNormal"/>
    <w:uiPriority w:val="39"/>
    <w:rsid w:val="0085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F5D0E"/>
    <w:pPr>
      <w:spacing w:after="240" w:line="240" w:lineRule="auto"/>
    </w:pPr>
  </w:style>
  <w:style w:type="character" w:styleId="CommentReference">
    <w:name w:val="annotation reference"/>
    <w:basedOn w:val="DefaultParagraphFont"/>
    <w:uiPriority w:val="99"/>
    <w:semiHidden/>
    <w:unhideWhenUsed/>
    <w:rsid w:val="00590A8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6</Pages>
  <Words>2534</Words>
  <Characters>14446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Emily Beermann</cp:lastModifiedBy>
  <cp:revision>25</cp:revision>
  <dcterms:created xsi:type="dcterms:W3CDTF">2026-03-26T11:17:00Z</dcterms:created>
  <dcterms:modified xsi:type="dcterms:W3CDTF">2026-04-17T11:43:00Z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id="9lszz9cT"/&gt;&lt;style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