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6A" w:rsidRPr="00270746" w:rsidRDefault="00557B6A" w:rsidP="00DF20A9">
      <w:pPr>
        <w:pStyle w:val="Cm"/>
        <w:rPr>
          <w:lang w:val="en-GB" w:eastAsia="hu-HU"/>
        </w:rPr>
      </w:pPr>
      <w:r w:rsidRPr="00270746">
        <w:rPr>
          <w:lang w:val="en-GB" w:eastAsia="hu-HU"/>
        </w:rPr>
        <w:t>Forced birth control</w:t>
      </w:r>
      <w:r w:rsidR="00DF20A9" w:rsidRPr="00270746">
        <w:rPr>
          <w:lang w:val="en-GB" w:eastAsia="hu-HU"/>
        </w:rPr>
        <w:t xml:space="preserve"> in Xinjiang</w:t>
      </w:r>
    </w:p>
    <w:p w:rsidR="00831FA4" w:rsidRPr="00270746" w:rsidRDefault="00831FA4" w:rsidP="00831FA4">
      <w:pPr>
        <w:rPr>
          <w:sz w:val="22"/>
          <w:lang w:val="en-GB" w:eastAsia="hu-HU"/>
        </w:rPr>
      </w:pPr>
      <w:r w:rsidRPr="00270746">
        <w:rPr>
          <w:sz w:val="22"/>
          <w:lang w:val="en-GB" w:eastAsia="hu-HU"/>
        </w:rPr>
        <w:t>Gyula</w:t>
      </w:r>
      <w:r w:rsidR="00AE31D2" w:rsidRPr="00AE31D2">
        <w:rPr>
          <w:sz w:val="22"/>
          <w:lang w:val="en-GB" w:eastAsia="hu-HU"/>
        </w:rPr>
        <w:t xml:space="preserve"> </w:t>
      </w:r>
      <w:r w:rsidR="00AE31D2" w:rsidRPr="00270746">
        <w:rPr>
          <w:sz w:val="22"/>
          <w:lang w:val="en-GB" w:eastAsia="hu-HU"/>
        </w:rPr>
        <w:t>Csom</w:t>
      </w:r>
      <w:r w:rsidRPr="00270746">
        <w:rPr>
          <w:sz w:val="22"/>
          <w:lang w:val="en-GB" w:eastAsia="hu-HU"/>
        </w:rPr>
        <w:t xml:space="preserve">, </w:t>
      </w:r>
      <w:r w:rsidRPr="00270746">
        <w:rPr>
          <w:sz w:val="22"/>
          <w:lang w:val="en-GB" w:eastAsia="hu-HU"/>
        </w:rPr>
        <w:t>2021-02-03</w:t>
      </w:r>
      <w:r w:rsidR="00BB77F5">
        <w:rPr>
          <w:sz w:val="22"/>
          <w:lang w:val="en-GB" w:eastAsia="hu-HU"/>
        </w:rPr>
        <w:t>, WORKING DRAFT</w:t>
      </w:r>
      <w:bookmarkStart w:id="0" w:name="_GoBack"/>
      <w:bookmarkEnd w:id="0"/>
    </w:p>
    <w:p w:rsidR="00557B6A" w:rsidRPr="00270746" w:rsidRDefault="005E1C03" w:rsidP="00557B6A">
      <w:pPr>
        <w:rPr>
          <w:b/>
          <w:lang w:val="en-GB" w:eastAsia="hu-HU"/>
        </w:rPr>
      </w:pPr>
      <w:r w:rsidRPr="00270746">
        <w:rPr>
          <w:b/>
          <w:lang w:val="en-GB" w:eastAsia="hu-HU"/>
        </w:rPr>
        <w:t>Starting</w:t>
      </w:r>
      <w:r w:rsidR="00557B6A" w:rsidRPr="00270746">
        <w:rPr>
          <w:b/>
          <w:lang w:val="en-GB" w:eastAsia="hu-HU"/>
        </w:rPr>
        <w:t xml:space="preserve"> from 201</w:t>
      </w:r>
      <w:r w:rsidR="00DA6A9C">
        <w:rPr>
          <w:b/>
          <w:lang w:val="en-GB" w:eastAsia="hu-HU"/>
        </w:rPr>
        <w:t>8</w:t>
      </w:r>
      <w:r w:rsidR="00557B6A" w:rsidRPr="00270746">
        <w:rPr>
          <w:b/>
          <w:lang w:val="en-GB" w:eastAsia="hu-HU"/>
        </w:rPr>
        <w:t xml:space="preserve"> the Chinese government started </w:t>
      </w:r>
      <w:r w:rsidR="00DF20A9" w:rsidRPr="00270746">
        <w:rPr>
          <w:b/>
          <w:lang w:val="en-GB" w:eastAsia="hu-HU"/>
        </w:rPr>
        <w:t xml:space="preserve">to </w:t>
      </w:r>
      <w:r w:rsidR="00557B6A" w:rsidRPr="00270746">
        <w:rPr>
          <w:b/>
          <w:lang w:val="en-GB" w:eastAsia="hu-HU"/>
        </w:rPr>
        <w:t>“de-radicalize” Uyghur women</w:t>
      </w:r>
      <w:r w:rsidR="00DA6A9C">
        <w:rPr>
          <w:b/>
          <w:lang w:val="en-GB" w:eastAsia="hu-HU"/>
        </w:rPr>
        <w:t>:</w:t>
      </w:r>
    </w:p>
    <w:p w:rsidR="00557B6A" w:rsidRPr="00270746" w:rsidRDefault="00557B6A" w:rsidP="00557B6A">
      <w:pPr>
        <w:pStyle w:val="Quote"/>
        <w:rPr>
          <w:lang w:val="en-GB" w:eastAsia="hu-HU"/>
        </w:rPr>
      </w:pPr>
      <w:r w:rsidRPr="00270746">
        <w:rPr>
          <w:lang w:val="en-GB" w:eastAsia="hu-HU"/>
        </w:rPr>
        <w:t>For a period of time, the penetration of religious extremism made implementing family planning policy in southern Xinjiang, including Kashgar and Hotan prefectures, particularly difficult, the research center's report said. That had led to rapid population growth in those areas as some extremists incited locals to resist family planning policy, resulting in the prevalence of early marriage and bigamy, and frequent unplanned births.</w:t>
      </w:r>
    </w:p>
    <w:p w:rsidR="00557B6A" w:rsidRPr="00270746" w:rsidRDefault="00557B6A" w:rsidP="00557B6A">
      <w:pPr>
        <w:pStyle w:val="Quote"/>
        <w:rPr>
          <w:lang w:val="en-GB"/>
        </w:rPr>
      </w:pPr>
      <w:r w:rsidRPr="00270746">
        <w:rPr>
          <w:lang w:val="en-GB"/>
        </w:rPr>
        <w:t>In the process of eradicating extremism, the minds of Uygur women were emancipated and gender equality and reproductive health were promoted, making them no long baby-making machines, it said. Women have since been striving to become healthy, confident and independent.</w:t>
      </w:r>
    </w:p>
    <w:p w:rsidR="00557B6A" w:rsidRPr="00270746" w:rsidRDefault="00557B6A" w:rsidP="00557B6A">
      <w:pPr>
        <w:ind w:left="708"/>
        <w:rPr>
          <w:i/>
          <w:sz w:val="22"/>
          <w:lang w:val="en-GB" w:eastAsia="hu-HU"/>
        </w:rPr>
      </w:pPr>
      <w:r w:rsidRPr="00270746">
        <w:rPr>
          <w:i/>
          <w:sz w:val="22"/>
          <w:lang w:val="en-GB"/>
        </w:rPr>
        <w:t>CHINA</w:t>
      </w:r>
      <w:r w:rsidR="00DA6A9C">
        <w:rPr>
          <w:i/>
          <w:sz w:val="22"/>
          <w:lang w:val="en-GB"/>
        </w:rPr>
        <w:t xml:space="preserve"> </w:t>
      </w:r>
      <w:r w:rsidRPr="00270746">
        <w:rPr>
          <w:i/>
          <w:sz w:val="22"/>
          <w:lang w:val="en-GB"/>
        </w:rPr>
        <w:t>DAILY: Eradication of extremism has given Xinjiang women more autonomy, says report, 2021-01-07</w:t>
      </w:r>
      <w:r w:rsidR="00DF20A9" w:rsidRPr="00270746">
        <w:rPr>
          <w:i/>
          <w:sz w:val="22"/>
          <w:lang w:val="en-GB"/>
        </w:rPr>
        <w:t xml:space="preserve">: </w:t>
      </w:r>
      <w:hyperlink r:id="rId5" w:history="1">
        <w:r w:rsidRPr="00270746">
          <w:rPr>
            <w:rStyle w:val="Hiperhivatkozs"/>
            <w:i/>
            <w:sz w:val="22"/>
            <w:lang w:val="en-GB" w:eastAsia="hu-HU"/>
          </w:rPr>
          <w:t>https://www.chinadaily.com.cn/a/202101/07/WS5ff6fb03a31024ad0baa134a.html</w:t>
        </w:r>
      </w:hyperlink>
    </w:p>
    <w:p w:rsidR="00DA6A9C" w:rsidRDefault="00DA6A9C">
      <w:pPr>
        <w:rPr>
          <w:rStyle w:val="css-901oao"/>
          <w:b/>
          <w:lang w:val="en-GB"/>
        </w:rPr>
      </w:pPr>
      <w:r>
        <w:rPr>
          <w:rStyle w:val="css-901oao"/>
          <w:b/>
          <w:lang w:val="en-GB"/>
        </w:rPr>
        <w:br w:type="page"/>
      </w:r>
    </w:p>
    <w:p w:rsidR="00557B6A" w:rsidRPr="00270746" w:rsidRDefault="00DF20A9" w:rsidP="00557B6A">
      <w:pPr>
        <w:rPr>
          <w:rStyle w:val="css-901oao"/>
          <w:lang w:val="en-GB"/>
        </w:rPr>
      </w:pPr>
      <w:r w:rsidRPr="00270746">
        <w:rPr>
          <w:rStyle w:val="css-901oao"/>
          <w:b/>
          <w:lang w:val="en-GB"/>
        </w:rPr>
        <w:lastRenderedPageBreak/>
        <w:t>„De-radicalization”</w:t>
      </w:r>
      <w:r w:rsidR="00EA78D3">
        <w:rPr>
          <w:rStyle w:val="css-901oao"/>
          <w:b/>
          <w:lang w:val="en-GB"/>
        </w:rPr>
        <w:t xml:space="preserve"> of woman</w:t>
      </w:r>
      <w:r w:rsidRPr="00270746">
        <w:rPr>
          <w:rStyle w:val="css-901oao"/>
          <w:b/>
          <w:lang w:val="en-GB"/>
        </w:rPr>
        <w:t xml:space="preserve"> means that: „otherwise </w:t>
      </w:r>
      <w:r w:rsidR="00B77F92" w:rsidRPr="00270746">
        <w:rPr>
          <w:rStyle w:val="css-901oao"/>
          <w:b/>
          <w:lang w:val="en-GB"/>
        </w:rPr>
        <w:t xml:space="preserve">the Chinese </w:t>
      </w:r>
      <w:r w:rsidR="005E1C03" w:rsidRPr="00270746">
        <w:rPr>
          <w:rStyle w:val="css-901oao"/>
          <w:b/>
          <w:lang w:val="en-GB"/>
        </w:rPr>
        <w:t>government</w:t>
      </w:r>
      <w:r w:rsidRPr="00270746">
        <w:rPr>
          <w:rStyle w:val="css-901oao"/>
          <w:b/>
          <w:lang w:val="en-GB"/>
        </w:rPr>
        <w:t xml:space="preserve"> will sen</w:t>
      </w:r>
      <w:r w:rsidR="00B77F92" w:rsidRPr="00270746">
        <w:rPr>
          <w:rStyle w:val="css-901oao"/>
          <w:b/>
          <w:lang w:val="en-GB"/>
        </w:rPr>
        <w:t>d</w:t>
      </w:r>
      <w:r w:rsidRPr="00270746">
        <w:rPr>
          <w:rStyle w:val="css-901oao"/>
          <w:b/>
          <w:lang w:val="en-GB"/>
        </w:rPr>
        <w:t xml:space="preserve"> </w:t>
      </w:r>
      <w:r w:rsidR="00EA78D3">
        <w:rPr>
          <w:rStyle w:val="css-901oao"/>
          <w:b/>
          <w:lang w:val="en-GB"/>
        </w:rPr>
        <w:t>the woman</w:t>
      </w:r>
      <w:r w:rsidR="00B77F92" w:rsidRPr="00270746">
        <w:rPr>
          <w:rStyle w:val="css-901oao"/>
          <w:b/>
          <w:lang w:val="en-GB"/>
        </w:rPr>
        <w:t xml:space="preserve"> to</w:t>
      </w:r>
      <w:r w:rsidRPr="00270746">
        <w:rPr>
          <w:rStyle w:val="css-901oao"/>
          <w:b/>
          <w:lang w:val="en-GB"/>
        </w:rPr>
        <w:t xml:space="preserve"> concentration camp”.</w:t>
      </w:r>
      <w:r w:rsidRPr="00270746">
        <w:rPr>
          <w:rStyle w:val="css-901oao"/>
          <w:lang w:val="en-GB"/>
        </w:rPr>
        <w:t xml:space="preserve"> Since</w:t>
      </w:r>
      <w:r w:rsidR="00DA6A9C">
        <w:rPr>
          <w:rStyle w:val="css-901oao"/>
          <w:lang w:val="en-GB"/>
        </w:rPr>
        <w:t>:</w:t>
      </w:r>
      <w:r w:rsidRPr="00270746">
        <w:rPr>
          <w:rStyle w:val="css-901oao"/>
          <w:lang w:val="en-GB"/>
        </w:rPr>
        <w:t xml:space="preserve"> a</w:t>
      </w:r>
      <w:r w:rsidR="00557B6A" w:rsidRPr="00270746">
        <w:rPr>
          <w:rStyle w:val="css-901oao"/>
          <w:lang w:val="en-GB"/>
        </w:rPr>
        <w:t xml:space="preserve">s per the </w:t>
      </w:r>
      <w:r w:rsidRPr="00270746">
        <w:rPr>
          <w:rStyle w:val="css-901oao"/>
          <w:lang w:val="en-GB"/>
        </w:rPr>
        <w:t>Xinjiang</w:t>
      </w:r>
      <w:r w:rsidR="00557B6A" w:rsidRPr="00270746">
        <w:rPr>
          <w:rStyle w:val="css-901oao"/>
          <w:lang w:val="en-GB"/>
        </w:rPr>
        <w:t xml:space="preserve"> de-extremification law the Chinese </w:t>
      </w:r>
      <w:r w:rsidR="005E1C03" w:rsidRPr="00270746">
        <w:rPr>
          <w:rStyle w:val="css-901oao"/>
          <w:lang w:val="en-GB"/>
        </w:rPr>
        <w:t>government</w:t>
      </w:r>
      <w:r w:rsidR="00557B6A" w:rsidRPr="00270746">
        <w:rPr>
          <w:rStyle w:val="css-901oao"/>
          <w:lang w:val="en-GB"/>
        </w:rPr>
        <w:t xml:space="preserve"> will label women</w:t>
      </w:r>
      <w:r w:rsidR="00557B6A" w:rsidRPr="00270746">
        <w:rPr>
          <w:rStyle w:val="css-901oao"/>
          <w:lang w:val="en-GB"/>
        </w:rPr>
        <w:t xml:space="preserve"> </w:t>
      </w:r>
      <w:r w:rsidR="00557B6A" w:rsidRPr="00270746">
        <w:rPr>
          <w:rStyle w:val="css-901oao"/>
          <w:lang w:val="en-GB"/>
        </w:rPr>
        <w:t xml:space="preserve">extremists </w:t>
      </w:r>
      <w:r w:rsidR="00557B6A" w:rsidRPr="00270746">
        <w:rPr>
          <w:rStyle w:val="css-901oao"/>
          <w:lang w:val="en-GB"/>
        </w:rPr>
        <w:t xml:space="preserve">if </w:t>
      </w:r>
      <w:r w:rsidR="00557B6A" w:rsidRPr="00270746">
        <w:rPr>
          <w:rStyle w:val="css-901oao"/>
          <w:lang w:val="en-GB"/>
        </w:rPr>
        <w:t>they</w:t>
      </w:r>
      <w:r w:rsidR="00557B6A" w:rsidRPr="00270746">
        <w:rPr>
          <w:rStyle w:val="css-901oao"/>
          <w:lang w:val="en-GB"/>
        </w:rPr>
        <w:t xml:space="preserve"> interfere with family planning policies</w:t>
      </w:r>
      <w:r w:rsidR="00557B6A" w:rsidRPr="00270746">
        <w:rPr>
          <w:rStyle w:val="css-901oao"/>
          <w:lang w:val="en-GB"/>
        </w:rPr>
        <w:t xml:space="preserve">, </w:t>
      </w:r>
      <w:r w:rsidR="00557B6A" w:rsidRPr="00270746">
        <w:rPr>
          <w:rStyle w:val="css-901oao"/>
          <w:lang w:val="en-GB"/>
        </w:rPr>
        <w:t xml:space="preserve">hence they can put them into concentration camp: </w:t>
      </w:r>
    </w:p>
    <w:p w:rsidR="00557B6A" w:rsidRPr="00270746" w:rsidRDefault="00557B6A" w:rsidP="00557B6A">
      <w:pPr>
        <w:pStyle w:val="Quote"/>
        <w:rPr>
          <w:lang w:val="en-GB" w:eastAsia="hu-HU"/>
        </w:rPr>
      </w:pPr>
      <w:r w:rsidRPr="00270746">
        <w:rPr>
          <w:bCs/>
          <w:lang w:val="en-GB" w:eastAsia="hu-HU"/>
        </w:rPr>
        <w:t>Article 9:</w:t>
      </w:r>
      <w:r w:rsidRPr="00270746">
        <w:rPr>
          <w:b/>
          <w:bCs/>
          <w:lang w:val="en-GB" w:eastAsia="hu-HU"/>
        </w:rPr>
        <w:t xml:space="preserve"> </w:t>
      </w:r>
      <w:r w:rsidRPr="00270746">
        <w:rPr>
          <w:lang w:val="en-GB" w:eastAsia="hu-HU"/>
        </w:rPr>
        <w:t>The following words and actions under the influence of extremism are extremification, and are to be prohibited:</w:t>
      </w:r>
    </w:p>
    <w:p w:rsidR="00DF20A9" w:rsidRPr="00270746" w:rsidRDefault="00DF20A9" w:rsidP="00557B6A">
      <w:pPr>
        <w:pStyle w:val="Quote"/>
        <w:rPr>
          <w:rStyle w:val="css-901oao"/>
          <w:lang w:val="en-GB" w:eastAsia="hu-HU"/>
        </w:rPr>
      </w:pPr>
      <w:r w:rsidRPr="00270746">
        <w:rPr>
          <w:bCs/>
          <w:lang w:val="en-GB" w:eastAsia="hu-HU"/>
        </w:rPr>
        <w:t>[…]</w:t>
      </w:r>
    </w:p>
    <w:p w:rsidR="00557B6A" w:rsidRPr="00270746" w:rsidRDefault="00557B6A" w:rsidP="00557B6A">
      <w:pPr>
        <w:pStyle w:val="Quote"/>
        <w:rPr>
          <w:lang w:val="en-GB" w:eastAsia="hu-HU"/>
        </w:rPr>
      </w:pPr>
      <w:r w:rsidRPr="00270746">
        <w:rPr>
          <w:rStyle w:val="css-901oao"/>
          <w:lang w:val="en-GB"/>
        </w:rPr>
        <w:t xml:space="preserve">(14) </w:t>
      </w:r>
      <w:r w:rsidRPr="00270746">
        <w:rPr>
          <w:rStyle w:val="css-901oao"/>
          <w:lang w:val="en-GB"/>
        </w:rPr>
        <w:t>"Deliberately interfering with or undermining the implementation of family planning policies"</w:t>
      </w:r>
    </w:p>
    <w:p w:rsidR="00557B6A" w:rsidRPr="00270746" w:rsidRDefault="00DF20A9" w:rsidP="00557B6A">
      <w:pPr>
        <w:ind w:left="708"/>
        <w:rPr>
          <w:i/>
          <w:sz w:val="22"/>
          <w:lang w:val="en-GB" w:eastAsia="hu-HU"/>
        </w:rPr>
      </w:pPr>
      <w:r w:rsidRPr="00270746">
        <w:rPr>
          <w:i/>
          <w:sz w:val="22"/>
          <w:lang w:val="en-GB" w:eastAsia="hu-HU"/>
        </w:rPr>
        <w:t xml:space="preserve">Unofficial translation of the </w:t>
      </w:r>
      <w:r w:rsidR="00557B6A" w:rsidRPr="00270746">
        <w:rPr>
          <w:i/>
          <w:sz w:val="22"/>
          <w:lang w:val="en-GB" w:eastAsia="hu-HU"/>
        </w:rPr>
        <w:t>Xinjiang Uighur Autonomous Region Regulation on De-extremification</w:t>
      </w:r>
      <w:r w:rsidRPr="00270746">
        <w:rPr>
          <w:i/>
          <w:sz w:val="22"/>
          <w:lang w:val="en-GB" w:eastAsia="hu-HU"/>
        </w:rPr>
        <w:t xml:space="preserve">, 2018: </w:t>
      </w:r>
      <w:hyperlink r:id="rId6" w:history="1">
        <w:r w:rsidR="00557B6A" w:rsidRPr="00270746">
          <w:rPr>
            <w:rStyle w:val="Hiperhivatkozs"/>
            <w:i/>
            <w:sz w:val="22"/>
            <w:lang w:val="en-GB" w:eastAsia="hu-HU"/>
          </w:rPr>
          <w:t>https://www.chinalawtranslate.com/en/decision-to-revise-the-xinjiang-uighur-autonomous-region-regulation-on-de-extremification/</w:t>
        </w:r>
      </w:hyperlink>
    </w:p>
    <w:p w:rsidR="00DF20A9" w:rsidRPr="00270746" w:rsidRDefault="00DF20A9" w:rsidP="00DF20A9">
      <w:pPr>
        <w:pStyle w:val="Quote"/>
        <w:rPr>
          <w:rFonts w:ascii="MS Gothic" w:eastAsia="MS Gothic" w:hAnsi="MS Gothic" w:cs="MS Gothic"/>
          <w:lang w:val="en-GB" w:eastAsia="hu-HU"/>
        </w:rPr>
      </w:pPr>
      <w:r w:rsidRPr="00270746">
        <w:rPr>
          <w:rFonts w:ascii="MS Gothic" w:eastAsia="MS Gothic" w:hAnsi="MS Gothic" w:cs="MS Gothic"/>
          <w:lang w:val="en-GB" w:eastAsia="hu-HU"/>
        </w:rPr>
        <w:t>第九条</w:t>
      </w:r>
      <w:r w:rsidRPr="00270746">
        <w:rPr>
          <w:rFonts w:ascii="Times New Roman" w:eastAsia="Times New Roman" w:hAnsi="Times New Roman" w:cs="Times New Roman"/>
          <w:lang w:val="en-GB" w:eastAsia="hu-HU"/>
        </w:rPr>
        <w:t xml:space="preserve"> </w:t>
      </w:r>
      <w:r w:rsidRPr="00270746">
        <w:rPr>
          <w:rFonts w:ascii="MS Gothic" w:eastAsia="MS Gothic" w:hAnsi="MS Gothic" w:cs="MS Gothic"/>
          <w:lang w:val="en-GB" w:eastAsia="hu-HU"/>
        </w:rPr>
        <w:t>受极端主</w:t>
      </w:r>
      <w:r w:rsidRPr="00270746">
        <w:rPr>
          <w:rFonts w:ascii="Microsoft JhengHei" w:eastAsia="Microsoft JhengHei" w:hAnsi="Microsoft JhengHei" w:cs="Microsoft JhengHei"/>
          <w:lang w:val="en-GB" w:eastAsia="hu-HU"/>
        </w:rPr>
        <w:t>义影响，下列言论和行为属于极端化，予以禁止</w:t>
      </w:r>
      <w:r w:rsidRPr="00270746">
        <w:rPr>
          <w:rFonts w:ascii="MS Gothic" w:eastAsia="MS Gothic" w:hAnsi="MS Gothic" w:cs="MS Gothic"/>
          <w:lang w:val="en-GB" w:eastAsia="hu-HU"/>
        </w:rPr>
        <w:t>：</w:t>
      </w:r>
    </w:p>
    <w:p w:rsidR="00DF20A9" w:rsidRPr="00270746" w:rsidRDefault="00DF20A9" w:rsidP="00DF20A9">
      <w:pPr>
        <w:pStyle w:val="Quote"/>
        <w:rPr>
          <w:rFonts w:ascii="MS Gothic" w:eastAsia="MS Gothic" w:hAnsi="MS Gothic" w:cs="MS Gothic"/>
          <w:lang w:val="en-GB" w:eastAsia="hu-HU"/>
        </w:rPr>
      </w:pPr>
      <w:r w:rsidRPr="00270746">
        <w:rPr>
          <w:rFonts w:ascii="MS Gothic" w:eastAsia="MS Gothic" w:hAnsi="MS Gothic" w:cs="MS Gothic"/>
          <w:lang w:val="en-GB" w:eastAsia="hu-HU"/>
        </w:rPr>
        <w:t>[…]</w:t>
      </w:r>
    </w:p>
    <w:p w:rsidR="00557B6A" w:rsidRPr="00270746" w:rsidRDefault="00557B6A" w:rsidP="00DF20A9">
      <w:pPr>
        <w:pStyle w:val="Quote"/>
        <w:rPr>
          <w:rFonts w:ascii="Times New Roman" w:eastAsia="Times New Roman" w:hAnsi="Times New Roman" w:cs="Times New Roman"/>
          <w:lang w:val="en-GB" w:eastAsia="hu-HU"/>
        </w:rPr>
      </w:pPr>
      <w:r w:rsidRPr="00270746">
        <w:rPr>
          <w:rFonts w:ascii="MS Gothic" w:eastAsia="MS Gothic" w:hAnsi="MS Gothic" w:cs="MS Gothic"/>
          <w:lang w:val="en-GB" w:eastAsia="hu-HU"/>
        </w:rPr>
        <w:t>（十四）蓄意干涉或破坏</w:t>
      </w:r>
      <w:r w:rsidRPr="00270746">
        <w:rPr>
          <w:rFonts w:ascii="Microsoft JhengHei" w:eastAsia="Microsoft JhengHei" w:hAnsi="Microsoft JhengHei" w:cs="Microsoft JhengHei"/>
          <w:lang w:val="en-GB" w:eastAsia="hu-HU"/>
        </w:rPr>
        <w:t>计划生育政策实施的</w:t>
      </w:r>
      <w:r w:rsidRPr="00270746">
        <w:rPr>
          <w:rFonts w:ascii="MS Gothic" w:eastAsia="MS Gothic" w:hAnsi="MS Gothic" w:cs="MS Gothic"/>
          <w:lang w:val="en-GB" w:eastAsia="hu-HU"/>
        </w:rPr>
        <w:t>；</w:t>
      </w:r>
    </w:p>
    <w:p w:rsidR="000558AB" w:rsidRPr="00270746" w:rsidRDefault="00DF20A9" w:rsidP="00DF20A9">
      <w:pPr>
        <w:ind w:left="708"/>
        <w:rPr>
          <w:i/>
          <w:sz w:val="22"/>
          <w:lang w:val="en-GB"/>
        </w:rPr>
      </w:pPr>
      <w:r w:rsidRPr="00270746">
        <w:rPr>
          <w:rFonts w:ascii="MS Gothic" w:eastAsia="MS Gothic" w:hAnsi="MS Gothic" w:cs="MS Gothic"/>
          <w:i/>
          <w:sz w:val="22"/>
          <w:lang w:val="en-GB"/>
        </w:rPr>
        <w:t>新疆</w:t>
      </w:r>
      <w:r w:rsidRPr="00270746">
        <w:rPr>
          <w:rFonts w:ascii="Microsoft JhengHei" w:eastAsia="Microsoft JhengHei" w:hAnsi="Microsoft JhengHei" w:cs="Microsoft JhengHei"/>
          <w:i/>
          <w:sz w:val="22"/>
          <w:lang w:val="en-GB"/>
        </w:rPr>
        <w:t>维吾尔自治区去极端化条</w:t>
      </w:r>
      <w:r w:rsidRPr="00270746">
        <w:rPr>
          <w:rFonts w:ascii="MS Gothic" w:eastAsia="MS Gothic" w:hAnsi="MS Gothic" w:cs="MS Gothic"/>
          <w:i/>
          <w:sz w:val="22"/>
          <w:lang w:val="en-GB"/>
        </w:rPr>
        <w:t>例</w:t>
      </w:r>
      <w:r w:rsidRPr="00270746">
        <w:rPr>
          <w:rFonts w:ascii="MS Gothic" w:eastAsia="MS Gothic" w:hAnsi="MS Gothic" w:cs="MS Gothic"/>
          <w:i/>
          <w:sz w:val="22"/>
          <w:lang w:val="en-GB"/>
        </w:rPr>
        <w:t xml:space="preserve">: </w:t>
      </w:r>
      <w:hyperlink r:id="rId7" w:history="1">
        <w:r w:rsidRPr="00270746">
          <w:rPr>
            <w:rStyle w:val="Hiperhivatkozs"/>
            <w:i/>
            <w:sz w:val="22"/>
            <w:lang w:val="en-GB"/>
          </w:rPr>
          <w:t>https://www.xinjiang.gov.cn/xinjiang/fsljzcfg/201810/ce79abb87ad847cdaa7d1e4e07423358.shtml</w:t>
        </w:r>
      </w:hyperlink>
      <w:r w:rsidRPr="00270746">
        <w:rPr>
          <w:i/>
          <w:sz w:val="22"/>
          <w:lang w:val="en-GB"/>
        </w:rPr>
        <w:t xml:space="preserve"> </w:t>
      </w:r>
    </w:p>
    <w:p w:rsidR="00DA6A9C" w:rsidRDefault="00DA6A9C">
      <w:pPr>
        <w:rPr>
          <w:rStyle w:val="css-901oao"/>
          <w:b/>
          <w:lang w:val="en-GB"/>
        </w:rPr>
      </w:pPr>
      <w:r>
        <w:rPr>
          <w:rStyle w:val="css-901oao"/>
          <w:b/>
          <w:lang w:val="en-GB"/>
        </w:rPr>
        <w:br w:type="page"/>
      </w:r>
    </w:p>
    <w:p w:rsidR="00DF20A9" w:rsidRPr="00270746" w:rsidRDefault="00DF20A9" w:rsidP="00DF20A9">
      <w:pPr>
        <w:rPr>
          <w:rStyle w:val="css-901oao"/>
          <w:b/>
          <w:lang w:val="en-GB"/>
        </w:rPr>
      </w:pPr>
      <w:r w:rsidRPr="00270746">
        <w:rPr>
          <w:rStyle w:val="css-901oao"/>
          <w:b/>
          <w:lang w:val="en-GB"/>
        </w:rPr>
        <w:lastRenderedPageBreak/>
        <w:t xml:space="preserve">According to the National Bureau of Statistics of China, within two years, </w:t>
      </w:r>
      <w:r w:rsidR="00DA6A9C">
        <w:rPr>
          <w:rStyle w:val="css-901oao"/>
          <w:b/>
          <w:lang w:val="en-GB"/>
        </w:rPr>
        <w:t xml:space="preserve">between </w:t>
      </w:r>
      <w:r w:rsidRPr="00270746">
        <w:rPr>
          <w:rStyle w:val="css-901oao"/>
          <w:b/>
          <w:lang w:val="en-GB"/>
        </w:rPr>
        <w:t>201</w:t>
      </w:r>
      <w:r w:rsidR="00DA6A9C">
        <w:rPr>
          <w:rStyle w:val="css-901oao"/>
          <w:b/>
          <w:lang w:val="en-GB"/>
        </w:rPr>
        <w:t>8 and 2019</w:t>
      </w:r>
      <w:r w:rsidRPr="00270746">
        <w:rPr>
          <w:rStyle w:val="css-901oao"/>
          <w:b/>
          <w:lang w:val="en-GB"/>
        </w:rPr>
        <w:t xml:space="preserve"> </w:t>
      </w:r>
      <w:r w:rsidR="00B77F92" w:rsidRPr="00270746">
        <w:rPr>
          <w:rStyle w:val="css-901oao"/>
          <w:b/>
          <w:lang w:val="en-GB"/>
        </w:rPr>
        <w:t xml:space="preserve">the Chinese </w:t>
      </w:r>
      <w:r w:rsidR="005E1C03" w:rsidRPr="00270746">
        <w:rPr>
          <w:rStyle w:val="css-901oao"/>
          <w:b/>
          <w:lang w:val="en-GB"/>
        </w:rPr>
        <w:t>government</w:t>
      </w:r>
      <w:r w:rsidR="00DA6A9C">
        <w:rPr>
          <w:rStyle w:val="css-901oao"/>
          <w:b/>
          <w:lang w:val="en-GB"/>
        </w:rPr>
        <w:t>’</w:t>
      </w:r>
      <w:r w:rsidR="005E1C03" w:rsidRPr="00270746">
        <w:rPr>
          <w:rStyle w:val="css-901oao"/>
          <w:b/>
          <w:lang w:val="en-GB"/>
        </w:rPr>
        <w:t>s</w:t>
      </w:r>
      <w:r w:rsidR="00B77F92" w:rsidRPr="00270746">
        <w:rPr>
          <w:rStyle w:val="css-901oao"/>
          <w:b/>
          <w:lang w:val="en-GB"/>
        </w:rPr>
        <w:t xml:space="preserve"> </w:t>
      </w:r>
      <w:r w:rsidRPr="00270746">
        <w:rPr>
          <w:rStyle w:val="css-901oao"/>
          <w:b/>
          <w:lang w:val="en-GB"/>
        </w:rPr>
        <w:t xml:space="preserve">„de-radicalization” efforts hit several hundred </w:t>
      </w:r>
      <w:r w:rsidR="005E1C03" w:rsidRPr="00270746">
        <w:rPr>
          <w:rStyle w:val="css-901oao"/>
          <w:b/>
          <w:lang w:val="en-GB"/>
        </w:rPr>
        <w:t>thousand</w:t>
      </w:r>
      <w:r w:rsidRPr="00270746">
        <w:rPr>
          <w:rStyle w:val="css-901oao"/>
          <w:b/>
          <w:lang w:val="en-GB"/>
        </w:rPr>
        <w:t xml:space="preserve"> women:</w:t>
      </w:r>
    </w:p>
    <w:p w:rsidR="00DF20A9" w:rsidRPr="00270746" w:rsidRDefault="00DF20A9" w:rsidP="00DF20A9">
      <w:pPr>
        <w:rPr>
          <w:rStyle w:val="css-901oao"/>
          <w:b/>
          <w:lang w:val="en-GB"/>
        </w:rPr>
      </w:pPr>
      <w:r w:rsidRPr="00270746">
        <w:rPr>
          <w:noProof/>
          <w:lang w:val="en-GB" w:eastAsia="hu-HU"/>
        </w:rPr>
        <w:drawing>
          <wp:inline distT="0" distB="0" distL="0" distR="0" wp14:anchorId="5D3AED4D" wp14:editId="24F36EF7">
            <wp:extent cx="5760720" cy="3542665"/>
            <wp:effectExtent l="0" t="0" r="11430" b="635"/>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W w:w="9252" w:type="dxa"/>
        <w:tblCellMar>
          <w:left w:w="70" w:type="dxa"/>
          <w:right w:w="70" w:type="dxa"/>
        </w:tblCellMar>
        <w:tblLook w:val="04A0" w:firstRow="1" w:lastRow="0" w:firstColumn="1" w:lastColumn="0" w:noHBand="0" w:noVBand="1"/>
      </w:tblPr>
      <w:tblGrid>
        <w:gridCol w:w="708"/>
        <w:gridCol w:w="1421"/>
        <w:gridCol w:w="1436"/>
        <w:gridCol w:w="1860"/>
        <w:gridCol w:w="1000"/>
        <w:gridCol w:w="1421"/>
        <w:gridCol w:w="1421"/>
      </w:tblGrid>
      <w:tr w:rsidR="00DF20A9" w:rsidRPr="00270746" w:rsidTr="00DF20A9">
        <w:trPr>
          <w:trHeight w:val="1080"/>
        </w:trPr>
        <w:tc>
          <w:tcPr>
            <w:tcW w:w="708" w:type="dxa"/>
            <w:tcBorders>
              <w:top w:val="single" w:sz="4" w:space="0" w:color="FFFFFF"/>
              <w:left w:val="single" w:sz="4" w:space="0" w:color="FFFFFF"/>
              <w:bottom w:val="single" w:sz="4" w:space="0" w:color="FFFFFF"/>
              <w:right w:val="single" w:sz="4" w:space="0" w:color="FFFFFF"/>
            </w:tcBorders>
            <w:shd w:val="clear" w:color="000000" w:fill="BFBFBF"/>
            <w:noWrap/>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Year</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Total population</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[thousand]</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Average population</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[thousand]</w:t>
            </w:r>
          </w:p>
        </w:tc>
        <w:tc>
          <w:tcPr>
            <w:tcW w:w="1860"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Natural growth rate [%]</w:t>
            </w:r>
          </w:p>
        </w:tc>
        <w:tc>
          <w:tcPr>
            <w:tcW w:w="1000"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 rate</w:t>
            </w:r>
            <w:r w:rsidR="00B366C5" w:rsidRPr="00270746">
              <w:rPr>
                <w:rFonts w:eastAsia="Times New Roman" w:cs="Arial"/>
                <w:b/>
                <w:bCs/>
                <w:color w:val="000000"/>
                <w:sz w:val="22"/>
                <w:lang w:val="en-GB" w:eastAsia="hu-HU"/>
              </w:rPr>
              <w:t>***</w:t>
            </w:r>
            <w:r w:rsidRPr="00DF20A9">
              <w:rPr>
                <w:rFonts w:eastAsia="Times New Roman" w:cs="Arial"/>
                <w:b/>
                <w:bCs/>
                <w:color w:val="000000"/>
                <w:sz w:val="22"/>
                <w:lang w:val="en-GB" w:eastAsia="hu-HU"/>
              </w:rPr>
              <w:t xml:space="preserve"> [%]</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w:t>
            </w:r>
            <w:r w:rsidR="00DA6A9C">
              <w:rPr>
                <w:rFonts w:eastAsia="Times New Roman" w:cs="Arial"/>
                <w:b/>
                <w:bCs/>
                <w:color w:val="000000"/>
                <w:sz w:val="22"/>
                <w:lang w:val="en-GB" w:eastAsia="hu-HU"/>
              </w:rPr>
              <w:t xml:space="preserve"> number****</w:t>
            </w:r>
            <w:r w:rsidRPr="00DF20A9">
              <w:rPr>
                <w:rFonts w:eastAsia="Times New Roman" w:cs="Arial"/>
                <w:b/>
                <w:bCs/>
                <w:color w:val="000000"/>
                <w:sz w:val="22"/>
                <w:lang w:val="en-GB" w:eastAsia="hu-HU"/>
              </w:rPr>
              <w:t xml:space="preserve"> [thousand]</w:t>
            </w:r>
          </w:p>
        </w:tc>
        <w:tc>
          <w:tcPr>
            <w:tcW w:w="1421" w:type="dxa"/>
            <w:tcBorders>
              <w:top w:val="single" w:sz="4" w:space="0" w:color="FFFFFF"/>
              <w:left w:val="nil"/>
              <w:bottom w:val="single" w:sz="4" w:space="0" w:color="FFFFFF"/>
              <w:right w:val="single" w:sz="4" w:space="0" w:color="FFFFFF"/>
            </w:tcBorders>
            <w:shd w:val="clear" w:color="000000" w:fill="BFBFBF"/>
            <w:vAlign w:val="center"/>
            <w:hideMark/>
          </w:tcPr>
          <w:p w:rsidR="00DF20A9" w:rsidRPr="00DF20A9" w:rsidRDefault="00DF20A9" w:rsidP="00DF20A9">
            <w:pPr>
              <w:spacing w:after="0" w:line="240" w:lineRule="auto"/>
              <w:rPr>
                <w:rFonts w:eastAsia="Times New Roman" w:cs="Arial"/>
                <w:b/>
                <w:bCs/>
                <w:color w:val="000000"/>
                <w:sz w:val="22"/>
                <w:lang w:val="en-GB" w:eastAsia="hu-HU"/>
              </w:rPr>
            </w:pPr>
            <w:r w:rsidRPr="00DF20A9">
              <w:rPr>
                <w:rFonts w:eastAsia="Times New Roman" w:cs="Arial"/>
                <w:b/>
                <w:bCs/>
                <w:color w:val="000000"/>
                <w:sz w:val="22"/>
                <w:lang w:val="en-GB" w:eastAsia="hu-HU"/>
              </w:rPr>
              <w:t>Birth diff from 2017  [thousand]</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2009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21 590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21 850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21 720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347,3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2011</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22 090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21 970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1,499</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1,499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329,3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22 330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22 210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1,532</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340,3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2013</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22 640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22 485</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1,584</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356,2</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22 980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22 810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1,147</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1,644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375,0</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2015</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23 600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23 290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1,108</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1,559</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363,1</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2016</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23 980</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23 790</w:t>
            </w:r>
          </w:p>
        </w:tc>
        <w:tc>
          <w:tcPr>
            <w:tcW w:w="186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1,108</w:t>
            </w:r>
          </w:p>
        </w:tc>
        <w:tc>
          <w:tcPr>
            <w:tcW w:w="1000"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1,534</w:t>
            </w:r>
          </w:p>
        </w:tc>
        <w:tc>
          <w:tcPr>
            <w:tcW w:w="1421" w:type="dxa"/>
            <w:tcBorders>
              <w:top w:val="nil"/>
              <w:left w:val="nil"/>
              <w:bottom w:val="single" w:sz="4" w:space="0" w:color="FFFFFF"/>
              <w:right w:val="single" w:sz="4" w:space="0" w:color="FFFFFF"/>
            </w:tcBorders>
            <w:shd w:val="clear" w:color="auto" w:fill="auto"/>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364,9</w:t>
            </w:r>
          </w:p>
        </w:tc>
        <w:tc>
          <w:tcPr>
            <w:tcW w:w="1421" w:type="dxa"/>
            <w:tcBorders>
              <w:top w:val="nil"/>
              <w:left w:val="nil"/>
              <w:bottom w:val="single" w:sz="4" w:space="0" w:color="FFFFFF"/>
              <w:right w:val="single" w:sz="4" w:space="0" w:color="FFFFFF"/>
            </w:tcBorders>
            <w:shd w:val="clear" w:color="auto" w:fill="auto"/>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b/>
                <w:bCs/>
                <w:color w:val="000000"/>
                <w:sz w:val="22"/>
                <w:lang w:val="en-GB" w:eastAsia="hu-HU"/>
              </w:rPr>
            </w:pPr>
            <w:r w:rsidRPr="00DF20A9">
              <w:rPr>
                <w:rFonts w:eastAsia="Times New Roman" w:cs="Arial"/>
                <w:b/>
                <w:bCs/>
                <w:color w:val="000000"/>
                <w:sz w:val="22"/>
                <w:lang w:val="en-GB" w:eastAsia="hu-HU"/>
              </w:rPr>
              <w:t>2017</w:t>
            </w:r>
          </w:p>
        </w:tc>
        <w:tc>
          <w:tcPr>
            <w:tcW w:w="1421"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24 450</w:t>
            </w:r>
          </w:p>
        </w:tc>
        <w:tc>
          <w:tcPr>
            <w:tcW w:w="1421" w:type="dxa"/>
            <w:tcBorders>
              <w:top w:val="nil"/>
              <w:left w:val="nil"/>
              <w:bottom w:val="single" w:sz="4" w:space="0" w:color="FFFFFF"/>
              <w:right w:val="single" w:sz="4" w:space="0" w:color="FFFFFF"/>
            </w:tcBorders>
            <w:shd w:val="clear" w:color="000000" w:fill="00B0F0"/>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24 215</w:t>
            </w:r>
          </w:p>
        </w:tc>
        <w:tc>
          <w:tcPr>
            <w:tcW w:w="1860"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1,14</w:t>
            </w:r>
          </w:p>
        </w:tc>
        <w:tc>
          <w:tcPr>
            <w:tcW w:w="1000"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1,588</w:t>
            </w:r>
          </w:p>
        </w:tc>
        <w:tc>
          <w:tcPr>
            <w:tcW w:w="1421" w:type="dxa"/>
            <w:tcBorders>
              <w:top w:val="nil"/>
              <w:left w:val="nil"/>
              <w:bottom w:val="single" w:sz="4" w:space="0" w:color="FFFFFF"/>
              <w:right w:val="single" w:sz="4" w:space="0" w:color="FFFFFF"/>
            </w:tcBorders>
            <w:shd w:val="clear" w:color="000000" w:fill="00B0F0"/>
            <w:noWrap/>
            <w:vAlign w:val="bottom"/>
            <w:hideMark/>
          </w:tcPr>
          <w:p w:rsidR="00DF20A9" w:rsidRPr="00DF20A9" w:rsidRDefault="00DF20A9" w:rsidP="00DF20A9">
            <w:pPr>
              <w:spacing w:after="0" w:line="240" w:lineRule="auto"/>
              <w:jc w:val="right"/>
              <w:rPr>
                <w:rFonts w:eastAsia="Times New Roman" w:cs="Arial"/>
                <w:color w:val="000000"/>
                <w:sz w:val="22"/>
                <w:lang w:val="en-GB" w:eastAsia="hu-HU"/>
              </w:rPr>
            </w:pPr>
            <w:r w:rsidRPr="00DF20A9">
              <w:rPr>
                <w:rFonts w:eastAsia="Times New Roman" w:cs="Arial"/>
                <w:color w:val="000000"/>
                <w:sz w:val="22"/>
                <w:lang w:val="en-GB" w:eastAsia="hu-HU"/>
              </w:rPr>
              <w:t>384,5</w:t>
            </w:r>
          </w:p>
        </w:tc>
        <w:tc>
          <w:tcPr>
            <w:tcW w:w="1421" w:type="dxa"/>
            <w:tcBorders>
              <w:top w:val="nil"/>
              <w:left w:val="nil"/>
              <w:bottom w:val="single" w:sz="4" w:space="0" w:color="FFFFFF"/>
              <w:right w:val="single" w:sz="4" w:space="0" w:color="FFFFFF"/>
            </w:tcBorders>
            <w:shd w:val="clear" w:color="000000" w:fill="00B0F0"/>
            <w:vAlign w:val="bottom"/>
            <w:hideMark/>
          </w:tcPr>
          <w:p w:rsidR="00DF20A9" w:rsidRPr="00DF20A9" w:rsidRDefault="00DF20A9" w:rsidP="00DF20A9">
            <w:pPr>
              <w:spacing w:after="0" w:line="240" w:lineRule="auto"/>
              <w:rPr>
                <w:rFonts w:eastAsia="Times New Roman" w:cs="Arial"/>
                <w:color w:val="000000"/>
                <w:sz w:val="22"/>
                <w:lang w:val="en-GB" w:eastAsia="hu-HU"/>
              </w:rPr>
            </w:pPr>
            <w:r w:rsidRPr="00DF20A9">
              <w:rPr>
                <w:rFonts w:eastAsia="Times New Roman" w:cs="Arial"/>
                <w:color w:val="000000"/>
                <w:sz w:val="22"/>
                <w:lang w:val="en-GB" w:eastAsia="hu-HU"/>
              </w:rPr>
              <w:t> </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b/>
                <w:bCs/>
                <w:color w:val="FFFF00"/>
                <w:sz w:val="22"/>
                <w:lang w:val="en-GB" w:eastAsia="hu-HU"/>
              </w:rPr>
            </w:pPr>
            <w:r w:rsidRPr="00DF20A9">
              <w:rPr>
                <w:rFonts w:eastAsia="Times New Roman" w:cs="Arial"/>
                <w:b/>
                <w:bCs/>
                <w:color w:val="FFFF00"/>
                <w:sz w:val="22"/>
                <w:lang w:val="en-GB" w:eastAsia="hu-HU"/>
              </w:rPr>
              <w:t>2018</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24 870</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24 660</w:t>
            </w:r>
          </w:p>
        </w:tc>
        <w:tc>
          <w:tcPr>
            <w:tcW w:w="1860"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0,613</w:t>
            </w:r>
          </w:p>
        </w:tc>
        <w:tc>
          <w:tcPr>
            <w:tcW w:w="1000"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1,069</w:t>
            </w:r>
          </w:p>
        </w:tc>
        <w:tc>
          <w:tcPr>
            <w:tcW w:w="1421"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263,6</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-121</w:t>
            </w:r>
          </w:p>
        </w:tc>
      </w:tr>
      <w:tr w:rsidR="00DF20A9" w:rsidRPr="00270746" w:rsidTr="00DF20A9">
        <w:trPr>
          <w:trHeight w:val="360"/>
        </w:trPr>
        <w:tc>
          <w:tcPr>
            <w:tcW w:w="708" w:type="dxa"/>
            <w:tcBorders>
              <w:top w:val="nil"/>
              <w:left w:val="single" w:sz="4" w:space="0" w:color="FFFFFF"/>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b/>
                <w:bCs/>
                <w:color w:val="FFFF00"/>
                <w:sz w:val="22"/>
                <w:lang w:val="en-GB" w:eastAsia="hu-HU"/>
              </w:rPr>
            </w:pPr>
            <w:r w:rsidRPr="00DF20A9">
              <w:rPr>
                <w:rFonts w:eastAsia="Times New Roman" w:cs="Arial"/>
                <w:b/>
                <w:bCs/>
                <w:color w:val="FFFF00"/>
                <w:sz w:val="22"/>
                <w:lang w:val="en-GB" w:eastAsia="hu-HU"/>
              </w:rPr>
              <w:t>2019</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25 230</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25 050</w:t>
            </w:r>
          </w:p>
        </w:tc>
        <w:tc>
          <w:tcPr>
            <w:tcW w:w="1860"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0,369</w:t>
            </w:r>
          </w:p>
        </w:tc>
        <w:tc>
          <w:tcPr>
            <w:tcW w:w="1000"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0,814</w:t>
            </w:r>
          </w:p>
        </w:tc>
        <w:tc>
          <w:tcPr>
            <w:tcW w:w="1421" w:type="dxa"/>
            <w:tcBorders>
              <w:top w:val="nil"/>
              <w:left w:val="nil"/>
              <w:bottom w:val="single" w:sz="4" w:space="0" w:color="FFFFFF"/>
              <w:right w:val="single" w:sz="4" w:space="0" w:color="FFFFFF"/>
            </w:tcBorders>
            <w:shd w:val="clear" w:color="000000" w:fill="C00000"/>
            <w:noWrap/>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203,9</w:t>
            </w:r>
          </w:p>
        </w:tc>
        <w:tc>
          <w:tcPr>
            <w:tcW w:w="1421" w:type="dxa"/>
            <w:tcBorders>
              <w:top w:val="nil"/>
              <w:left w:val="nil"/>
              <w:bottom w:val="single" w:sz="4" w:space="0" w:color="FFFFFF"/>
              <w:right w:val="single" w:sz="4" w:space="0" w:color="FFFFFF"/>
            </w:tcBorders>
            <w:shd w:val="clear" w:color="000000" w:fill="C00000"/>
            <w:vAlign w:val="bottom"/>
            <w:hideMark/>
          </w:tcPr>
          <w:p w:rsidR="00DF20A9" w:rsidRPr="00DF20A9" w:rsidRDefault="00DF20A9" w:rsidP="00DF20A9">
            <w:pPr>
              <w:spacing w:after="0" w:line="240" w:lineRule="auto"/>
              <w:jc w:val="right"/>
              <w:rPr>
                <w:rFonts w:eastAsia="Times New Roman" w:cs="Arial"/>
                <w:color w:val="FFFF00"/>
                <w:sz w:val="22"/>
                <w:lang w:val="en-GB" w:eastAsia="hu-HU"/>
              </w:rPr>
            </w:pPr>
            <w:r w:rsidRPr="00DF20A9">
              <w:rPr>
                <w:rFonts w:eastAsia="Times New Roman" w:cs="Arial"/>
                <w:color w:val="FFFF00"/>
                <w:sz w:val="22"/>
                <w:lang w:val="en-GB" w:eastAsia="hu-HU"/>
              </w:rPr>
              <w:t>-181</w:t>
            </w:r>
          </w:p>
        </w:tc>
      </w:tr>
    </w:tbl>
    <w:p w:rsidR="00DF20A9" w:rsidRPr="00270746" w:rsidRDefault="00DF20A9" w:rsidP="00DF20A9">
      <w:pPr>
        <w:rPr>
          <w:lang w:val="en-GB"/>
        </w:rPr>
      </w:pPr>
    </w:p>
    <w:p w:rsidR="00DF20A9" w:rsidRPr="00270746" w:rsidRDefault="00DF20A9" w:rsidP="00DF20A9">
      <w:pPr>
        <w:rPr>
          <w:rFonts w:eastAsia="Times New Roman" w:cs="Arial"/>
          <w:i/>
          <w:color w:val="0563C1"/>
          <w:sz w:val="22"/>
          <w:szCs w:val="28"/>
          <w:u w:val="single"/>
          <w:lang w:val="en-GB" w:eastAsia="hu-HU"/>
        </w:rPr>
      </w:pPr>
      <w:r w:rsidRPr="00270746">
        <w:rPr>
          <w:rFonts w:cs="Arial"/>
          <w:i/>
          <w:sz w:val="22"/>
          <w:lang w:val="en-GB"/>
        </w:rPr>
        <w:t xml:space="preserve">Source: </w:t>
      </w:r>
      <w:hyperlink r:id="rId9" w:history="1">
        <w:r w:rsidRPr="00270746">
          <w:rPr>
            <w:rStyle w:val="Hiperhivatkozs"/>
            <w:rFonts w:cs="Arial"/>
            <w:i/>
            <w:sz w:val="22"/>
            <w:lang w:val="en-GB"/>
          </w:rPr>
          <w:t>http://www.stats.gov.cn/english/Statisticaldata/AnnualData/</w:t>
        </w:r>
      </w:hyperlink>
      <w:r w:rsidRPr="00270746">
        <w:rPr>
          <w:rFonts w:cs="Arial"/>
          <w:i/>
          <w:sz w:val="22"/>
          <w:lang w:val="en-GB"/>
        </w:rPr>
        <w:t xml:space="preserve"> or </w:t>
      </w:r>
      <w:hyperlink r:id="rId10" w:history="1">
        <w:r w:rsidRPr="00270746">
          <w:rPr>
            <w:rFonts w:eastAsia="Times New Roman" w:cs="Arial"/>
            <w:i/>
            <w:color w:val="0563C1"/>
            <w:sz w:val="22"/>
            <w:szCs w:val="28"/>
            <w:u w:val="single"/>
            <w:lang w:val="en-GB" w:eastAsia="hu-HU"/>
          </w:rPr>
          <w:t>https://data.stats.gov.cn/english/easyquery.htm?cn=E0103</w:t>
        </w:r>
      </w:hyperlink>
    </w:p>
    <w:p w:rsidR="00B366C5" w:rsidRPr="00270746" w:rsidRDefault="00B366C5" w:rsidP="00DF20A9">
      <w:pPr>
        <w:rPr>
          <w:rFonts w:eastAsia="Times New Roman" w:cs="Arial"/>
          <w:i/>
          <w:color w:val="0563C1"/>
          <w:sz w:val="22"/>
          <w:szCs w:val="28"/>
          <w:u w:val="single"/>
          <w:lang w:val="en-GB" w:eastAsia="hu-HU"/>
        </w:rPr>
      </w:pPr>
    </w:p>
    <w:p w:rsidR="008261E0" w:rsidRPr="00270746" w:rsidRDefault="00B366C5" w:rsidP="00B366C5">
      <w:pPr>
        <w:rPr>
          <w:b/>
          <w:lang w:val="en-GB" w:eastAsia="hu-HU"/>
        </w:rPr>
      </w:pPr>
      <w:r w:rsidRPr="00270746">
        <w:rPr>
          <w:b/>
          <w:lang w:val="en-GB" w:eastAsia="hu-HU"/>
        </w:rPr>
        <w:lastRenderedPageBreak/>
        <w:t>*Total population</w:t>
      </w:r>
      <w:r w:rsidR="008261E0" w:rsidRPr="00270746">
        <w:rPr>
          <w:b/>
          <w:lang w:val="en-GB" w:eastAsia="hu-HU"/>
        </w:rPr>
        <w:t xml:space="preserve"> means resident population at a certain point in time:</w:t>
      </w:r>
    </w:p>
    <w:p w:rsidR="00B366C5" w:rsidRPr="00270746" w:rsidRDefault="00B366C5" w:rsidP="00B366C5">
      <w:pPr>
        <w:pStyle w:val="Quote"/>
        <w:rPr>
          <w:lang w:val="en-GB" w:eastAsia="hu-HU"/>
        </w:rPr>
      </w:pPr>
      <w:r w:rsidRPr="00270746">
        <w:rPr>
          <w:lang w:val="en-GB" w:eastAsia="hu-HU"/>
        </w:rPr>
        <w:t xml:space="preserve">Total Population </w:t>
      </w:r>
      <w:r w:rsidRPr="00270746">
        <w:rPr>
          <w:lang w:val="en-GB" w:eastAsia="hu-HU"/>
        </w:rPr>
        <w:t>refers to the total number of people alive at a certain point of time within a given area.</w:t>
      </w:r>
    </w:p>
    <w:p w:rsidR="00B366C5" w:rsidRPr="00270746" w:rsidRDefault="00B366C5" w:rsidP="00B366C5">
      <w:pPr>
        <w:pStyle w:val="Quote"/>
        <w:rPr>
          <w:lang w:val="en-GB" w:eastAsia="hu-HU"/>
        </w:rPr>
      </w:pPr>
      <w:r w:rsidRPr="00270746">
        <w:rPr>
          <w:lang w:val="en-GB" w:eastAsia="hu-HU"/>
        </w:rPr>
        <w:t>The annual statistics on total population is taken at midnight, the 3lst of December.</w:t>
      </w:r>
    </w:p>
    <w:p w:rsidR="00B366C5" w:rsidRPr="00270746" w:rsidRDefault="00B366C5" w:rsidP="00B366C5">
      <w:pPr>
        <w:ind w:left="708"/>
        <w:rPr>
          <w:i/>
          <w:sz w:val="22"/>
          <w:lang w:val="en-GB" w:eastAsia="hu-HU"/>
        </w:rPr>
      </w:pPr>
      <w:hyperlink r:id="rId11" w:history="1">
        <w:r w:rsidRPr="00270746">
          <w:rPr>
            <w:rStyle w:val="Hiperhivatkozs"/>
            <w:i/>
            <w:sz w:val="22"/>
            <w:lang w:val="en-GB" w:eastAsia="hu-HU"/>
          </w:rPr>
          <w:t>http://tjj.cq.gov.cn/tjnj/2019/zk/html/zbe03.htm</w:t>
        </w:r>
      </w:hyperlink>
    </w:p>
    <w:p w:rsidR="00B366C5" w:rsidRPr="00270746" w:rsidRDefault="00B366C5" w:rsidP="00B366C5">
      <w:pPr>
        <w:ind w:left="708"/>
        <w:rPr>
          <w:lang w:val="en-GB" w:eastAsia="hu-HU"/>
        </w:rPr>
      </w:pPr>
      <w:r w:rsidRPr="00270746">
        <w:rPr>
          <w:lang w:val="en-GB" w:eastAsia="hu-HU"/>
        </w:rPr>
        <w:t>As Adrian Zenz reports:</w:t>
      </w:r>
    </w:p>
    <w:p w:rsidR="00B366C5" w:rsidRPr="00270746" w:rsidRDefault="00B366C5" w:rsidP="00B366C5">
      <w:pPr>
        <w:pStyle w:val="Quote"/>
        <w:rPr>
          <w:rFonts w:eastAsia="DengXian"/>
          <w:lang w:val="en-GB"/>
        </w:rPr>
      </w:pPr>
      <w:r w:rsidRPr="00270746">
        <w:rPr>
          <w:lang w:val="en-GB"/>
        </w:rPr>
        <w:t>Recently, population in the PRC (to include Xinjiang) has been counted in two different ways. The first is “household registered population” (</w:t>
      </w:r>
      <w:r w:rsidRPr="00270746">
        <w:rPr>
          <w:rFonts w:ascii="DengXian" w:eastAsia="DengXian" w:cs="DengXian"/>
          <w:sz w:val="22"/>
          <w:lang w:val="en-GB"/>
        </w:rPr>
        <w:t>年末户籍人口</w:t>
      </w:r>
      <w:r w:rsidRPr="00270746">
        <w:rPr>
          <w:rFonts w:eastAsia="DengXian"/>
          <w:lang w:val="en-GB"/>
        </w:rPr>
        <w:t xml:space="preserve">, </w:t>
      </w:r>
      <w:r w:rsidRPr="00270746">
        <w:rPr>
          <w:rFonts w:eastAsia="DengXian"/>
          <w:iCs/>
          <w:lang w:val="en-GB"/>
        </w:rPr>
        <w:t>nianmo huji renkou</w:t>
      </w:r>
      <w:r w:rsidRPr="00270746">
        <w:rPr>
          <w:rFonts w:eastAsia="DengXian"/>
          <w:lang w:val="en-GB"/>
        </w:rPr>
        <w:t>) which refers to people who are formally registered as being from Xinjiang under China’s household registration, or “hukou” (</w:t>
      </w:r>
      <w:r w:rsidRPr="00270746">
        <w:rPr>
          <w:rFonts w:ascii="DengXian" w:eastAsia="DengXian" w:cs="DengXian"/>
          <w:sz w:val="22"/>
          <w:lang w:val="en-GB"/>
        </w:rPr>
        <w:t>户口</w:t>
      </w:r>
      <w:r w:rsidRPr="00270746">
        <w:rPr>
          <w:rFonts w:eastAsia="DengXian"/>
          <w:lang w:val="en-GB"/>
        </w:rPr>
        <w:t>) system. The second is “permanent resident population” (</w:t>
      </w:r>
      <w:r w:rsidRPr="00270746">
        <w:rPr>
          <w:rFonts w:ascii="DengXian" w:eastAsia="DengXian" w:cs="DengXian"/>
          <w:sz w:val="22"/>
          <w:lang w:val="en-GB"/>
        </w:rPr>
        <w:t>年末总人口</w:t>
      </w:r>
      <w:r w:rsidRPr="00270746">
        <w:rPr>
          <w:rFonts w:eastAsia="DengXian"/>
          <w:lang w:val="en-GB"/>
        </w:rPr>
        <w:t xml:space="preserve">, nianmo zong renkou -or- </w:t>
      </w:r>
      <w:r w:rsidRPr="00270746">
        <w:rPr>
          <w:rFonts w:ascii="DengXian" w:eastAsia="DengXian" w:cs="DengXian"/>
          <w:sz w:val="22"/>
          <w:lang w:val="en-GB"/>
        </w:rPr>
        <w:t>年末常住人口</w:t>
      </w:r>
      <w:r w:rsidRPr="00270746">
        <w:rPr>
          <w:rFonts w:eastAsia="DengXian"/>
          <w:lang w:val="en-GB"/>
        </w:rPr>
        <w:t xml:space="preserve">, </w:t>
      </w:r>
      <w:r w:rsidRPr="00270746">
        <w:rPr>
          <w:rFonts w:eastAsia="DengXian"/>
          <w:iCs/>
          <w:lang w:val="en-GB"/>
        </w:rPr>
        <w:t>nianmo changzhu renkou</w:t>
      </w:r>
      <w:r w:rsidRPr="00270746">
        <w:rPr>
          <w:rFonts w:eastAsia="DengXian"/>
          <w:lang w:val="en-GB"/>
        </w:rPr>
        <w:t>) which refers to the number of people locally residing in Xinjiang by December 31 of each respective year, who have lived in there for at least 6 months.</w:t>
      </w:r>
    </w:p>
    <w:p w:rsidR="00B366C5" w:rsidRPr="00270746" w:rsidRDefault="00B366C5" w:rsidP="00B366C5">
      <w:pPr>
        <w:pStyle w:val="Quote"/>
        <w:rPr>
          <w:lang w:val="en-GB"/>
        </w:rPr>
      </w:pPr>
      <w:r w:rsidRPr="00270746">
        <w:rPr>
          <w:lang w:val="en-GB"/>
        </w:rPr>
        <w:t xml:space="preserve">The latter term encompasses persons from other parts of China who migrate to another province, typically for work-related reasons. </w:t>
      </w:r>
    </w:p>
    <w:p w:rsidR="00B366C5" w:rsidRPr="00270746" w:rsidRDefault="008261E0" w:rsidP="008261E0">
      <w:pPr>
        <w:ind w:left="708"/>
        <w:rPr>
          <w:i/>
          <w:sz w:val="22"/>
          <w:lang w:val="en-GB" w:eastAsia="hu-HU"/>
        </w:rPr>
      </w:pPr>
      <w:r w:rsidRPr="00270746">
        <w:rPr>
          <w:i/>
          <w:sz w:val="22"/>
          <w:lang w:val="en-GB" w:eastAsia="hu-HU"/>
        </w:rPr>
        <w:t xml:space="preserve">Sterilizations, IUDs, and Mandatory Birth Control: The CCP's Campaign to Suppress Uyghur </w:t>
      </w:r>
      <w:r w:rsidR="005E1C03">
        <w:rPr>
          <w:i/>
          <w:sz w:val="22"/>
          <w:lang w:val="en-GB" w:eastAsia="hu-HU"/>
        </w:rPr>
        <w:t>Birth</w:t>
      </w:r>
      <w:r w:rsidR="005E1C03" w:rsidRPr="00270746">
        <w:rPr>
          <w:i/>
          <w:sz w:val="22"/>
          <w:lang w:val="en-GB" w:eastAsia="hu-HU"/>
        </w:rPr>
        <w:t>rates</w:t>
      </w:r>
      <w:r w:rsidRPr="00270746">
        <w:rPr>
          <w:i/>
          <w:sz w:val="22"/>
          <w:lang w:val="en-GB" w:eastAsia="hu-HU"/>
        </w:rPr>
        <w:t xml:space="preserve"> in Xinjiang, 2020: </w:t>
      </w:r>
      <w:hyperlink r:id="rId12" w:history="1">
        <w:r w:rsidR="00B366C5" w:rsidRPr="00270746">
          <w:rPr>
            <w:rStyle w:val="Hiperhivatkozs"/>
            <w:i/>
            <w:sz w:val="22"/>
            <w:lang w:val="en-GB" w:eastAsia="hu-HU"/>
          </w:rPr>
          <w:t>https://www.researchgate.net/publication/343971074_Sterilizations_IUDs_and_Mandatory_Birth_Control_The_CCP%27s_Campaign_to_Suppress_Uyghur_Birthrates_in_Xinjiang</w:t>
        </w:r>
      </w:hyperlink>
    </w:p>
    <w:p w:rsidR="008261E0" w:rsidRPr="00270746" w:rsidRDefault="008261E0" w:rsidP="008261E0">
      <w:pPr>
        <w:ind w:left="708"/>
        <w:rPr>
          <w:lang w:val="en-GB" w:eastAsia="hu-HU"/>
        </w:rPr>
      </w:pPr>
      <w:r w:rsidRPr="00270746">
        <w:rPr>
          <w:lang w:val="en-GB" w:eastAsia="hu-HU"/>
        </w:rPr>
        <w:t>According to the National Bureau of Statistics of China, the above numbers represents resident population</w:t>
      </w:r>
      <w:r w:rsidR="00E13293">
        <w:rPr>
          <w:lang w:val="en-GB" w:eastAsia="hu-HU"/>
        </w:rPr>
        <w:t>:</w:t>
      </w:r>
    </w:p>
    <w:p w:rsidR="00B366C5" w:rsidRPr="00270746" w:rsidRDefault="00B366C5" w:rsidP="00B366C5">
      <w:pPr>
        <w:rPr>
          <w:lang w:val="en-GB" w:eastAsia="hu-HU"/>
        </w:rPr>
      </w:pPr>
    </w:p>
    <w:p w:rsidR="008261E0" w:rsidRPr="00270746" w:rsidRDefault="008261E0" w:rsidP="008261E0">
      <w:pPr>
        <w:rPr>
          <w:lang w:val="en-GB" w:eastAsia="hu-HU"/>
        </w:rPr>
      </w:pPr>
      <w:r w:rsidRPr="00270746">
        <w:rPr>
          <w:noProof/>
          <w:lang w:val="en-GB" w:eastAsia="hu-HU"/>
        </w:rPr>
        <w:lastRenderedPageBreak/>
        <w:drawing>
          <wp:inline distT="0" distB="0" distL="0" distR="0" wp14:anchorId="7A3C5DD5" wp14:editId="78E8BEB2">
            <wp:extent cx="5760720" cy="463359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en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633595"/>
                    </a:xfrm>
                    <a:prstGeom prst="rect">
                      <a:avLst/>
                    </a:prstGeom>
                  </pic:spPr>
                </pic:pic>
              </a:graphicData>
            </a:graphic>
          </wp:inline>
        </w:drawing>
      </w:r>
    </w:p>
    <w:p w:rsidR="008261E0" w:rsidRPr="00270746" w:rsidRDefault="008261E0" w:rsidP="008261E0">
      <w:pPr>
        <w:ind w:left="708"/>
        <w:rPr>
          <w:i/>
          <w:sz w:val="22"/>
          <w:lang w:val="en-GB" w:eastAsia="hu-HU"/>
        </w:rPr>
      </w:pPr>
      <w:hyperlink r:id="rId14" w:history="1">
        <w:r w:rsidRPr="00270746">
          <w:rPr>
            <w:rStyle w:val="Hiperhivatkozs"/>
            <w:i/>
            <w:sz w:val="22"/>
            <w:lang w:val="en-GB" w:eastAsia="hu-HU"/>
          </w:rPr>
          <w:t>https://data.stats.gov.cn/english/easyquery.htm?cn=E0103</w:t>
        </w:r>
      </w:hyperlink>
    </w:p>
    <w:p w:rsidR="008261E0" w:rsidRPr="00270746" w:rsidRDefault="008261E0" w:rsidP="008261E0">
      <w:pPr>
        <w:rPr>
          <w:b/>
          <w:lang w:val="en-GB" w:eastAsia="hu-HU"/>
        </w:rPr>
      </w:pPr>
      <w:r w:rsidRPr="00270746">
        <w:rPr>
          <w:b/>
          <w:lang w:val="en-GB" w:eastAsia="hu-HU"/>
        </w:rPr>
        <w:t>*</w:t>
      </w:r>
      <w:r w:rsidRPr="00270746">
        <w:rPr>
          <w:b/>
          <w:lang w:val="en-GB" w:eastAsia="hu-HU"/>
        </w:rPr>
        <w:t>*</w:t>
      </w:r>
      <w:r w:rsidRPr="00270746">
        <w:rPr>
          <w:b/>
          <w:lang w:val="en-GB" w:eastAsia="hu-HU"/>
        </w:rPr>
        <w:t>Birth rate is the ratio of the number of birth and average population</w:t>
      </w:r>
      <w:r w:rsidRPr="00270746">
        <w:rPr>
          <w:b/>
          <w:lang w:val="en-GB" w:eastAsia="hu-HU"/>
        </w:rPr>
        <w:t>:</w:t>
      </w:r>
    </w:p>
    <w:p w:rsidR="00B366C5" w:rsidRPr="00270746" w:rsidRDefault="00B366C5" w:rsidP="008261E0">
      <w:pPr>
        <w:pStyle w:val="Quote"/>
        <w:rPr>
          <w:lang w:val="en-GB" w:eastAsia="hu-HU"/>
        </w:rPr>
      </w:pPr>
      <w:r w:rsidRPr="00270746">
        <w:rPr>
          <w:lang w:val="en-GB" w:eastAsia="hu-HU"/>
        </w:rPr>
        <w:t xml:space="preserve">Birth Rate (or Crude Birth Rate)  refers to the ratio of the number of births to the average population (or mid-period population) during a certain period of time (usually a year), expressed in ‰. Birth rate in the chapter refers to annual birth rate. </w:t>
      </w:r>
      <w:r w:rsidR="008261E0" w:rsidRPr="00270746">
        <w:rPr>
          <w:lang w:val="en-GB"/>
        </w:rPr>
        <w:t>The following formula is used:</w:t>
      </w:r>
    </w:p>
    <w:p w:rsidR="008261E0" w:rsidRPr="00270746" w:rsidRDefault="008261E0" w:rsidP="008261E0">
      <w:pPr>
        <w:pStyle w:val="Quote"/>
        <w:rPr>
          <w:lang w:val="en-GB" w:eastAsia="hu-HU"/>
        </w:rPr>
      </w:pPr>
      <w:r w:rsidRPr="00270746">
        <w:rPr>
          <w:iCs/>
          <w:lang w:val="en-GB"/>
        </w:rPr>
        <w:t>Birth Rate = Number of Births / Average Number of Population × 1000‰</w:t>
      </w:r>
    </w:p>
    <w:p w:rsidR="008261E0" w:rsidRPr="00270746" w:rsidRDefault="008261E0" w:rsidP="008261E0">
      <w:pPr>
        <w:ind w:left="708"/>
        <w:rPr>
          <w:i/>
          <w:sz w:val="22"/>
          <w:lang w:val="en-GB" w:eastAsia="hu-HU"/>
        </w:rPr>
      </w:pPr>
      <w:hyperlink r:id="rId15" w:history="1">
        <w:r w:rsidRPr="00270746">
          <w:rPr>
            <w:rStyle w:val="Hiperhivatkozs"/>
            <w:i/>
            <w:sz w:val="22"/>
            <w:lang w:val="en-GB" w:eastAsia="hu-HU"/>
          </w:rPr>
          <w:t>http://tjj.cq.gov.cn/tjnj/2019/zk/html/zbe03.htm</w:t>
        </w:r>
      </w:hyperlink>
    </w:p>
    <w:p w:rsidR="008261E0" w:rsidRPr="00270746" w:rsidRDefault="008261E0" w:rsidP="008261E0">
      <w:pPr>
        <w:rPr>
          <w:b/>
          <w:lang w:val="en-GB" w:eastAsia="hu-HU"/>
        </w:rPr>
      </w:pPr>
      <w:r w:rsidRPr="00270746">
        <w:rPr>
          <w:b/>
          <w:lang w:val="en-GB" w:eastAsia="hu-HU"/>
        </w:rPr>
        <w:t>***A</w:t>
      </w:r>
      <w:r w:rsidRPr="00270746">
        <w:rPr>
          <w:b/>
          <w:lang w:val="en-GB" w:eastAsia="hu-HU"/>
        </w:rPr>
        <w:t>verage population</w:t>
      </w:r>
      <w:r w:rsidR="00996AE0" w:rsidRPr="00270746">
        <w:rPr>
          <w:b/>
          <w:lang w:val="en-GB" w:eastAsia="hu-HU"/>
        </w:rPr>
        <w:t xml:space="preserve"> is the average of the </w:t>
      </w:r>
      <w:r w:rsidR="005E1C03" w:rsidRPr="00270746">
        <w:rPr>
          <w:b/>
          <w:lang w:val="en-GB" w:eastAsia="hu-HU"/>
        </w:rPr>
        <w:t>population</w:t>
      </w:r>
      <w:r w:rsidRPr="00270746">
        <w:rPr>
          <w:b/>
          <w:lang w:val="en-GB" w:eastAsia="hu-HU"/>
        </w:rPr>
        <w:t xml:space="preserve"> at the </w:t>
      </w:r>
      <w:r w:rsidR="005E1C03" w:rsidRPr="00270746">
        <w:rPr>
          <w:b/>
          <w:lang w:val="en-GB" w:eastAsia="hu-HU"/>
        </w:rPr>
        <w:t>beginning</w:t>
      </w:r>
      <w:r w:rsidRPr="00270746">
        <w:rPr>
          <w:b/>
          <w:lang w:val="en-GB" w:eastAsia="hu-HU"/>
        </w:rPr>
        <w:t xml:space="preserve"> and at the end of the year:</w:t>
      </w:r>
    </w:p>
    <w:p w:rsidR="00B366C5" w:rsidRPr="00270746" w:rsidRDefault="00B366C5" w:rsidP="008261E0">
      <w:pPr>
        <w:pStyle w:val="Quote"/>
        <w:rPr>
          <w:lang w:val="en-GB" w:eastAsia="hu-HU"/>
        </w:rPr>
      </w:pPr>
      <w:r w:rsidRPr="00270746">
        <w:rPr>
          <w:lang w:val="en-GB" w:eastAsia="hu-HU"/>
        </w:rPr>
        <w:t>Annual average population is the average of the number of population at the beginning of the year and that at the end of the year. Sometimes it is substituted by the mid-year population.</w:t>
      </w:r>
    </w:p>
    <w:p w:rsidR="008261E0" w:rsidRPr="00270746" w:rsidRDefault="008261E0" w:rsidP="008261E0">
      <w:pPr>
        <w:ind w:left="708"/>
        <w:rPr>
          <w:i/>
          <w:sz w:val="22"/>
          <w:lang w:val="en-GB" w:eastAsia="hu-HU"/>
        </w:rPr>
      </w:pPr>
      <w:hyperlink r:id="rId16" w:history="1">
        <w:r w:rsidRPr="00270746">
          <w:rPr>
            <w:rStyle w:val="Hiperhivatkozs"/>
            <w:i/>
            <w:sz w:val="22"/>
            <w:lang w:val="en-GB" w:eastAsia="hu-HU"/>
          </w:rPr>
          <w:t>http://tjj.cq.gov.cn/tjnj/2019/zk/html/zbe03.htm</w:t>
        </w:r>
      </w:hyperlink>
    </w:p>
    <w:p w:rsidR="00DA6A9C" w:rsidRPr="00DA6A9C" w:rsidRDefault="00DA6A9C" w:rsidP="00DA6A9C">
      <w:pPr>
        <w:rPr>
          <w:b/>
          <w:lang w:val="en-GB" w:eastAsia="hu-HU"/>
        </w:rPr>
      </w:pPr>
      <w:r w:rsidRPr="00DA6A9C">
        <w:rPr>
          <w:b/>
          <w:lang w:val="en-GB" w:eastAsia="hu-HU"/>
        </w:rPr>
        <w:t xml:space="preserve">****Birth number is the </w:t>
      </w:r>
      <w:r>
        <w:rPr>
          <w:b/>
          <w:lang w:val="en-GB" w:eastAsia="hu-HU"/>
        </w:rPr>
        <w:t>product of the birth rate and the average population number</w:t>
      </w:r>
    </w:p>
    <w:p w:rsidR="00B366C5" w:rsidRPr="00270746" w:rsidRDefault="008261E0" w:rsidP="008261E0">
      <w:pPr>
        <w:ind w:left="708"/>
        <w:rPr>
          <w:lang w:val="en-GB" w:eastAsia="hu-HU"/>
        </w:rPr>
      </w:pPr>
      <w:r w:rsidRPr="00270746">
        <w:rPr>
          <w:lang w:val="en-GB" w:eastAsia="hu-HU"/>
        </w:rPr>
        <w:t xml:space="preserve">The </w:t>
      </w:r>
      <w:r w:rsidR="005E1C03" w:rsidRPr="00270746">
        <w:rPr>
          <w:lang w:val="en-GB" w:eastAsia="hu-HU"/>
        </w:rPr>
        <w:t>statistical</w:t>
      </w:r>
      <w:r w:rsidRPr="00270746">
        <w:rPr>
          <w:lang w:val="en-GB" w:eastAsia="hu-HU"/>
        </w:rPr>
        <w:t xml:space="preserve"> data does not tell which average </w:t>
      </w:r>
      <w:r w:rsidR="00E13293">
        <w:rPr>
          <w:lang w:val="en-GB" w:eastAsia="hu-HU"/>
        </w:rPr>
        <w:t xml:space="preserve">formula </w:t>
      </w:r>
      <w:r w:rsidRPr="00270746">
        <w:rPr>
          <w:lang w:val="en-GB" w:eastAsia="hu-HU"/>
        </w:rPr>
        <w:t>was used in which year, also I do not have the mid-year statistics. For this reason</w:t>
      </w:r>
      <w:r w:rsidR="00DA6A9C">
        <w:rPr>
          <w:lang w:val="en-GB" w:eastAsia="hu-HU"/>
        </w:rPr>
        <w:t>, when calculating</w:t>
      </w:r>
      <w:r w:rsidRPr="00270746">
        <w:rPr>
          <w:lang w:val="en-GB" w:eastAsia="hu-HU"/>
        </w:rPr>
        <w:t xml:space="preserve"> </w:t>
      </w:r>
      <w:r w:rsidR="00DA6A9C">
        <w:rPr>
          <w:lang w:val="en-GB" w:eastAsia="hu-HU"/>
        </w:rPr>
        <w:t xml:space="preserve">birth number </w:t>
      </w:r>
      <w:r w:rsidRPr="00270746">
        <w:rPr>
          <w:lang w:val="en-GB" w:eastAsia="hu-HU"/>
        </w:rPr>
        <w:t>I</w:t>
      </w:r>
      <w:r w:rsidR="00DA6A9C">
        <w:rPr>
          <w:lang w:val="en-GB" w:eastAsia="hu-HU"/>
        </w:rPr>
        <w:t xml:space="preserve"> always</w:t>
      </w:r>
      <w:r w:rsidRPr="00270746">
        <w:rPr>
          <w:lang w:val="en-GB" w:eastAsia="hu-HU"/>
        </w:rPr>
        <w:t xml:space="preserve"> used the first method for the average population.</w:t>
      </w:r>
    </w:p>
    <w:p w:rsidR="008261E0" w:rsidRPr="00270746" w:rsidRDefault="008261E0" w:rsidP="008261E0">
      <w:pPr>
        <w:rPr>
          <w:lang w:val="en-GB"/>
        </w:rPr>
      </w:pPr>
    </w:p>
    <w:sectPr w:rsidR="008261E0" w:rsidRPr="00270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altName w:val="Arial Narrow"/>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DengXian">
    <w:altName w:val="SimSun"/>
    <w:panose1 w:val="02010600030101010101"/>
    <w:charset w:val="86"/>
    <w:family w:val="modern"/>
    <w:pitch w:val="fixed"/>
    <w:sig w:usb0="00000001" w:usb1="080F0000" w:usb2="00000010" w:usb3="00000000" w:csb0="0006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1"/>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181"/>
    <w:rsid w:val="000558AB"/>
    <w:rsid w:val="001E50F7"/>
    <w:rsid w:val="00210F8D"/>
    <w:rsid w:val="00247C0E"/>
    <w:rsid w:val="00270746"/>
    <w:rsid w:val="002F4005"/>
    <w:rsid w:val="00316998"/>
    <w:rsid w:val="00475D41"/>
    <w:rsid w:val="00557B6A"/>
    <w:rsid w:val="005E1C03"/>
    <w:rsid w:val="006B31BA"/>
    <w:rsid w:val="006D61DF"/>
    <w:rsid w:val="007D5B7C"/>
    <w:rsid w:val="008261E0"/>
    <w:rsid w:val="00831FA4"/>
    <w:rsid w:val="00873721"/>
    <w:rsid w:val="00993CD0"/>
    <w:rsid w:val="00996AE0"/>
    <w:rsid w:val="00AC29A2"/>
    <w:rsid w:val="00AE31D2"/>
    <w:rsid w:val="00AE6F6A"/>
    <w:rsid w:val="00B2421A"/>
    <w:rsid w:val="00B366C5"/>
    <w:rsid w:val="00B679E4"/>
    <w:rsid w:val="00B77F92"/>
    <w:rsid w:val="00BB77F5"/>
    <w:rsid w:val="00C91C1A"/>
    <w:rsid w:val="00D565B3"/>
    <w:rsid w:val="00DA6A9C"/>
    <w:rsid w:val="00DF20A9"/>
    <w:rsid w:val="00E13293"/>
    <w:rsid w:val="00E24181"/>
    <w:rsid w:val="00EA78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9BAF"/>
  <w15:chartTrackingRefBased/>
  <w15:docId w15:val="{D2EFA59E-0A20-4625-BF20-2F5A0C9E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57B6A"/>
    <w:rPr>
      <w:rFonts w:ascii="Arial" w:hAnsi="Arial"/>
      <w:sz w:val="28"/>
    </w:rPr>
  </w:style>
  <w:style w:type="paragraph" w:styleId="Cmsor1">
    <w:name w:val="heading 1"/>
    <w:basedOn w:val="Norml"/>
    <w:next w:val="Norml"/>
    <w:link w:val="Cmsor1Char"/>
    <w:uiPriority w:val="9"/>
    <w:qFormat/>
    <w:rsid w:val="00210F8D"/>
    <w:pPr>
      <w:keepNext/>
      <w:keepLines/>
      <w:numPr>
        <w:numId w:val="6"/>
      </w:numPr>
      <w:spacing w:before="240" w:after="0"/>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D61DF"/>
    <w:rPr>
      <w:rFonts w:ascii="Arial" w:eastAsiaTheme="majorEastAsia" w:hAnsi="Arial" w:cstheme="majorBidi"/>
      <w:b/>
      <w:sz w:val="32"/>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DF20A9"/>
    <w:pPr>
      <w:spacing w:after="0" w:line="240" w:lineRule="auto"/>
      <w:contextualSpacing/>
    </w:pPr>
    <w:rPr>
      <w:rFonts w:ascii="Arial Black" w:eastAsiaTheme="majorEastAsia" w:hAnsi="Arial Black" w:cstheme="majorBidi"/>
      <w:b/>
      <w:spacing w:val="-10"/>
      <w:kern w:val="28"/>
      <w:sz w:val="56"/>
      <w:szCs w:val="56"/>
    </w:rPr>
  </w:style>
  <w:style w:type="character" w:customStyle="1" w:styleId="CmChar">
    <w:name w:val="Cím Char"/>
    <w:basedOn w:val="Bekezdsalapbettpusa"/>
    <w:link w:val="Cm"/>
    <w:uiPriority w:val="10"/>
    <w:rsid w:val="00DF20A9"/>
    <w:rPr>
      <w:rFonts w:ascii="Arial Black" w:eastAsiaTheme="majorEastAsia" w:hAnsi="Arial Black" w:cstheme="majorBidi"/>
      <w:b/>
      <w:spacing w:val="-10"/>
      <w:kern w:val="28"/>
      <w:sz w:val="56"/>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character" w:customStyle="1" w:styleId="css-901oao">
    <w:name w:val="css-901oao"/>
    <w:basedOn w:val="Bekezdsalapbettpusa"/>
    <w:rsid w:val="00557B6A"/>
  </w:style>
  <w:style w:type="paragraph" w:styleId="NormlWeb">
    <w:name w:val="Normal (Web)"/>
    <w:basedOn w:val="Norml"/>
    <w:uiPriority w:val="99"/>
    <w:semiHidden/>
    <w:unhideWhenUsed/>
    <w:rsid w:val="00557B6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557B6A"/>
    <w:rPr>
      <w:color w:val="0563C1" w:themeColor="hyperlink"/>
      <w:u w:val="single"/>
    </w:rPr>
  </w:style>
  <w:style w:type="paragraph" w:customStyle="1" w:styleId="Quote">
    <w:name w:val="Quote"/>
    <w:basedOn w:val="Norml"/>
    <w:link w:val="QuoteChar"/>
    <w:qFormat/>
    <w:rsid w:val="00DF20A9"/>
    <w:pPr>
      <w:pBdr>
        <w:left w:val="single" w:sz="36" w:space="4" w:color="808080" w:themeColor="background1" w:themeShade="80"/>
      </w:pBdr>
      <w:shd w:val="clear" w:color="auto" w:fill="F2F2F2" w:themeFill="background1" w:themeFillShade="F2"/>
      <w:ind w:left="708"/>
    </w:pPr>
    <w:rPr>
      <w:i/>
    </w:rPr>
  </w:style>
  <w:style w:type="character" w:styleId="Kiemels2">
    <w:name w:val="Strong"/>
    <w:basedOn w:val="Bekezdsalapbettpusa"/>
    <w:uiPriority w:val="22"/>
    <w:qFormat/>
    <w:rsid w:val="00557B6A"/>
    <w:rPr>
      <w:b/>
      <w:bCs/>
    </w:rPr>
  </w:style>
  <w:style w:type="character" w:customStyle="1" w:styleId="QuoteChar">
    <w:name w:val="Quote Char"/>
    <w:basedOn w:val="Bekezdsalapbettpusa"/>
    <w:link w:val="Quote"/>
    <w:rsid w:val="00DF20A9"/>
    <w:rPr>
      <w:rFonts w:ascii="Arial" w:hAnsi="Arial"/>
      <w:i/>
      <w:sz w:val="28"/>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9145">
      <w:bodyDiv w:val="1"/>
      <w:marLeft w:val="0"/>
      <w:marRight w:val="0"/>
      <w:marTop w:val="0"/>
      <w:marBottom w:val="0"/>
      <w:divBdr>
        <w:top w:val="none" w:sz="0" w:space="0" w:color="auto"/>
        <w:left w:val="none" w:sz="0" w:space="0" w:color="auto"/>
        <w:bottom w:val="none" w:sz="0" w:space="0" w:color="auto"/>
        <w:right w:val="none" w:sz="0" w:space="0" w:color="auto"/>
      </w:divBdr>
    </w:div>
    <w:div w:id="235629533">
      <w:bodyDiv w:val="1"/>
      <w:marLeft w:val="0"/>
      <w:marRight w:val="0"/>
      <w:marTop w:val="0"/>
      <w:marBottom w:val="0"/>
      <w:divBdr>
        <w:top w:val="none" w:sz="0" w:space="0" w:color="auto"/>
        <w:left w:val="none" w:sz="0" w:space="0" w:color="auto"/>
        <w:bottom w:val="none" w:sz="0" w:space="0" w:color="auto"/>
        <w:right w:val="none" w:sz="0" w:space="0" w:color="auto"/>
      </w:divBdr>
    </w:div>
    <w:div w:id="495074796">
      <w:bodyDiv w:val="1"/>
      <w:marLeft w:val="0"/>
      <w:marRight w:val="0"/>
      <w:marTop w:val="0"/>
      <w:marBottom w:val="0"/>
      <w:divBdr>
        <w:top w:val="none" w:sz="0" w:space="0" w:color="auto"/>
        <w:left w:val="none" w:sz="0" w:space="0" w:color="auto"/>
        <w:bottom w:val="none" w:sz="0" w:space="0" w:color="auto"/>
        <w:right w:val="none" w:sz="0" w:space="0" w:color="auto"/>
      </w:divBdr>
    </w:div>
    <w:div w:id="855269476">
      <w:bodyDiv w:val="1"/>
      <w:marLeft w:val="0"/>
      <w:marRight w:val="0"/>
      <w:marTop w:val="0"/>
      <w:marBottom w:val="0"/>
      <w:divBdr>
        <w:top w:val="none" w:sz="0" w:space="0" w:color="auto"/>
        <w:left w:val="none" w:sz="0" w:space="0" w:color="auto"/>
        <w:bottom w:val="none" w:sz="0" w:space="0" w:color="auto"/>
        <w:right w:val="none" w:sz="0" w:space="0" w:color="auto"/>
      </w:divBdr>
    </w:div>
    <w:div w:id="1057817773">
      <w:bodyDiv w:val="1"/>
      <w:marLeft w:val="0"/>
      <w:marRight w:val="0"/>
      <w:marTop w:val="0"/>
      <w:marBottom w:val="0"/>
      <w:divBdr>
        <w:top w:val="none" w:sz="0" w:space="0" w:color="auto"/>
        <w:left w:val="none" w:sz="0" w:space="0" w:color="auto"/>
        <w:bottom w:val="none" w:sz="0" w:space="0" w:color="auto"/>
        <w:right w:val="none" w:sz="0" w:space="0" w:color="auto"/>
      </w:divBdr>
    </w:div>
    <w:div w:id="1112437055">
      <w:bodyDiv w:val="1"/>
      <w:marLeft w:val="0"/>
      <w:marRight w:val="0"/>
      <w:marTop w:val="0"/>
      <w:marBottom w:val="0"/>
      <w:divBdr>
        <w:top w:val="none" w:sz="0" w:space="0" w:color="auto"/>
        <w:left w:val="none" w:sz="0" w:space="0" w:color="auto"/>
        <w:bottom w:val="none" w:sz="0" w:space="0" w:color="auto"/>
        <w:right w:val="none" w:sz="0" w:space="0" w:color="auto"/>
      </w:divBdr>
    </w:div>
    <w:div w:id="1597980705">
      <w:bodyDiv w:val="1"/>
      <w:marLeft w:val="0"/>
      <w:marRight w:val="0"/>
      <w:marTop w:val="0"/>
      <w:marBottom w:val="0"/>
      <w:divBdr>
        <w:top w:val="none" w:sz="0" w:space="0" w:color="auto"/>
        <w:left w:val="none" w:sz="0" w:space="0" w:color="auto"/>
        <w:bottom w:val="none" w:sz="0" w:space="0" w:color="auto"/>
        <w:right w:val="none" w:sz="0" w:space="0" w:color="auto"/>
      </w:divBdr>
    </w:div>
    <w:div w:id="1656955206">
      <w:bodyDiv w:val="1"/>
      <w:marLeft w:val="0"/>
      <w:marRight w:val="0"/>
      <w:marTop w:val="0"/>
      <w:marBottom w:val="0"/>
      <w:divBdr>
        <w:top w:val="none" w:sz="0" w:space="0" w:color="auto"/>
        <w:left w:val="none" w:sz="0" w:space="0" w:color="auto"/>
        <w:bottom w:val="none" w:sz="0" w:space="0" w:color="auto"/>
        <w:right w:val="none" w:sz="0" w:space="0" w:color="auto"/>
      </w:divBdr>
    </w:div>
    <w:div w:id="1789006566">
      <w:bodyDiv w:val="1"/>
      <w:marLeft w:val="0"/>
      <w:marRight w:val="0"/>
      <w:marTop w:val="0"/>
      <w:marBottom w:val="0"/>
      <w:divBdr>
        <w:top w:val="none" w:sz="0" w:space="0" w:color="auto"/>
        <w:left w:val="none" w:sz="0" w:space="0" w:color="auto"/>
        <w:bottom w:val="none" w:sz="0" w:space="0" w:color="auto"/>
        <w:right w:val="none" w:sz="0" w:space="0" w:color="auto"/>
      </w:divBdr>
    </w:div>
    <w:div w:id="1836799229">
      <w:bodyDiv w:val="1"/>
      <w:marLeft w:val="0"/>
      <w:marRight w:val="0"/>
      <w:marTop w:val="0"/>
      <w:marBottom w:val="0"/>
      <w:divBdr>
        <w:top w:val="none" w:sz="0" w:space="0" w:color="auto"/>
        <w:left w:val="none" w:sz="0" w:space="0" w:color="auto"/>
        <w:bottom w:val="none" w:sz="0" w:space="0" w:color="auto"/>
        <w:right w:val="none" w:sz="0" w:space="0" w:color="auto"/>
      </w:divBdr>
      <w:divsChild>
        <w:div w:id="1362559196">
          <w:marLeft w:val="0"/>
          <w:marRight w:val="0"/>
          <w:marTop w:val="0"/>
          <w:marBottom w:val="0"/>
          <w:divBdr>
            <w:top w:val="none" w:sz="0" w:space="0" w:color="auto"/>
            <w:left w:val="none" w:sz="0" w:space="0" w:color="auto"/>
            <w:bottom w:val="none" w:sz="0" w:space="0" w:color="auto"/>
            <w:right w:val="none" w:sz="0" w:space="0" w:color="auto"/>
          </w:divBdr>
        </w:div>
      </w:divsChild>
    </w:div>
    <w:div w:id="20587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injiang.gov.cn/xinjiang/fsljzcfg/201810/ce79abb87ad847cdaa7d1e4e07423358.shtml" TargetMode="External"/><Relationship Id="rId12" Type="http://schemas.openxmlformats.org/officeDocument/2006/relationships/hyperlink" Target="https://www.researchgate.net/publication/343971074_Sterilizations_IUDs_and_Mandatory_Birth_Control_The_CCP%27s_Campaign_to_Suppress_Uyghur_Birthrates_in_Xinjia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jj.cq.gov.cn/tjnj/2019/zk/html/zbe03.htm" TargetMode="External"/><Relationship Id="rId1" Type="http://schemas.openxmlformats.org/officeDocument/2006/relationships/numbering" Target="numbering.xml"/><Relationship Id="rId6" Type="http://schemas.openxmlformats.org/officeDocument/2006/relationships/hyperlink" Target="https://www.chinalawtranslate.com/en/decision-to-revise-the-xinjiang-uighur-autonomous-region-regulation-on-de-extremification/" TargetMode="External"/><Relationship Id="rId11" Type="http://schemas.openxmlformats.org/officeDocument/2006/relationships/hyperlink" Target="http://tjj.cq.gov.cn/tjnj/2019/zk/html/zbe03.htm" TargetMode="External"/><Relationship Id="rId5" Type="http://schemas.openxmlformats.org/officeDocument/2006/relationships/hyperlink" Target="https://www.chinadaily.com.cn/a/202101/07/WS5ff6fb03a31024ad0baa134a.html" TargetMode="External"/><Relationship Id="rId15" Type="http://schemas.openxmlformats.org/officeDocument/2006/relationships/hyperlink" Target="http://tjj.cq.gov.cn/tjnj/2019/zk/html/zbe03.htm" TargetMode="External"/><Relationship Id="rId10" Type="http://schemas.openxmlformats.org/officeDocument/2006/relationships/hyperlink" Target="https://data.stats.gov.cn/english/easyquery.htm?cn=E0103" TargetMode="External"/><Relationship Id="rId4" Type="http://schemas.openxmlformats.org/officeDocument/2006/relationships/webSettings" Target="webSettings.xml"/><Relationship Id="rId9" Type="http://schemas.openxmlformats.org/officeDocument/2006/relationships/hyperlink" Target="http://www.stats.gov.cn/english/Statisticaldata/AnnualData/" TargetMode="External"/><Relationship Id="rId14" Type="http://schemas.openxmlformats.org/officeDocument/2006/relationships/hyperlink" Target="https://data.stats.gov.cn/english/easyquery.htm?cn=E010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om%20Gyula\Documents\Szemelyes\K&#246;z&#246;ss&#233;g\china\Uyghur\_work\_Population\popu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hu-HU">
                <a:solidFill>
                  <a:schemeClr val="tx1"/>
                </a:solidFill>
              </a:rPr>
              <a:t>Birth [thousand] in</a:t>
            </a:r>
            <a:r>
              <a:rPr lang="hu-HU" baseline="0">
                <a:solidFill>
                  <a:schemeClr val="tx1"/>
                </a:solidFill>
              </a:rPr>
              <a:t> Xinjiang per</a:t>
            </a:r>
            <a:r>
              <a:rPr lang="hu-HU">
                <a:solidFill>
                  <a:schemeClr val="tx1"/>
                </a:solidFill>
              </a:rPr>
              <a: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hu-HU"/>
        </a:p>
      </c:txPr>
    </c:title>
    <c:autoTitleDeleted val="0"/>
    <c:plotArea>
      <c:layout/>
      <c:barChart>
        <c:barDir val="col"/>
        <c:grouping val="clustered"/>
        <c:varyColors val="0"/>
        <c:ser>
          <c:idx val="0"/>
          <c:order val="0"/>
          <c:spPr>
            <a:solidFill>
              <a:schemeClr val="bg1"/>
            </a:solidFill>
            <a:ln>
              <a:solidFill>
                <a:schemeClr val="bg1">
                  <a:lumMod val="50000"/>
                </a:schemeClr>
              </a:solidFill>
            </a:ln>
            <a:effectLst/>
          </c:spPr>
          <c:invertIfNegative val="0"/>
          <c:dPt>
            <c:idx val="7"/>
            <c:invertIfNegative val="0"/>
            <c:bubble3D val="0"/>
            <c:spPr>
              <a:solidFill>
                <a:srgbClr val="00B0F0"/>
              </a:solidFill>
              <a:ln>
                <a:solidFill>
                  <a:schemeClr val="bg1">
                    <a:lumMod val="50000"/>
                  </a:schemeClr>
                </a:solidFill>
              </a:ln>
              <a:effectLst/>
            </c:spPr>
            <c:extLst>
              <c:ext xmlns:c16="http://schemas.microsoft.com/office/drawing/2014/chart" uri="{C3380CC4-5D6E-409C-BE32-E72D297353CC}">
                <c16:uniqueId val="{00000001-477A-4286-B06D-B849E422E5D2}"/>
              </c:ext>
            </c:extLst>
          </c:dPt>
          <c:dPt>
            <c:idx val="8"/>
            <c:invertIfNegative val="0"/>
            <c:bubble3D val="0"/>
            <c:spPr>
              <a:solidFill>
                <a:srgbClr val="C00000"/>
              </a:solidFill>
              <a:ln>
                <a:solidFill>
                  <a:schemeClr val="bg1">
                    <a:lumMod val="50000"/>
                  </a:schemeClr>
                </a:solidFill>
              </a:ln>
              <a:effectLst>
                <a:glow rad="228600">
                  <a:srgbClr val="C00000">
                    <a:alpha val="40000"/>
                  </a:srgbClr>
                </a:glow>
              </a:effectLst>
            </c:spPr>
            <c:extLst>
              <c:ext xmlns:c16="http://schemas.microsoft.com/office/drawing/2014/chart" uri="{C3380CC4-5D6E-409C-BE32-E72D297353CC}">
                <c16:uniqueId val="{00000003-477A-4286-B06D-B849E422E5D2}"/>
              </c:ext>
            </c:extLst>
          </c:dPt>
          <c:dPt>
            <c:idx val="9"/>
            <c:invertIfNegative val="0"/>
            <c:bubble3D val="0"/>
            <c:spPr>
              <a:solidFill>
                <a:srgbClr val="C00000"/>
              </a:solidFill>
              <a:ln>
                <a:solidFill>
                  <a:schemeClr val="bg1">
                    <a:lumMod val="50000"/>
                  </a:schemeClr>
                </a:solidFill>
              </a:ln>
              <a:effectLst>
                <a:glow rad="228600">
                  <a:srgbClr val="FF0000">
                    <a:alpha val="40000"/>
                  </a:srgbClr>
                </a:glow>
              </a:effectLst>
            </c:spPr>
            <c:extLst>
              <c:ext xmlns:c16="http://schemas.microsoft.com/office/drawing/2014/chart" uri="{C3380CC4-5D6E-409C-BE32-E72D297353CC}">
                <c16:uniqueId val="{00000005-477A-4286-B06D-B849E422E5D2}"/>
              </c:ext>
            </c:extLst>
          </c:dPt>
          <c:trendline>
            <c:spPr>
              <a:ln w="28575" cap="rnd">
                <a:solidFill>
                  <a:schemeClr val="bg1">
                    <a:lumMod val="50000"/>
                  </a:schemeClr>
                </a:solidFill>
                <a:prstDash val="solid"/>
              </a:ln>
              <a:effectLst/>
            </c:spPr>
            <c:trendlineType val="movingAvg"/>
            <c:period val="2"/>
            <c:dispRSqr val="0"/>
            <c:dispEq val="0"/>
          </c:trendline>
          <c:cat>
            <c:numRef>
              <c:f>stats!$A$4:$A$13</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stats!$F$4:$F$13</c:f>
              <c:numCache>
                <c:formatCode>0.0</c:formatCode>
                <c:ptCount val="10"/>
                <c:pt idx="0">
                  <c:v>347.30279999999999</c:v>
                </c:pt>
                <c:pt idx="1">
                  <c:v>329.33029999999997</c:v>
                </c:pt>
                <c:pt idx="2">
                  <c:v>340.25720000000001</c:v>
                </c:pt>
                <c:pt idx="3">
                  <c:v>356.16240000000005</c:v>
                </c:pt>
                <c:pt idx="4">
                  <c:v>374.99639999999999</c:v>
                </c:pt>
                <c:pt idx="5">
                  <c:v>363.09109999999998</c:v>
                </c:pt>
                <c:pt idx="6">
                  <c:v>364.93860000000001</c:v>
                </c:pt>
                <c:pt idx="7">
                  <c:v>384.5342</c:v>
                </c:pt>
                <c:pt idx="8">
                  <c:v>263.61539999999997</c:v>
                </c:pt>
                <c:pt idx="9">
                  <c:v>203.90699999999998</c:v>
                </c:pt>
              </c:numCache>
            </c:numRef>
          </c:val>
          <c:extLst>
            <c:ext xmlns:c16="http://schemas.microsoft.com/office/drawing/2014/chart" uri="{C3380CC4-5D6E-409C-BE32-E72D297353CC}">
              <c16:uniqueId val="{00000006-477A-4286-B06D-B849E422E5D2}"/>
            </c:ext>
          </c:extLst>
        </c:ser>
        <c:dLbls>
          <c:showLegendKey val="0"/>
          <c:showVal val="0"/>
          <c:showCatName val="0"/>
          <c:showSerName val="0"/>
          <c:showPercent val="0"/>
          <c:showBubbleSize val="0"/>
        </c:dLbls>
        <c:gapWidth val="219"/>
        <c:axId val="512153536"/>
        <c:axId val="512153864"/>
      </c:barChart>
      <c:catAx>
        <c:axId val="512153536"/>
        <c:scaling>
          <c:orientation val="minMax"/>
        </c:scaling>
        <c:delete val="0"/>
        <c:axPos val="b"/>
        <c:numFmt formatCode="General" sourceLinked="1"/>
        <c:majorTickMark val="none"/>
        <c:minorTickMark val="none"/>
        <c:tickLblPos val="nextTo"/>
        <c:spPr>
          <a:noFill/>
          <a:ln w="9525" cap="flat" cmpd="sng" algn="ctr">
            <a:solidFill>
              <a:schemeClr val="bg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hu-HU"/>
          </a:p>
        </c:txPr>
        <c:crossAx val="512153864"/>
        <c:crosses val="autoZero"/>
        <c:auto val="1"/>
        <c:lblAlgn val="ctr"/>
        <c:lblOffset val="100"/>
        <c:noMultiLvlLbl val="0"/>
      </c:catAx>
      <c:valAx>
        <c:axId val="512153864"/>
        <c:scaling>
          <c:orientation val="minMax"/>
          <c:max val="4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hu-HU"/>
          </a:p>
        </c:txPr>
        <c:crossAx val="512153536"/>
        <c:crosses val="autoZero"/>
        <c:crossBetween val="between"/>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817</Words>
  <Characters>5642</Characters>
  <Application>Microsoft Office Word</Application>
  <DocSecurity>0</DocSecurity>
  <Lines>47</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14</cp:revision>
  <cp:lastPrinted>2021-02-03T22:13:00Z</cp:lastPrinted>
  <dcterms:created xsi:type="dcterms:W3CDTF">2021-02-03T21:22:00Z</dcterms:created>
  <dcterms:modified xsi:type="dcterms:W3CDTF">2021-02-03T22:14:00Z</dcterms:modified>
</cp:coreProperties>
</file>