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F22E7" w14:textId="77777777" w:rsidR="007F1EA1" w:rsidRPr="00122D75" w:rsidRDefault="00122D75" w:rsidP="00772334">
      <w:pPr>
        <w:pStyle w:val="Title"/>
        <w:jc w:val="center"/>
        <w:rPr>
          <w:b/>
          <w:bCs/>
          <w:color w:val="6A027A" w:themeColor="accent4" w:themeShade="BF"/>
          <w:u w:val="single"/>
        </w:rPr>
      </w:pPr>
      <w:r w:rsidRPr="00122D75">
        <w:rPr>
          <w:b/>
          <w:bCs/>
          <w:color w:val="6A027A" w:themeColor="accent4" w:themeShade="BF"/>
          <w:u w:val="single"/>
        </w:rPr>
        <w:t>Comprehensive Guide on Media and Entertainment Law in Bangladesh</w:t>
      </w:r>
    </w:p>
    <w:tbl>
      <w:tblPr>
        <w:tblStyle w:val="GridTable4-Accent3"/>
        <w:tblW w:w="0" w:type="auto"/>
        <w:tblLook w:val="04A0" w:firstRow="1" w:lastRow="0" w:firstColumn="1" w:lastColumn="0" w:noHBand="0" w:noVBand="1"/>
      </w:tblPr>
      <w:tblGrid>
        <w:gridCol w:w="10195"/>
      </w:tblGrid>
      <w:tr w:rsidR="000549CB" w:rsidRPr="000549CB" w14:paraId="481AF535" w14:textId="77777777" w:rsidTr="00686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9EEC57C" w14:textId="77777777" w:rsidR="000549CB" w:rsidRPr="000549CB" w:rsidRDefault="000549CB" w:rsidP="00772334">
            <w:pPr>
              <w:pStyle w:val="Title"/>
              <w:jc w:val="center"/>
              <w:rPr>
                <w:rFonts w:ascii="Arial" w:hAnsi="Arial" w:cs="Arial"/>
              </w:rPr>
            </w:pPr>
            <w:r w:rsidRPr="000549CB">
              <w:rPr>
                <w:rFonts w:ascii="Arial" w:hAnsi="Arial" w:cs="Arial"/>
              </w:rPr>
              <w:t>Table of Contents</w:t>
            </w:r>
          </w:p>
        </w:tc>
      </w:tr>
      <w:tr w:rsidR="000549CB" w:rsidRPr="000549CB" w14:paraId="591D1BB9"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D3DDB91" w14:textId="77777777" w:rsidR="000549CB" w:rsidRPr="000549CB" w:rsidRDefault="000549CB" w:rsidP="00FD48DF">
            <w:pPr>
              <w:pStyle w:val="BodyText"/>
              <w:numPr>
                <w:ilvl w:val="0"/>
                <w:numId w:val="1"/>
              </w:numPr>
              <w:tabs>
                <w:tab w:val="left" w:pos="709"/>
              </w:tabs>
              <w:spacing w:after="0"/>
              <w:rPr>
                <w:rFonts w:ascii="Arial" w:hAnsi="Arial" w:cs="Arial"/>
              </w:rPr>
            </w:pPr>
            <w:r w:rsidRPr="000549CB">
              <w:rPr>
                <w:rStyle w:val="Strong"/>
                <w:rFonts w:ascii="Arial" w:hAnsi="Arial" w:cs="Arial"/>
              </w:rPr>
              <w:t>Introduction</w:t>
            </w:r>
          </w:p>
        </w:tc>
      </w:tr>
      <w:tr w:rsidR="000549CB" w:rsidRPr="000549CB" w14:paraId="17CEDEE3"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4CBD5E13"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Overview of Media and Entertainment Law</w:t>
            </w:r>
          </w:p>
        </w:tc>
      </w:tr>
      <w:tr w:rsidR="000549CB" w:rsidRPr="000549CB" w14:paraId="7B90EB16"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76497816"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About Afzal and Associates</w:t>
            </w:r>
          </w:p>
        </w:tc>
      </w:tr>
      <w:tr w:rsidR="000549CB" w:rsidRPr="000549CB" w14:paraId="2FAF9005"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01979804"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Unique Media and Entertainment Ecosystem in Bangladesh</w:t>
            </w:r>
          </w:p>
        </w:tc>
      </w:tr>
      <w:tr w:rsidR="000549CB" w:rsidRPr="000549CB" w14:paraId="700EE50F"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7D34DCFE"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Evolving Nature of Media Regulations in the Digital Age</w:t>
            </w:r>
          </w:p>
        </w:tc>
      </w:tr>
      <w:tr w:rsidR="000549CB" w:rsidRPr="000549CB" w14:paraId="060F27F9"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06765E5F" w14:textId="77777777" w:rsidR="000549CB" w:rsidRPr="000549CB" w:rsidRDefault="000549CB" w:rsidP="00FD48DF">
            <w:pPr>
              <w:pStyle w:val="BodyText"/>
              <w:numPr>
                <w:ilvl w:val="0"/>
                <w:numId w:val="1"/>
              </w:numPr>
              <w:tabs>
                <w:tab w:val="left" w:pos="709"/>
              </w:tabs>
              <w:spacing w:after="0"/>
              <w:rPr>
                <w:rFonts w:ascii="Arial" w:hAnsi="Arial" w:cs="Arial"/>
              </w:rPr>
            </w:pPr>
            <w:r w:rsidRPr="000549CB">
              <w:rPr>
                <w:rStyle w:val="Strong"/>
                <w:rFonts w:ascii="Arial" w:hAnsi="Arial" w:cs="Arial"/>
              </w:rPr>
              <w:t>Legal Framework</w:t>
            </w:r>
          </w:p>
        </w:tc>
      </w:tr>
      <w:tr w:rsidR="000549CB" w:rsidRPr="000549CB" w14:paraId="75AEDF46"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0E7D3D8C"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Constitutional Provisions</w:t>
            </w:r>
          </w:p>
        </w:tc>
      </w:tr>
      <w:tr w:rsidR="000549CB" w:rsidRPr="000549CB" w14:paraId="5167F5CF"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50B88234"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Statutory Laws</w:t>
            </w:r>
          </w:p>
        </w:tc>
      </w:tr>
      <w:tr w:rsidR="000549CB" w:rsidRPr="000549CB" w14:paraId="710EE305"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1C4DD5C7" w14:textId="77777777" w:rsidR="000549CB" w:rsidRPr="000549CB" w:rsidRDefault="000549CB" w:rsidP="00FD48DF">
            <w:pPr>
              <w:pStyle w:val="BodyText"/>
              <w:numPr>
                <w:ilvl w:val="0"/>
                <w:numId w:val="1"/>
              </w:numPr>
              <w:tabs>
                <w:tab w:val="left" w:pos="709"/>
              </w:tabs>
              <w:spacing w:after="0"/>
              <w:rPr>
                <w:rFonts w:ascii="Arial" w:hAnsi="Arial" w:cs="Arial"/>
              </w:rPr>
            </w:pPr>
            <w:r w:rsidRPr="000549CB">
              <w:rPr>
                <w:rStyle w:val="Strong"/>
                <w:rFonts w:ascii="Arial" w:hAnsi="Arial" w:cs="Arial"/>
              </w:rPr>
              <w:t>Copyright Law</w:t>
            </w:r>
          </w:p>
        </w:tc>
      </w:tr>
      <w:tr w:rsidR="000549CB" w:rsidRPr="000549CB" w14:paraId="17218005"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63282BB4"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Overview</w:t>
            </w:r>
          </w:p>
        </w:tc>
      </w:tr>
      <w:tr w:rsidR="000549CB" w:rsidRPr="000549CB" w14:paraId="540DE814"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7B38FB4E"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Protected Works</w:t>
            </w:r>
          </w:p>
        </w:tc>
      </w:tr>
      <w:tr w:rsidR="000549CB" w:rsidRPr="000549CB" w14:paraId="2815F9A2"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348D3423"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Rights of Copyright Owners</w:t>
            </w:r>
          </w:p>
        </w:tc>
      </w:tr>
      <w:tr w:rsidR="000549CB" w:rsidRPr="000549CB" w14:paraId="71C48CA1"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E168A4D"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Infringement and Remedies</w:t>
            </w:r>
          </w:p>
        </w:tc>
      </w:tr>
      <w:tr w:rsidR="000549CB" w:rsidRPr="000549CB" w14:paraId="5923D14F"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1C53E278" w14:textId="77777777" w:rsidR="000549CB" w:rsidRPr="000549CB" w:rsidRDefault="000549CB" w:rsidP="00FD48DF">
            <w:pPr>
              <w:pStyle w:val="BodyText"/>
              <w:numPr>
                <w:ilvl w:val="0"/>
                <w:numId w:val="1"/>
              </w:numPr>
              <w:tabs>
                <w:tab w:val="left" w:pos="709"/>
              </w:tabs>
              <w:spacing w:after="0"/>
              <w:rPr>
                <w:rFonts w:ascii="Arial" w:hAnsi="Arial" w:cs="Arial"/>
              </w:rPr>
            </w:pPr>
            <w:r w:rsidRPr="000549CB">
              <w:rPr>
                <w:rStyle w:val="Strong"/>
                <w:rFonts w:ascii="Arial" w:hAnsi="Arial" w:cs="Arial"/>
              </w:rPr>
              <w:t>Trademark Law</w:t>
            </w:r>
          </w:p>
        </w:tc>
      </w:tr>
      <w:tr w:rsidR="000549CB" w:rsidRPr="000549CB" w14:paraId="7F0F35FA"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E21BAFC"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Overview</w:t>
            </w:r>
          </w:p>
        </w:tc>
      </w:tr>
      <w:tr w:rsidR="000549CB" w:rsidRPr="000549CB" w14:paraId="00CE3EFD"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0596AF43"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Registration Process</w:t>
            </w:r>
          </w:p>
        </w:tc>
      </w:tr>
      <w:tr w:rsidR="000549CB" w:rsidRPr="000549CB" w14:paraId="24F4DBFF"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03531262"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Protection and Enforcement</w:t>
            </w:r>
          </w:p>
        </w:tc>
      </w:tr>
      <w:tr w:rsidR="000549CB" w:rsidRPr="000549CB" w14:paraId="3E194BA7"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60A892EC" w14:textId="77777777" w:rsidR="000549CB" w:rsidRPr="000549CB" w:rsidRDefault="000549CB" w:rsidP="00FD48DF">
            <w:pPr>
              <w:pStyle w:val="BodyText"/>
              <w:numPr>
                <w:ilvl w:val="0"/>
                <w:numId w:val="1"/>
              </w:numPr>
              <w:tabs>
                <w:tab w:val="left" w:pos="709"/>
              </w:tabs>
              <w:spacing w:after="0"/>
              <w:rPr>
                <w:rFonts w:ascii="Arial" w:hAnsi="Arial" w:cs="Arial"/>
              </w:rPr>
            </w:pPr>
            <w:r w:rsidRPr="000549CB">
              <w:rPr>
                <w:rStyle w:val="Strong"/>
                <w:rFonts w:ascii="Arial" w:hAnsi="Arial" w:cs="Arial"/>
              </w:rPr>
              <w:t>Broadcasting Law</w:t>
            </w:r>
          </w:p>
        </w:tc>
      </w:tr>
      <w:tr w:rsidR="000549CB" w:rsidRPr="000549CB" w14:paraId="78BFA285"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B7814B7"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Overview</w:t>
            </w:r>
          </w:p>
        </w:tc>
      </w:tr>
      <w:tr w:rsidR="000549CB" w:rsidRPr="000549CB" w14:paraId="7D5C4C03"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6ACAB3B0"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Licensing and Regulation</w:t>
            </w:r>
          </w:p>
        </w:tc>
      </w:tr>
      <w:tr w:rsidR="000549CB" w:rsidRPr="000549CB" w14:paraId="33D43FAB"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8DD10A4"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Content Regulation</w:t>
            </w:r>
          </w:p>
        </w:tc>
      </w:tr>
      <w:tr w:rsidR="000549CB" w:rsidRPr="000549CB" w14:paraId="0EE62D9C"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709B3FA9" w14:textId="77777777" w:rsidR="000549CB" w:rsidRPr="000549CB" w:rsidRDefault="000549CB" w:rsidP="00FD48DF">
            <w:pPr>
              <w:pStyle w:val="BodyText"/>
              <w:numPr>
                <w:ilvl w:val="0"/>
                <w:numId w:val="1"/>
              </w:numPr>
              <w:tabs>
                <w:tab w:val="left" w:pos="709"/>
              </w:tabs>
              <w:spacing w:after="0"/>
              <w:rPr>
                <w:rFonts w:ascii="Arial" w:hAnsi="Arial" w:cs="Arial"/>
              </w:rPr>
            </w:pPr>
            <w:r w:rsidRPr="000549CB">
              <w:rPr>
                <w:rStyle w:val="Strong"/>
                <w:rFonts w:ascii="Arial" w:hAnsi="Arial" w:cs="Arial"/>
              </w:rPr>
              <w:t>Digital Media Law</w:t>
            </w:r>
          </w:p>
        </w:tc>
      </w:tr>
      <w:tr w:rsidR="000549CB" w:rsidRPr="000549CB" w14:paraId="070C9CFF"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F706CD9"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Overview</w:t>
            </w:r>
          </w:p>
        </w:tc>
      </w:tr>
      <w:tr w:rsidR="000549CB" w:rsidRPr="000549CB" w14:paraId="49C5CC88"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09EFA627"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Regulation of Online Content</w:t>
            </w:r>
          </w:p>
        </w:tc>
      </w:tr>
      <w:tr w:rsidR="000549CB" w:rsidRPr="000549CB" w14:paraId="0CD3DD90"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444573F"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Cybercrime and Legal Remedies</w:t>
            </w:r>
          </w:p>
        </w:tc>
      </w:tr>
      <w:tr w:rsidR="000549CB" w:rsidRPr="000549CB" w14:paraId="6C9927D4"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36E79057"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Data Protection and Privacy</w:t>
            </w:r>
          </w:p>
        </w:tc>
      </w:tr>
      <w:tr w:rsidR="000549CB" w:rsidRPr="000549CB" w14:paraId="0C84FE68"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A99E222" w14:textId="77777777" w:rsidR="000549CB" w:rsidRPr="000549CB" w:rsidRDefault="000549CB" w:rsidP="00FD48DF">
            <w:pPr>
              <w:pStyle w:val="BodyText"/>
              <w:numPr>
                <w:ilvl w:val="0"/>
                <w:numId w:val="1"/>
              </w:numPr>
              <w:tabs>
                <w:tab w:val="left" w:pos="709"/>
              </w:tabs>
              <w:spacing w:after="0"/>
              <w:rPr>
                <w:rFonts w:ascii="Arial" w:hAnsi="Arial" w:cs="Arial"/>
              </w:rPr>
            </w:pPr>
            <w:r w:rsidRPr="000549CB">
              <w:rPr>
                <w:rStyle w:val="Strong"/>
                <w:rFonts w:ascii="Arial" w:hAnsi="Arial" w:cs="Arial"/>
              </w:rPr>
              <w:t>Film and Television Law</w:t>
            </w:r>
          </w:p>
        </w:tc>
      </w:tr>
      <w:tr w:rsidR="000549CB" w:rsidRPr="000549CB" w14:paraId="2F3E3077"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65209D44"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Overview</w:t>
            </w:r>
          </w:p>
        </w:tc>
      </w:tr>
      <w:tr w:rsidR="000549CB" w:rsidRPr="000549CB" w14:paraId="53E02DCE"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7FD61B3F"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Production and Distribution</w:t>
            </w:r>
          </w:p>
        </w:tc>
      </w:tr>
      <w:tr w:rsidR="000549CB" w:rsidRPr="000549CB" w14:paraId="6946CC7B"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5A4A23A8"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Censorship and Certification</w:t>
            </w:r>
          </w:p>
        </w:tc>
      </w:tr>
      <w:tr w:rsidR="000549CB" w:rsidRPr="000549CB" w14:paraId="3C90ECA5"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C1F6C77" w14:textId="77777777" w:rsidR="000549CB" w:rsidRPr="000549CB" w:rsidRDefault="000549CB" w:rsidP="00FD48DF">
            <w:pPr>
              <w:pStyle w:val="BodyText"/>
              <w:numPr>
                <w:ilvl w:val="0"/>
                <w:numId w:val="1"/>
              </w:numPr>
              <w:tabs>
                <w:tab w:val="left" w:pos="709"/>
              </w:tabs>
              <w:spacing w:after="0"/>
              <w:rPr>
                <w:rFonts w:ascii="Arial" w:hAnsi="Arial" w:cs="Arial"/>
              </w:rPr>
            </w:pPr>
            <w:r w:rsidRPr="000549CB">
              <w:rPr>
                <w:rStyle w:val="Strong"/>
                <w:rFonts w:ascii="Arial" w:hAnsi="Arial" w:cs="Arial"/>
              </w:rPr>
              <w:t>Advertising Law</w:t>
            </w:r>
          </w:p>
        </w:tc>
      </w:tr>
      <w:tr w:rsidR="000549CB" w:rsidRPr="000549CB" w14:paraId="295E17B6"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1ED3407F"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Overview</w:t>
            </w:r>
          </w:p>
        </w:tc>
      </w:tr>
      <w:tr w:rsidR="000549CB" w:rsidRPr="000549CB" w14:paraId="07AA2125"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19C07736"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Regulation of Advertisements</w:t>
            </w:r>
          </w:p>
        </w:tc>
      </w:tr>
      <w:tr w:rsidR="000549CB" w:rsidRPr="000549CB" w14:paraId="6606603F"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24C649B5"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Consumer Protection</w:t>
            </w:r>
          </w:p>
        </w:tc>
      </w:tr>
      <w:tr w:rsidR="000549CB" w:rsidRPr="000549CB" w14:paraId="3266A480"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1DA73345" w14:textId="77777777" w:rsidR="000549CB" w:rsidRPr="000549CB" w:rsidRDefault="000549CB" w:rsidP="00FD48DF">
            <w:pPr>
              <w:pStyle w:val="BodyText"/>
              <w:numPr>
                <w:ilvl w:val="0"/>
                <w:numId w:val="1"/>
              </w:numPr>
              <w:tabs>
                <w:tab w:val="left" w:pos="709"/>
              </w:tabs>
              <w:spacing w:after="0"/>
              <w:rPr>
                <w:rFonts w:ascii="Arial" w:hAnsi="Arial" w:cs="Arial"/>
              </w:rPr>
            </w:pPr>
            <w:r w:rsidRPr="000549CB">
              <w:rPr>
                <w:rStyle w:val="Strong"/>
                <w:rFonts w:ascii="Arial" w:hAnsi="Arial" w:cs="Arial"/>
              </w:rPr>
              <w:t>Conclusion</w:t>
            </w:r>
          </w:p>
        </w:tc>
      </w:tr>
      <w:tr w:rsidR="000549CB" w:rsidRPr="000549CB" w14:paraId="6B1C1859"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26C19273"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Summary of Key Points</w:t>
            </w:r>
          </w:p>
        </w:tc>
      </w:tr>
      <w:tr w:rsidR="000549CB" w:rsidRPr="000549CB" w14:paraId="1674E69D"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FDEEE9E"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Importance of Legal Guidance</w:t>
            </w:r>
          </w:p>
        </w:tc>
      </w:tr>
      <w:tr w:rsidR="000549CB" w:rsidRPr="000549CB" w14:paraId="61177FC9"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1DBFC5E4"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Forward-Looking Section about Potential Legal Reforms</w:t>
            </w:r>
          </w:p>
        </w:tc>
      </w:tr>
      <w:tr w:rsidR="000549CB" w:rsidRPr="000549CB" w14:paraId="341C8710"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D8E388E"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Emerging Trends in Media and Entertainment Law</w:t>
            </w:r>
          </w:p>
        </w:tc>
      </w:tr>
      <w:tr w:rsidR="000549CB" w:rsidRPr="000549CB" w14:paraId="6537A48E"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457644BB" w14:textId="77777777" w:rsidR="000549CB" w:rsidRPr="000549CB" w:rsidRDefault="000549CB" w:rsidP="00FD48DF">
            <w:pPr>
              <w:pStyle w:val="BodyText"/>
              <w:numPr>
                <w:ilvl w:val="0"/>
                <w:numId w:val="1"/>
              </w:numPr>
              <w:tabs>
                <w:tab w:val="left" w:pos="709"/>
              </w:tabs>
              <w:spacing w:after="0"/>
              <w:rPr>
                <w:rFonts w:ascii="Arial" w:hAnsi="Arial" w:cs="Arial"/>
              </w:rPr>
            </w:pPr>
            <w:r w:rsidRPr="000549CB">
              <w:rPr>
                <w:rStyle w:val="Strong"/>
                <w:rFonts w:ascii="Arial" w:hAnsi="Arial" w:cs="Arial"/>
              </w:rPr>
              <w:t>Appendices</w:t>
            </w:r>
          </w:p>
        </w:tc>
      </w:tr>
      <w:tr w:rsidR="000549CB" w:rsidRPr="000549CB" w14:paraId="72E768D7"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2B0C7A2"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Glossary of Terms</w:t>
            </w:r>
          </w:p>
        </w:tc>
      </w:tr>
      <w:tr w:rsidR="000549CB" w:rsidRPr="000549CB" w14:paraId="57A51000" w14:textId="77777777" w:rsidTr="00686F1E">
        <w:tc>
          <w:tcPr>
            <w:cnfStyle w:val="001000000000" w:firstRow="0" w:lastRow="0" w:firstColumn="1" w:lastColumn="0" w:oddVBand="0" w:evenVBand="0" w:oddHBand="0" w:evenHBand="0" w:firstRowFirstColumn="0" w:firstRowLastColumn="0" w:lastRowFirstColumn="0" w:lastRowLastColumn="0"/>
            <w:tcW w:w="10195" w:type="dxa"/>
          </w:tcPr>
          <w:p w14:paraId="32ADFBE3"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Relevant Legal Provisions</w:t>
            </w:r>
          </w:p>
        </w:tc>
      </w:tr>
      <w:tr w:rsidR="000549CB" w:rsidRPr="000549CB" w14:paraId="7657792D" w14:textId="77777777" w:rsidTr="0068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7263B659" w14:textId="77777777" w:rsidR="000549CB" w:rsidRPr="000549CB" w:rsidRDefault="000549CB" w:rsidP="00FD48DF">
            <w:pPr>
              <w:pStyle w:val="BodyText"/>
              <w:numPr>
                <w:ilvl w:val="1"/>
                <w:numId w:val="1"/>
              </w:numPr>
              <w:tabs>
                <w:tab w:val="left" w:pos="1418"/>
              </w:tabs>
              <w:spacing w:after="0"/>
              <w:rPr>
                <w:rFonts w:ascii="Arial" w:hAnsi="Arial" w:cs="Arial"/>
              </w:rPr>
            </w:pPr>
            <w:r w:rsidRPr="000549CB">
              <w:rPr>
                <w:rFonts w:ascii="Arial" w:hAnsi="Arial" w:cs="Arial"/>
              </w:rPr>
              <w:t>Contact Information for Afzal and Associates</w:t>
            </w:r>
          </w:p>
        </w:tc>
      </w:tr>
    </w:tbl>
    <w:p w14:paraId="06F448AB" w14:textId="77777777" w:rsidR="004E4AA0" w:rsidRDefault="004E4AA0">
      <w:pPr>
        <w:pStyle w:val="Heading2"/>
        <w:rPr>
          <w:rFonts w:hint="eastAsia"/>
        </w:rPr>
      </w:pPr>
    </w:p>
    <w:p w14:paraId="30A0FF62" w14:textId="77777777" w:rsidR="004E4AA0" w:rsidRDefault="004E4AA0">
      <w:pPr>
        <w:pStyle w:val="Heading2"/>
        <w:rPr>
          <w:rFonts w:hint="eastAsia"/>
        </w:rPr>
      </w:pPr>
    </w:p>
    <w:p w14:paraId="540634E8" w14:textId="77777777" w:rsidR="004E4AA0" w:rsidRDefault="004E4AA0">
      <w:pPr>
        <w:pStyle w:val="Heading2"/>
        <w:rPr>
          <w:rFonts w:hint="eastAsia"/>
        </w:rPr>
      </w:pPr>
    </w:p>
    <w:tbl>
      <w:tblPr>
        <w:tblStyle w:val="GridTable4-Accent3"/>
        <w:tblW w:w="0" w:type="auto"/>
        <w:tblLayout w:type="fixed"/>
        <w:tblLook w:val="04E0" w:firstRow="1" w:lastRow="1" w:firstColumn="1" w:lastColumn="0" w:noHBand="0" w:noVBand="1"/>
      </w:tblPr>
      <w:tblGrid>
        <w:gridCol w:w="10195"/>
      </w:tblGrid>
      <w:tr w:rsidR="00FB3EFD" w:rsidRPr="00FB3EFD" w14:paraId="07A6BF36" w14:textId="77777777" w:rsidTr="00FD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3E596C91" w14:textId="77777777" w:rsidR="00FB3EFD" w:rsidRPr="00FB3EFD" w:rsidRDefault="00FB3EFD" w:rsidP="005A764F">
            <w:pPr>
              <w:pStyle w:val="Heading2"/>
              <w:spacing w:after="0"/>
              <w:rPr>
                <w:rFonts w:ascii="Arial" w:hAnsi="Arial" w:cs="Arial"/>
              </w:rPr>
            </w:pPr>
            <w:r w:rsidRPr="00FB3EFD">
              <w:rPr>
                <w:rFonts w:ascii="Arial" w:hAnsi="Arial" w:cs="Arial"/>
              </w:rPr>
              <w:t>Introduction</w:t>
            </w:r>
          </w:p>
        </w:tc>
      </w:tr>
      <w:tr w:rsidR="00FB3EFD" w:rsidRPr="00FB3EFD" w14:paraId="24B22BC6"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3022780" w14:textId="77777777" w:rsidR="00FB3EFD" w:rsidRPr="00FB3EFD" w:rsidRDefault="00FB3EFD" w:rsidP="005A764F">
            <w:pPr>
              <w:pStyle w:val="Heading3"/>
              <w:spacing w:after="0"/>
              <w:rPr>
                <w:rFonts w:ascii="Arial" w:hAnsi="Arial" w:cs="Arial"/>
              </w:rPr>
            </w:pPr>
            <w:r w:rsidRPr="00FB3EFD">
              <w:rPr>
                <w:rFonts w:ascii="Arial" w:hAnsi="Arial" w:cs="Arial"/>
              </w:rPr>
              <w:t>Overview of Media and Entertainment Law</w:t>
            </w:r>
          </w:p>
        </w:tc>
      </w:tr>
      <w:tr w:rsidR="00FB3EFD" w:rsidRPr="00FB3EFD" w14:paraId="34C7503A"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62460F56" w14:textId="77777777" w:rsidR="00FB3EFD" w:rsidRPr="00FB3EFD" w:rsidRDefault="00FB3EFD" w:rsidP="005A764F">
            <w:pPr>
              <w:pStyle w:val="Heading4"/>
              <w:spacing w:after="0"/>
              <w:rPr>
                <w:rFonts w:ascii="Arial" w:hAnsi="Arial" w:cs="Arial"/>
              </w:rPr>
            </w:pPr>
            <w:r w:rsidRPr="00FB3EFD">
              <w:rPr>
                <w:rFonts w:ascii="Arial" w:hAnsi="Arial" w:cs="Arial"/>
              </w:rPr>
              <w:t>Definition and Scope</w:t>
            </w:r>
          </w:p>
        </w:tc>
      </w:tr>
      <w:tr w:rsidR="00FB3EFD" w:rsidRPr="00FB3EFD" w14:paraId="69634174"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D5D8FD2" w14:textId="77777777" w:rsidR="00FB3EFD" w:rsidRPr="00FB3EFD" w:rsidRDefault="00FB3EFD" w:rsidP="005A764F">
            <w:pPr>
              <w:pStyle w:val="BodyText"/>
              <w:spacing w:after="0"/>
              <w:rPr>
                <w:rFonts w:ascii="Arial" w:hAnsi="Arial" w:cs="Arial"/>
              </w:rPr>
            </w:pPr>
            <w:r w:rsidRPr="00FB3EFD">
              <w:rPr>
                <w:rFonts w:ascii="Arial" w:hAnsi="Arial" w:cs="Arial"/>
              </w:rPr>
              <w:t>Media and entertainment law encompasses a broad spectrum of legal issues related to the creation, production, distribution, and consumption of media and entertainment content. This includes various sectors such as film, television, music, publishing, digital media, and advertising. The scope of this law covers intellectual property rights, contracts, censorship, licensing, and regulatory compliance. It is essential for protecting the rights of creators, producers, and consumers, ensuring fair use, preventing unauthorized exploitation, and maintaining ethical standards in content creation and distribution.</w:t>
            </w:r>
          </w:p>
        </w:tc>
      </w:tr>
      <w:tr w:rsidR="00FB3EFD" w:rsidRPr="00FB3EFD" w14:paraId="7BF3EC23"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1FD2FB00" w14:textId="77777777" w:rsidR="00FB3EFD" w:rsidRPr="00FB3EFD" w:rsidRDefault="00FB3EFD" w:rsidP="005A764F">
            <w:pPr>
              <w:pStyle w:val="Heading4"/>
              <w:spacing w:after="0"/>
              <w:rPr>
                <w:rFonts w:ascii="Arial" w:hAnsi="Arial" w:cs="Arial"/>
              </w:rPr>
            </w:pPr>
            <w:r w:rsidRPr="00FB3EFD">
              <w:rPr>
                <w:rFonts w:ascii="Arial" w:hAnsi="Arial" w:cs="Arial"/>
              </w:rPr>
              <w:t>Importance in the Legal Landscape</w:t>
            </w:r>
          </w:p>
        </w:tc>
      </w:tr>
      <w:tr w:rsidR="00FB3EFD" w:rsidRPr="00FB3EFD" w14:paraId="2306CCA3"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7B7034F" w14:textId="77777777" w:rsidR="00FB3EFD" w:rsidRPr="00FB3EFD" w:rsidRDefault="00FB3EFD" w:rsidP="005A764F">
            <w:pPr>
              <w:pStyle w:val="BodyText"/>
              <w:spacing w:after="0"/>
              <w:rPr>
                <w:rFonts w:ascii="Arial" w:hAnsi="Arial" w:cs="Arial"/>
              </w:rPr>
            </w:pPr>
            <w:r w:rsidRPr="00FB3EFD">
              <w:rPr>
                <w:rFonts w:ascii="Arial" w:hAnsi="Arial" w:cs="Arial"/>
              </w:rPr>
              <w:t>Media and entertainment law plays a crucial role in the legal landscape of Bangladesh. It ensures that the rights of creators and producers are protected, while also safeguarding the interests of consumers. This area of law is vital for maintaining the integrity of the media and entertainment industry, promoting creativity, and fostering a vibrant cultural environment. It helps in preventing piracy, ensuring fair compensation for creators, and maintaining high ethical standards in media content.</w:t>
            </w:r>
          </w:p>
        </w:tc>
      </w:tr>
      <w:tr w:rsidR="00FB3EFD" w:rsidRPr="00FB3EFD" w14:paraId="34223ACB"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56E54202" w14:textId="77777777" w:rsidR="00FB3EFD" w:rsidRPr="00FB3EFD" w:rsidRDefault="00FB3EFD" w:rsidP="005A764F">
            <w:pPr>
              <w:pStyle w:val="Heading3"/>
              <w:spacing w:after="0"/>
              <w:rPr>
                <w:rFonts w:ascii="Arial" w:hAnsi="Arial" w:cs="Arial"/>
              </w:rPr>
            </w:pPr>
            <w:r w:rsidRPr="00FB3EFD">
              <w:rPr>
                <w:rFonts w:ascii="Arial" w:hAnsi="Arial" w:cs="Arial"/>
              </w:rPr>
              <w:t>About Afzal and Associates</w:t>
            </w:r>
          </w:p>
        </w:tc>
      </w:tr>
      <w:tr w:rsidR="00FB3EFD" w:rsidRPr="00FB3EFD" w14:paraId="5C1EF174"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0363F16" w14:textId="77777777" w:rsidR="00FB3EFD" w:rsidRPr="00FB3EFD" w:rsidRDefault="00FB3EFD" w:rsidP="005A764F">
            <w:pPr>
              <w:pStyle w:val="Heading4"/>
              <w:spacing w:after="0"/>
              <w:rPr>
                <w:rFonts w:ascii="Arial" w:hAnsi="Arial" w:cs="Arial"/>
              </w:rPr>
            </w:pPr>
            <w:r w:rsidRPr="00FB3EFD">
              <w:rPr>
                <w:rFonts w:ascii="Arial" w:hAnsi="Arial" w:cs="Arial"/>
              </w:rPr>
              <w:t>Firm’s Background</w:t>
            </w:r>
          </w:p>
        </w:tc>
      </w:tr>
      <w:tr w:rsidR="00FB3EFD" w:rsidRPr="00FB3EFD" w14:paraId="6DD1AF39"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2A21CD67" w14:textId="77777777" w:rsidR="00FB3EFD" w:rsidRPr="00FB3EFD" w:rsidRDefault="00FB3EFD" w:rsidP="005A764F">
            <w:pPr>
              <w:pStyle w:val="BodyText"/>
              <w:spacing w:after="0"/>
              <w:rPr>
                <w:rFonts w:ascii="Arial" w:hAnsi="Arial" w:cs="Arial"/>
              </w:rPr>
            </w:pPr>
            <w:r w:rsidRPr="00FB3EFD">
              <w:rPr>
                <w:rFonts w:ascii="Arial" w:hAnsi="Arial" w:cs="Arial"/>
              </w:rPr>
              <w:t xml:space="preserve">Afzal and Associates is a distinguished law firm based in </w:t>
            </w:r>
            <w:proofErr w:type="spellStart"/>
            <w:r w:rsidRPr="00FB3EFD">
              <w:rPr>
                <w:rFonts w:ascii="Arial" w:hAnsi="Arial" w:cs="Arial"/>
              </w:rPr>
              <w:t>Narsingdi</w:t>
            </w:r>
            <w:proofErr w:type="spellEnd"/>
            <w:r w:rsidRPr="00FB3EFD">
              <w:rPr>
                <w:rFonts w:ascii="Arial" w:hAnsi="Arial" w:cs="Arial"/>
              </w:rPr>
              <w:t>, Bangladesh, specializing in various legal fields, including media and entertainment law. The firm is renowned for its commitment to providing personalized legal services and practical solutions tailored to the unique needs of its clients. With a team of experienced legal professionals, Afzal and Associates has established itself as a trusted name in the legal community.</w:t>
            </w:r>
          </w:p>
        </w:tc>
      </w:tr>
      <w:tr w:rsidR="00FB3EFD" w:rsidRPr="00FB3EFD" w14:paraId="3B51BC77"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03C1080" w14:textId="77777777" w:rsidR="00FB3EFD" w:rsidRPr="00FB3EFD" w:rsidRDefault="00FB3EFD" w:rsidP="005A764F">
            <w:pPr>
              <w:pStyle w:val="Heading4"/>
              <w:spacing w:after="0"/>
              <w:rPr>
                <w:rFonts w:ascii="Arial" w:hAnsi="Arial" w:cs="Arial"/>
              </w:rPr>
            </w:pPr>
            <w:r w:rsidRPr="00FB3EFD">
              <w:rPr>
                <w:rFonts w:ascii="Arial" w:hAnsi="Arial" w:cs="Arial"/>
              </w:rPr>
              <w:t>Expertise in Media and Entertainment Law</w:t>
            </w:r>
          </w:p>
        </w:tc>
      </w:tr>
      <w:tr w:rsidR="00FB3EFD" w:rsidRPr="00FB3EFD" w14:paraId="3366C4DB"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49B80363" w14:textId="77777777" w:rsidR="00FB3EFD" w:rsidRPr="00FB3EFD" w:rsidRDefault="00FB3EFD" w:rsidP="005A764F">
            <w:pPr>
              <w:pStyle w:val="BodyText"/>
              <w:spacing w:after="0"/>
              <w:rPr>
                <w:rFonts w:ascii="Arial" w:hAnsi="Arial" w:cs="Arial"/>
              </w:rPr>
            </w:pPr>
            <w:r w:rsidRPr="00FB3EFD">
              <w:rPr>
                <w:rFonts w:ascii="Arial" w:hAnsi="Arial" w:cs="Arial"/>
              </w:rPr>
              <w:t>The firm has extensive experience in handling a wide range of legal matters related to media and entertainment. This includes copyright and trademark law, broadcasting and digital media regulations, film and television law, and advertising law. The team at Afzal and Associates is well-versed in the latest legal developments and industry practices, ensuring that clients receive the most up-to-date and effective legal advice.</w:t>
            </w:r>
          </w:p>
        </w:tc>
      </w:tr>
      <w:tr w:rsidR="00FB3EFD" w:rsidRPr="00FB3EFD" w14:paraId="38D7F976"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089AE1E0" w14:textId="77777777" w:rsidR="00FB3EFD" w:rsidRPr="00FB3EFD" w:rsidRDefault="00FB3EFD" w:rsidP="005A764F">
            <w:pPr>
              <w:pStyle w:val="Heading4"/>
              <w:spacing w:after="0"/>
              <w:rPr>
                <w:rFonts w:ascii="Arial" w:hAnsi="Arial" w:cs="Arial"/>
              </w:rPr>
            </w:pPr>
            <w:r w:rsidRPr="00FB3EFD">
              <w:rPr>
                <w:rFonts w:ascii="Arial" w:hAnsi="Arial" w:cs="Arial"/>
              </w:rPr>
              <w:t xml:space="preserve">Services Offered at </w:t>
            </w:r>
            <w:proofErr w:type="spellStart"/>
            <w:r w:rsidRPr="00FB3EFD">
              <w:rPr>
                <w:rFonts w:ascii="Arial" w:hAnsi="Arial" w:cs="Arial"/>
              </w:rPr>
              <w:t>Narsingdi</w:t>
            </w:r>
            <w:proofErr w:type="spellEnd"/>
            <w:r w:rsidRPr="00FB3EFD">
              <w:rPr>
                <w:rFonts w:ascii="Arial" w:hAnsi="Arial" w:cs="Arial"/>
              </w:rPr>
              <w:t xml:space="preserve"> Judge Court</w:t>
            </w:r>
          </w:p>
        </w:tc>
      </w:tr>
      <w:tr w:rsidR="00FB3EFD" w:rsidRPr="00FB3EFD" w14:paraId="55A39F48"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5089E85A" w14:textId="77777777" w:rsidR="00FB3EFD" w:rsidRPr="00FB3EFD" w:rsidRDefault="00FB3EFD" w:rsidP="005A764F">
            <w:pPr>
              <w:pStyle w:val="BodyText"/>
              <w:spacing w:after="0"/>
              <w:rPr>
                <w:rFonts w:ascii="Arial" w:hAnsi="Arial" w:cs="Arial"/>
              </w:rPr>
            </w:pPr>
            <w:r w:rsidRPr="00FB3EFD">
              <w:rPr>
                <w:rFonts w:ascii="Arial" w:hAnsi="Arial" w:cs="Arial"/>
              </w:rPr>
              <w:t xml:space="preserve">Afzal and Associates offers a comprehensive range of legal services at the </w:t>
            </w:r>
            <w:proofErr w:type="spellStart"/>
            <w:r w:rsidRPr="00FB3EFD">
              <w:rPr>
                <w:rFonts w:ascii="Arial" w:hAnsi="Arial" w:cs="Arial"/>
              </w:rPr>
              <w:t>Narsingdi</w:t>
            </w:r>
            <w:proofErr w:type="spellEnd"/>
            <w:r w:rsidRPr="00FB3EFD">
              <w:rPr>
                <w:rFonts w:ascii="Arial" w:hAnsi="Arial" w:cs="Arial"/>
              </w:rPr>
              <w:t xml:space="preserve"> Judge Court, including litigation, advisory, and compliance support. The firm represents clients involved in the media and entertainment industry, providing expert legal guidance and representation in various legal matters.</w:t>
            </w:r>
          </w:p>
        </w:tc>
      </w:tr>
      <w:tr w:rsidR="00FB3EFD" w:rsidRPr="00FB3EFD" w14:paraId="234E4E59"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01227E27" w14:textId="77777777" w:rsidR="00FB3EFD" w:rsidRPr="00FB3EFD" w:rsidRDefault="00FB3EFD" w:rsidP="005A764F">
            <w:pPr>
              <w:pStyle w:val="Heading3"/>
              <w:spacing w:after="0"/>
              <w:rPr>
                <w:rFonts w:ascii="Arial" w:hAnsi="Arial" w:cs="Arial"/>
              </w:rPr>
            </w:pPr>
            <w:r w:rsidRPr="00FB3EFD">
              <w:rPr>
                <w:rFonts w:ascii="Arial" w:hAnsi="Arial" w:cs="Arial"/>
              </w:rPr>
              <w:t>Unique Media and Entertainment Ecosystem in Bangladesh</w:t>
            </w:r>
          </w:p>
        </w:tc>
      </w:tr>
      <w:tr w:rsidR="00FB3EFD" w:rsidRPr="00FB3EFD" w14:paraId="0F9A50BD"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0E207E4F" w14:textId="77777777" w:rsidR="00FB3EFD" w:rsidRPr="00FB3EFD" w:rsidRDefault="00FB3EFD" w:rsidP="005A764F">
            <w:pPr>
              <w:pStyle w:val="BodyText"/>
              <w:spacing w:after="0"/>
              <w:rPr>
                <w:rFonts w:ascii="Arial" w:hAnsi="Arial" w:cs="Arial"/>
              </w:rPr>
            </w:pPr>
            <w:r w:rsidRPr="00FB3EFD">
              <w:rPr>
                <w:rFonts w:ascii="Arial" w:hAnsi="Arial" w:cs="Arial"/>
              </w:rPr>
              <w:t xml:space="preserve">Bangladesh's media and entertainment ecosystem is unique due to its rich cultural heritage and the rapid digital transformation it is undergoing. The country has a vibrant film industry, known as </w:t>
            </w:r>
            <w:proofErr w:type="spellStart"/>
            <w:r w:rsidRPr="00FB3EFD">
              <w:rPr>
                <w:rFonts w:ascii="Arial" w:hAnsi="Arial" w:cs="Arial"/>
              </w:rPr>
              <w:t>Dhallywood</w:t>
            </w:r>
            <w:proofErr w:type="spellEnd"/>
            <w:r w:rsidRPr="00FB3EFD">
              <w:rPr>
                <w:rFonts w:ascii="Arial" w:hAnsi="Arial" w:cs="Arial"/>
              </w:rPr>
              <w:t>, and a thriving television sector. The advent of digital platforms has further diversified the media landscape, presenting new opportunities and challenges. The legal framework governing this ecosystem is evolving to keep pace with technological advancements and global trends.</w:t>
            </w:r>
          </w:p>
        </w:tc>
      </w:tr>
      <w:tr w:rsidR="00FB3EFD" w:rsidRPr="00FB3EFD" w14:paraId="70D1D362"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E182F0D" w14:textId="77777777" w:rsidR="00FB3EFD" w:rsidRPr="00FB3EFD" w:rsidRDefault="00FB3EFD" w:rsidP="005A764F">
            <w:pPr>
              <w:pStyle w:val="Heading3"/>
              <w:spacing w:after="0"/>
              <w:rPr>
                <w:rFonts w:ascii="Arial" w:hAnsi="Arial" w:cs="Arial"/>
              </w:rPr>
            </w:pPr>
            <w:r w:rsidRPr="00FB3EFD">
              <w:rPr>
                <w:rFonts w:ascii="Arial" w:hAnsi="Arial" w:cs="Arial"/>
              </w:rPr>
              <w:lastRenderedPageBreak/>
              <w:t>Evolving Nature of Media Regulations in the Digital Age</w:t>
            </w:r>
          </w:p>
        </w:tc>
      </w:tr>
      <w:tr w:rsidR="00FB3EFD" w:rsidRPr="00FB3EFD" w14:paraId="79682DBD"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3CA74E00" w14:textId="77777777" w:rsidR="00FB3EFD" w:rsidRPr="00FB3EFD" w:rsidRDefault="00FB3EFD" w:rsidP="005A764F">
            <w:pPr>
              <w:pStyle w:val="BodyText"/>
              <w:spacing w:after="0"/>
              <w:rPr>
                <w:rFonts w:ascii="Arial" w:hAnsi="Arial" w:cs="Arial"/>
              </w:rPr>
            </w:pPr>
            <w:r w:rsidRPr="00FB3EFD">
              <w:rPr>
                <w:rFonts w:ascii="Arial" w:hAnsi="Arial" w:cs="Arial"/>
              </w:rPr>
              <w:t>The digital age has brought about significant changes in how media content is created, distributed, and consumed. Traditional regulatory frameworks are being updated to address issues such as digital piracy, online censorship, and data protection. The evolving nature of media regulations in Bangladesh reflects the country's commitment to fostering a dynamic and responsible media environment.</w:t>
            </w:r>
          </w:p>
        </w:tc>
      </w:tr>
      <w:tr w:rsidR="00FB3EFD" w:rsidRPr="00FB3EFD" w14:paraId="68A942BE"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CAFA066" w14:textId="77777777" w:rsidR="00FB3EFD" w:rsidRPr="00FB3EFD" w:rsidRDefault="00FB3EFD" w:rsidP="005A764F">
            <w:pPr>
              <w:pStyle w:val="Heading2"/>
              <w:spacing w:after="0"/>
              <w:rPr>
                <w:rFonts w:ascii="Arial" w:hAnsi="Arial" w:cs="Arial"/>
              </w:rPr>
            </w:pPr>
            <w:r w:rsidRPr="00FB3EFD">
              <w:rPr>
                <w:rFonts w:ascii="Arial" w:hAnsi="Arial" w:cs="Arial"/>
              </w:rPr>
              <w:t>Key Sections</w:t>
            </w:r>
          </w:p>
        </w:tc>
      </w:tr>
      <w:tr w:rsidR="00FB3EFD" w:rsidRPr="00FB3EFD" w14:paraId="7E6B4FE4"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40725D1F" w14:textId="77777777" w:rsidR="00FB3EFD" w:rsidRPr="00FB3EFD" w:rsidRDefault="00FB3EFD" w:rsidP="005A764F">
            <w:pPr>
              <w:pStyle w:val="Heading3"/>
              <w:spacing w:after="0"/>
              <w:rPr>
                <w:rFonts w:ascii="Arial" w:hAnsi="Arial" w:cs="Arial"/>
              </w:rPr>
            </w:pPr>
            <w:r w:rsidRPr="00FB3EFD">
              <w:rPr>
                <w:rFonts w:ascii="Arial" w:hAnsi="Arial" w:cs="Arial"/>
              </w:rPr>
              <w:t>1. Legal Framework</w:t>
            </w:r>
          </w:p>
        </w:tc>
      </w:tr>
      <w:tr w:rsidR="00FB3EFD" w:rsidRPr="00FB3EFD" w14:paraId="664C5FEA"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75E4D1AA" w14:textId="77777777" w:rsidR="00FB3EFD" w:rsidRPr="00FB3EFD" w:rsidRDefault="00FB3EFD" w:rsidP="005A764F">
            <w:pPr>
              <w:pStyle w:val="Heading4"/>
              <w:spacing w:after="0"/>
              <w:rPr>
                <w:rFonts w:ascii="Arial" w:hAnsi="Arial" w:cs="Arial"/>
              </w:rPr>
            </w:pPr>
            <w:r w:rsidRPr="00FB3EFD">
              <w:rPr>
                <w:rFonts w:ascii="Arial" w:hAnsi="Arial" w:cs="Arial"/>
              </w:rPr>
              <w:t>Constitutional Provisions</w:t>
            </w:r>
          </w:p>
        </w:tc>
      </w:tr>
      <w:tr w:rsidR="00FB3EFD" w:rsidRPr="00FB3EFD" w14:paraId="3187002C"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1B088946" w14:textId="77777777" w:rsidR="00FB3EFD" w:rsidRPr="00FB3EFD" w:rsidRDefault="00FB3EFD" w:rsidP="005A764F">
            <w:pPr>
              <w:pStyle w:val="Heading5"/>
              <w:spacing w:after="0"/>
              <w:rPr>
                <w:rFonts w:ascii="Arial" w:hAnsi="Arial" w:cs="Arial"/>
              </w:rPr>
            </w:pPr>
            <w:r w:rsidRPr="00FB3EFD">
              <w:rPr>
                <w:rFonts w:ascii="Arial" w:hAnsi="Arial" w:cs="Arial"/>
              </w:rPr>
              <w:t>Freedom of Speech and Expression</w:t>
            </w:r>
          </w:p>
        </w:tc>
      </w:tr>
      <w:tr w:rsidR="00FB3EFD" w:rsidRPr="00FB3EFD" w14:paraId="601E930D"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31E653D" w14:textId="77777777" w:rsidR="00FB3EFD" w:rsidRPr="00FB3EFD" w:rsidRDefault="00FB3EFD" w:rsidP="005A764F">
            <w:pPr>
              <w:pStyle w:val="BodyText"/>
              <w:numPr>
                <w:ilvl w:val="0"/>
                <w:numId w:val="2"/>
              </w:numPr>
              <w:tabs>
                <w:tab w:val="left" w:pos="709"/>
              </w:tabs>
              <w:spacing w:after="0"/>
              <w:rPr>
                <w:rFonts w:ascii="Arial" w:hAnsi="Arial" w:cs="Arial"/>
              </w:rPr>
            </w:pPr>
            <w:r w:rsidRPr="00FB3EFD">
              <w:rPr>
                <w:rStyle w:val="Strong"/>
                <w:rFonts w:ascii="Arial" w:hAnsi="Arial" w:cs="Arial"/>
              </w:rPr>
              <w:t>Article 39 of the Constitution</w:t>
            </w:r>
          </w:p>
        </w:tc>
      </w:tr>
      <w:tr w:rsidR="00FB3EFD" w:rsidRPr="00FB3EFD" w14:paraId="5986AAA8"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0FFC34EA" w14:textId="77777777" w:rsidR="00FB3EFD" w:rsidRPr="00FB3EFD" w:rsidRDefault="00FB3EFD" w:rsidP="005A764F">
            <w:pPr>
              <w:pStyle w:val="BodyText"/>
              <w:spacing w:after="0"/>
              <w:rPr>
                <w:rFonts w:ascii="Arial" w:hAnsi="Arial" w:cs="Arial"/>
              </w:rPr>
            </w:pPr>
            <w:r w:rsidRPr="00FB3EFD">
              <w:rPr>
                <w:rFonts w:ascii="Arial" w:hAnsi="Arial" w:cs="Arial"/>
              </w:rPr>
              <w:t>Article 39 of the Constitution of Bangladesh guarantees the right to freedom of speech and expression. However, this right is subject to reasonable restrictions imposed by law. These restrictions are necessary to protect the interests of the sovereignty and integrity of Bangladesh, public order, decency, or morality.</w:t>
            </w:r>
          </w:p>
        </w:tc>
      </w:tr>
      <w:tr w:rsidR="00FB3EFD" w:rsidRPr="00FB3EFD" w14:paraId="29706110"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1E4DCAF8" w14:textId="77777777" w:rsidR="00FB3EFD" w:rsidRPr="00FB3EFD" w:rsidRDefault="00FB3EFD" w:rsidP="005A764F">
            <w:pPr>
              <w:pStyle w:val="BodyText"/>
              <w:numPr>
                <w:ilvl w:val="0"/>
                <w:numId w:val="3"/>
              </w:numPr>
              <w:tabs>
                <w:tab w:val="left" w:pos="709"/>
              </w:tabs>
              <w:spacing w:after="0"/>
              <w:rPr>
                <w:rFonts w:ascii="Arial" w:hAnsi="Arial" w:cs="Arial"/>
              </w:rPr>
            </w:pPr>
            <w:r w:rsidRPr="00FB3EFD">
              <w:rPr>
                <w:rStyle w:val="Strong"/>
                <w:rFonts w:ascii="Arial" w:hAnsi="Arial" w:cs="Arial"/>
              </w:rPr>
              <w:t>Limitations and Restrictions</w:t>
            </w:r>
          </w:p>
        </w:tc>
      </w:tr>
      <w:tr w:rsidR="00FB3EFD" w:rsidRPr="00FB3EFD" w14:paraId="12C625A3"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57487BE7" w14:textId="77777777" w:rsidR="00FB3EFD" w:rsidRPr="00FB3EFD" w:rsidRDefault="00FB3EFD" w:rsidP="005A764F">
            <w:pPr>
              <w:pStyle w:val="BodyText"/>
              <w:spacing w:after="0"/>
              <w:rPr>
                <w:rFonts w:ascii="Arial" w:hAnsi="Arial" w:cs="Arial"/>
              </w:rPr>
            </w:pPr>
            <w:r w:rsidRPr="00FB3EFD">
              <w:rPr>
                <w:rFonts w:ascii="Arial" w:hAnsi="Arial" w:cs="Arial"/>
              </w:rPr>
              <w:t>While the Constitution guarantees freedom of speech and expression, it also imposes certain limitations to ensure that this freedom is not misused. The restrictions include the interests of the sovereignty and integrity of Bangladesh, public order, decency, or morality. These limitations are essential to maintain a balance between individual rights and the broader interests of society.</w:t>
            </w:r>
          </w:p>
        </w:tc>
      </w:tr>
      <w:tr w:rsidR="00FB3EFD" w:rsidRPr="00FB3EFD" w14:paraId="1CA400D6"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69E9416" w14:textId="77777777" w:rsidR="00FB3EFD" w:rsidRPr="00FB3EFD" w:rsidRDefault="00FB3EFD" w:rsidP="005A764F">
            <w:pPr>
              <w:pStyle w:val="BodyText"/>
              <w:numPr>
                <w:ilvl w:val="0"/>
                <w:numId w:val="4"/>
              </w:numPr>
              <w:tabs>
                <w:tab w:val="left" w:pos="709"/>
              </w:tabs>
              <w:spacing w:after="0"/>
              <w:rPr>
                <w:rFonts w:ascii="Arial" w:hAnsi="Arial" w:cs="Arial"/>
              </w:rPr>
            </w:pPr>
            <w:r w:rsidRPr="00FB3EFD">
              <w:rPr>
                <w:rStyle w:val="Strong"/>
                <w:rFonts w:ascii="Arial" w:hAnsi="Arial" w:cs="Arial"/>
              </w:rPr>
              <w:t>Right to Information</w:t>
            </w:r>
          </w:p>
        </w:tc>
      </w:tr>
      <w:tr w:rsidR="00FB3EFD" w:rsidRPr="00FB3EFD" w14:paraId="3385628C"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5AC0DA59" w14:textId="77777777" w:rsidR="00FB3EFD" w:rsidRPr="00FB3EFD" w:rsidRDefault="00FB3EFD" w:rsidP="005A764F">
            <w:pPr>
              <w:pStyle w:val="BodyText"/>
              <w:spacing w:after="0"/>
              <w:rPr>
                <w:rFonts w:ascii="Arial" w:hAnsi="Arial" w:cs="Arial"/>
              </w:rPr>
            </w:pPr>
            <w:r w:rsidRPr="00FB3EFD">
              <w:rPr>
                <w:rFonts w:ascii="Arial" w:hAnsi="Arial" w:cs="Arial"/>
              </w:rPr>
              <w:t>The Right to Information Act, 2009 is a significant piece of legislation that ensures transparency and accountability in governance. It provides citizens with the right to access information from public authorities, promoting openness and accountability in the functioning of the government.</w:t>
            </w:r>
          </w:p>
        </w:tc>
      </w:tr>
      <w:tr w:rsidR="00FB3EFD" w:rsidRPr="00FB3EFD" w14:paraId="053D2EE1"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1F226303" w14:textId="77777777" w:rsidR="00FB3EFD" w:rsidRPr="00FB3EFD" w:rsidRDefault="00FB3EFD" w:rsidP="005A764F">
            <w:pPr>
              <w:pStyle w:val="Heading4"/>
              <w:spacing w:after="0"/>
              <w:rPr>
                <w:rFonts w:ascii="Arial" w:hAnsi="Arial" w:cs="Arial"/>
              </w:rPr>
            </w:pPr>
            <w:r w:rsidRPr="00FB3EFD">
              <w:rPr>
                <w:rFonts w:ascii="Arial" w:hAnsi="Arial" w:cs="Arial"/>
              </w:rPr>
              <w:t>Statutory Laws</w:t>
            </w:r>
          </w:p>
        </w:tc>
      </w:tr>
      <w:tr w:rsidR="00FB3EFD" w:rsidRPr="00FB3EFD" w14:paraId="775D5D76"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173C177A" w14:textId="77777777" w:rsidR="00FB3EFD" w:rsidRPr="00FB3EFD" w:rsidRDefault="00FB3EFD" w:rsidP="005A764F">
            <w:pPr>
              <w:pStyle w:val="BodyText"/>
              <w:numPr>
                <w:ilvl w:val="0"/>
                <w:numId w:val="5"/>
              </w:numPr>
              <w:tabs>
                <w:tab w:val="left" w:pos="709"/>
              </w:tabs>
              <w:spacing w:after="0"/>
              <w:rPr>
                <w:rFonts w:ascii="Arial" w:hAnsi="Arial" w:cs="Arial"/>
              </w:rPr>
            </w:pPr>
            <w:r w:rsidRPr="00FB3EFD">
              <w:rPr>
                <w:rStyle w:val="Strong"/>
                <w:rFonts w:ascii="Arial" w:hAnsi="Arial" w:cs="Arial"/>
              </w:rPr>
              <w:t>The Copyright Act, 2000</w:t>
            </w:r>
          </w:p>
        </w:tc>
      </w:tr>
      <w:tr w:rsidR="00FB3EFD" w:rsidRPr="00FB3EFD" w14:paraId="0BE11F65"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3D77645" w14:textId="77777777" w:rsidR="00FB3EFD" w:rsidRPr="00FB3EFD" w:rsidRDefault="00FB3EFD" w:rsidP="005A764F">
            <w:pPr>
              <w:pStyle w:val="BodyText"/>
              <w:spacing w:after="0"/>
              <w:rPr>
                <w:rFonts w:ascii="Arial" w:hAnsi="Arial" w:cs="Arial"/>
              </w:rPr>
            </w:pPr>
            <w:r w:rsidRPr="00FB3EFD">
              <w:rPr>
                <w:rFonts w:ascii="Arial" w:hAnsi="Arial" w:cs="Arial"/>
              </w:rPr>
              <w:t>The Copyright Act, 2000 is a crucial piece of legislation that protects the rights of authors and creators over their literary, dramatic, musical, and artistic works. The Act includes key provisions and amendments that address digital content and online piracy, ensuring that creators can protect their works in the digital age.</w:t>
            </w:r>
          </w:p>
        </w:tc>
      </w:tr>
      <w:tr w:rsidR="00FB3EFD" w:rsidRPr="00FB3EFD" w14:paraId="3D2588FA"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567E0F80" w14:textId="77777777" w:rsidR="00FB3EFD" w:rsidRPr="00FB3EFD" w:rsidRDefault="00FB3EFD" w:rsidP="005A764F">
            <w:pPr>
              <w:pStyle w:val="BodyText"/>
              <w:numPr>
                <w:ilvl w:val="0"/>
                <w:numId w:val="6"/>
              </w:numPr>
              <w:tabs>
                <w:tab w:val="left" w:pos="709"/>
              </w:tabs>
              <w:spacing w:after="0"/>
              <w:rPr>
                <w:rFonts w:ascii="Arial" w:hAnsi="Arial" w:cs="Arial"/>
              </w:rPr>
            </w:pPr>
            <w:r w:rsidRPr="00FB3EFD">
              <w:rPr>
                <w:rStyle w:val="Strong"/>
                <w:rFonts w:ascii="Arial" w:hAnsi="Arial" w:cs="Arial"/>
              </w:rPr>
              <w:t>The Cinematograph Act, 1952</w:t>
            </w:r>
          </w:p>
        </w:tc>
      </w:tr>
      <w:tr w:rsidR="00FB3EFD" w:rsidRPr="00FB3EFD" w14:paraId="2349E749"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404B2BD" w14:textId="77777777" w:rsidR="00FB3EFD" w:rsidRPr="00FB3EFD" w:rsidRDefault="00FB3EFD" w:rsidP="005A764F">
            <w:pPr>
              <w:pStyle w:val="BodyText"/>
              <w:spacing w:after="0"/>
              <w:rPr>
                <w:rFonts w:ascii="Arial" w:hAnsi="Arial" w:cs="Arial"/>
              </w:rPr>
            </w:pPr>
            <w:r w:rsidRPr="00FB3EFD">
              <w:rPr>
                <w:rFonts w:ascii="Arial" w:hAnsi="Arial" w:cs="Arial"/>
              </w:rPr>
              <w:t>This act governs the certification and exhibition of films in Bangladesh. It ensures that films meet legal and ethical standards before they are exhibited to the public. The Act plays a vital role in regulating the film industry and maintaining high standards of content.</w:t>
            </w:r>
          </w:p>
        </w:tc>
      </w:tr>
      <w:tr w:rsidR="00FB3EFD" w:rsidRPr="00FB3EFD" w14:paraId="15471EE3"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653AA133" w14:textId="77777777" w:rsidR="00FB3EFD" w:rsidRPr="00FB3EFD" w:rsidRDefault="00FB3EFD" w:rsidP="005A764F">
            <w:pPr>
              <w:pStyle w:val="BodyText"/>
              <w:numPr>
                <w:ilvl w:val="0"/>
                <w:numId w:val="7"/>
              </w:numPr>
              <w:tabs>
                <w:tab w:val="left" w:pos="709"/>
              </w:tabs>
              <w:spacing w:after="0"/>
              <w:rPr>
                <w:rFonts w:ascii="Arial" w:hAnsi="Arial" w:cs="Arial"/>
              </w:rPr>
            </w:pPr>
            <w:r w:rsidRPr="00FB3EFD">
              <w:rPr>
                <w:rStyle w:val="Strong"/>
                <w:rFonts w:ascii="Arial" w:hAnsi="Arial" w:cs="Arial"/>
              </w:rPr>
              <w:t>The Digital Security Act, 2018</w:t>
            </w:r>
          </w:p>
        </w:tc>
      </w:tr>
      <w:tr w:rsidR="00FB3EFD" w:rsidRPr="00FB3EFD" w14:paraId="01A65FDB"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4789985" w14:textId="77777777" w:rsidR="00FB3EFD" w:rsidRPr="00FB3EFD" w:rsidRDefault="00FB3EFD" w:rsidP="005A764F">
            <w:pPr>
              <w:pStyle w:val="BodyText"/>
              <w:spacing w:after="0"/>
              <w:rPr>
                <w:rFonts w:ascii="Arial" w:hAnsi="Arial" w:cs="Arial"/>
              </w:rPr>
            </w:pPr>
            <w:r w:rsidRPr="00FB3EFD">
              <w:rPr>
                <w:rFonts w:ascii="Arial" w:hAnsi="Arial" w:cs="Arial"/>
              </w:rPr>
              <w:t>The Digital Security Act, 2018 is a controversial piece of legislation that addresses cybercrimes and regulates online content. While it aims to protect digital security and privacy, it has been criticized for its impact on freedom of expression and media freedom. The Act has been a subject of dispute between the government and non-government organizations, with concerns raised about its potential for misuse.</w:t>
            </w:r>
          </w:p>
        </w:tc>
      </w:tr>
      <w:tr w:rsidR="00FB3EFD" w:rsidRPr="00FB3EFD" w14:paraId="3EF91D58"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66B8148C" w14:textId="77777777" w:rsidR="00FB3EFD" w:rsidRPr="00FB3EFD" w:rsidRDefault="00FB3EFD" w:rsidP="005A764F">
            <w:pPr>
              <w:pStyle w:val="BodyText"/>
              <w:numPr>
                <w:ilvl w:val="0"/>
                <w:numId w:val="8"/>
              </w:numPr>
              <w:tabs>
                <w:tab w:val="left" w:pos="709"/>
              </w:tabs>
              <w:spacing w:after="0"/>
              <w:rPr>
                <w:rFonts w:ascii="Arial" w:hAnsi="Arial" w:cs="Arial"/>
              </w:rPr>
            </w:pPr>
            <w:r w:rsidRPr="00FB3EFD">
              <w:rPr>
                <w:rStyle w:val="Strong"/>
                <w:rFonts w:ascii="Arial" w:hAnsi="Arial" w:cs="Arial"/>
              </w:rPr>
              <w:t>The Broadcasting Act, 2018</w:t>
            </w:r>
          </w:p>
        </w:tc>
      </w:tr>
      <w:tr w:rsidR="00FB3EFD" w:rsidRPr="00FB3EFD" w14:paraId="51F789DA"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75E7A024" w14:textId="77777777" w:rsidR="00FB3EFD" w:rsidRPr="00FB3EFD" w:rsidRDefault="00FB3EFD" w:rsidP="005A764F">
            <w:pPr>
              <w:pStyle w:val="BodyText"/>
              <w:spacing w:after="0"/>
              <w:rPr>
                <w:rFonts w:ascii="Arial" w:hAnsi="Arial" w:cs="Arial"/>
              </w:rPr>
            </w:pPr>
            <w:r w:rsidRPr="00FB3EFD">
              <w:rPr>
                <w:rFonts w:ascii="Arial" w:hAnsi="Arial" w:cs="Arial"/>
              </w:rPr>
              <w:t>This act regulates broadcasting services in Bangladesh, including licensing requirements and content standards. It ensures that broadcasting is carried out responsibly, with due regard to ethical and legal considerations. The Act plays a crucial role in maintaining the integrity of the broadcasting industry and promoting high standards of content.</w:t>
            </w:r>
          </w:p>
        </w:tc>
      </w:tr>
      <w:tr w:rsidR="00FB3EFD" w:rsidRPr="00FB3EFD" w14:paraId="0E1195BD"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207044F1" w14:textId="77777777" w:rsidR="00FB3EFD" w:rsidRPr="00FB3EFD" w:rsidRDefault="00FB3EFD" w:rsidP="005A764F">
            <w:pPr>
              <w:pStyle w:val="Heading3"/>
              <w:spacing w:after="0"/>
              <w:rPr>
                <w:rFonts w:ascii="Arial" w:hAnsi="Arial" w:cs="Arial"/>
              </w:rPr>
            </w:pPr>
            <w:r w:rsidRPr="00FB3EFD">
              <w:rPr>
                <w:rFonts w:ascii="Arial" w:hAnsi="Arial" w:cs="Arial"/>
              </w:rPr>
              <w:lastRenderedPageBreak/>
              <w:t>2. Copyright Law</w:t>
            </w:r>
          </w:p>
        </w:tc>
      </w:tr>
      <w:tr w:rsidR="00FB3EFD" w:rsidRPr="00FB3EFD" w14:paraId="435B67FD"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3AA3260" w14:textId="77777777" w:rsidR="00FB3EFD" w:rsidRPr="00FB3EFD" w:rsidRDefault="00FB3EFD" w:rsidP="005A764F">
            <w:pPr>
              <w:pStyle w:val="Heading4"/>
              <w:spacing w:after="0"/>
              <w:rPr>
                <w:rFonts w:ascii="Arial" w:hAnsi="Arial" w:cs="Arial"/>
              </w:rPr>
            </w:pPr>
            <w:r w:rsidRPr="00FB3EFD">
              <w:rPr>
                <w:rFonts w:ascii="Arial" w:hAnsi="Arial" w:cs="Arial"/>
              </w:rPr>
              <w:t>Overview</w:t>
            </w:r>
          </w:p>
        </w:tc>
      </w:tr>
      <w:tr w:rsidR="00FB3EFD" w:rsidRPr="00FB3EFD" w14:paraId="3BA355B3"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24B129F5" w14:textId="77777777" w:rsidR="00FB3EFD" w:rsidRPr="00FB3EFD" w:rsidRDefault="00FB3EFD" w:rsidP="005A764F">
            <w:pPr>
              <w:pStyle w:val="Heading5"/>
              <w:spacing w:after="0"/>
              <w:rPr>
                <w:rFonts w:ascii="Arial" w:hAnsi="Arial" w:cs="Arial"/>
              </w:rPr>
            </w:pPr>
            <w:r w:rsidRPr="00FB3EFD">
              <w:rPr>
                <w:rFonts w:ascii="Arial" w:hAnsi="Arial" w:cs="Arial"/>
              </w:rPr>
              <w:t>Definition and Importance</w:t>
            </w:r>
          </w:p>
        </w:tc>
      </w:tr>
      <w:tr w:rsidR="00FB3EFD" w:rsidRPr="00FB3EFD" w14:paraId="2F551860"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041B88A0" w14:textId="77777777" w:rsidR="00FB3EFD" w:rsidRPr="00FB3EFD" w:rsidRDefault="00FB3EFD" w:rsidP="005A764F">
            <w:pPr>
              <w:pStyle w:val="BodyText"/>
              <w:spacing w:after="0"/>
              <w:rPr>
                <w:rFonts w:ascii="Arial" w:hAnsi="Arial" w:cs="Arial"/>
              </w:rPr>
            </w:pPr>
            <w:r w:rsidRPr="00FB3EFD">
              <w:rPr>
                <w:rFonts w:ascii="Arial" w:hAnsi="Arial" w:cs="Arial"/>
              </w:rPr>
              <w:t>Copyright law is a critical area of media and entertainment law that protects the rights of creators over their original works. It ensures that creators can control and benefit from their creations, promoting creativity and innovation in the industry.</w:t>
            </w:r>
          </w:p>
        </w:tc>
      </w:tr>
      <w:tr w:rsidR="00FB3EFD" w:rsidRPr="00FB3EFD" w14:paraId="60A882BE"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6E94E1D4" w14:textId="77777777" w:rsidR="00FB3EFD" w:rsidRPr="00FB3EFD" w:rsidRDefault="00FB3EFD" w:rsidP="005A764F">
            <w:pPr>
              <w:pStyle w:val="Heading5"/>
              <w:spacing w:after="0"/>
              <w:rPr>
                <w:rFonts w:ascii="Arial" w:hAnsi="Arial" w:cs="Arial"/>
              </w:rPr>
            </w:pPr>
            <w:r w:rsidRPr="00FB3EFD">
              <w:rPr>
                <w:rFonts w:ascii="Arial" w:hAnsi="Arial" w:cs="Arial"/>
              </w:rPr>
              <w:t>Protected Works</w:t>
            </w:r>
          </w:p>
        </w:tc>
      </w:tr>
      <w:tr w:rsidR="00FB3EFD" w:rsidRPr="00FB3EFD" w14:paraId="65FB0813"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3BAC8F1C" w14:textId="77777777" w:rsidR="00FB3EFD" w:rsidRPr="00FB3EFD" w:rsidRDefault="00FB3EFD" w:rsidP="005A764F">
            <w:pPr>
              <w:pStyle w:val="BodyText"/>
              <w:numPr>
                <w:ilvl w:val="0"/>
                <w:numId w:val="9"/>
              </w:numPr>
              <w:tabs>
                <w:tab w:val="left" w:pos="709"/>
              </w:tabs>
              <w:spacing w:after="0"/>
              <w:rPr>
                <w:rFonts w:ascii="Arial" w:hAnsi="Arial" w:cs="Arial"/>
              </w:rPr>
            </w:pPr>
            <w:r w:rsidRPr="00FB3EFD">
              <w:rPr>
                <w:rStyle w:val="Strong"/>
                <w:rFonts w:ascii="Arial" w:hAnsi="Arial" w:cs="Arial"/>
              </w:rPr>
              <w:t>Literary, Dramatic, Musical, and Artistic Works</w:t>
            </w:r>
          </w:p>
        </w:tc>
      </w:tr>
      <w:tr w:rsidR="00FB3EFD" w:rsidRPr="00FB3EFD" w14:paraId="27B10A00"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6A71B81C" w14:textId="77777777" w:rsidR="00FB3EFD" w:rsidRPr="00FB3EFD" w:rsidRDefault="00FB3EFD" w:rsidP="005A764F">
            <w:pPr>
              <w:pStyle w:val="BodyText"/>
              <w:spacing w:after="0"/>
              <w:rPr>
                <w:rFonts w:ascii="Arial" w:hAnsi="Arial" w:cs="Arial"/>
              </w:rPr>
            </w:pPr>
            <w:r w:rsidRPr="00FB3EFD">
              <w:rPr>
                <w:rFonts w:ascii="Arial" w:hAnsi="Arial" w:cs="Arial"/>
              </w:rPr>
              <w:t>Copyright law protects a wide range of works, including literary, dramatic, musical, and artistic works. This includes books, plays, music compositions, paintings, and sculptures.</w:t>
            </w:r>
          </w:p>
        </w:tc>
      </w:tr>
      <w:tr w:rsidR="00FB3EFD" w:rsidRPr="00FB3EFD" w14:paraId="2ABE80CC"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DD97731" w14:textId="77777777" w:rsidR="00FB3EFD" w:rsidRPr="00FB3EFD" w:rsidRDefault="00FB3EFD" w:rsidP="005A764F">
            <w:pPr>
              <w:pStyle w:val="BodyText"/>
              <w:numPr>
                <w:ilvl w:val="0"/>
                <w:numId w:val="10"/>
              </w:numPr>
              <w:tabs>
                <w:tab w:val="left" w:pos="709"/>
              </w:tabs>
              <w:spacing w:after="0"/>
              <w:rPr>
                <w:rFonts w:ascii="Arial" w:hAnsi="Arial" w:cs="Arial"/>
              </w:rPr>
            </w:pPr>
            <w:r w:rsidRPr="00FB3EFD">
              <w:rPr>
                <w:rStyle w:val="Strong"/>
                <w:rFonts w:ascii="Arial" w:hAnsi="Arial" w:cs="Arial"/>
              </w:rPr>
              <w:t>Cinematographic Films and Sound Recordings</w:t>
            </w:r>
          </w:p>
        </w:tc>
      </w:tr>
      <w:tr w:rsidR="00FB3EFD" w:rsidRPr="00FB3EFD" w14:paraId="1DE6323B"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695FDE76" w14:textId="77777777" w:rsidR="00FB3EFD" w:rsidRPr="00FB3EFD" w:rsidRDefault="00FB3EFD" w:rsidP="005A764F">
            <w:pPr>
              <w:pStyle w:val="BodyText"/>
              <w:spacing w:after="0"/>
              <w:rPr>
                <w:rFonts w:ascii="Arial" w:hAnsi="Arial" w:cs="Arial"/>
              </w:rPr>
            </w:pPr>
            <w:r w:rsidRPr="00FB3EFD">
              <w:rPr>
                <w:rFonts w:ascii="Arial" w:hAnsi="Arial" w:cs="Arial"/>
              </w:rPr>
              <w:t>In addition to traditional works, copyright law also protects cinematographic films and sound recordings. This ensures that filmmakers and musicians can protect their works from unauthorized use and piracy.</w:t>
            </w:r>
          </w:p>
        </w:tc>
      </w:tr>
      <w:tr w:rsidR="00FB3EFD" w:rsidRPr="00FB3EFD" w14:paraId="61034AD9"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321C159" w14:textId="77777777" w:rsidR="00FB3EFD" w:rsidRPr="00FB3EFD" w:rsidRDefault="00FB3EFD" w:rsidP="005A764F">
            <w:pPr>
              <w:pStyle w:val="Heading5"/>
              <w:spacing w:after="0"/>
              <w:rPr>
                <w:rFonts w:ascii="Arial" w:hAnsi="Arial" w:cs="Arial"/>
              </w:rPr>
            </w:pPr>
            <w:r w:rsidRPr="00FB3EFD">
              <w:rPr>
                <w:rFonts w:ascii="Arial" w:hAnsi="Arial" w:cs="Arial"/>
              </w:rPr>
              <w:t>Rights of Copyright Owners</w:t>
            </w:r>
          </w:p>
        </w:tc>
      </w:tr>
      <w:tr w:rsidR="00FB3EFD" w:rsidRPr="00FB3EFD" w14:paraId="06B2CDD0"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565B46AA" w14:textId="77777777" w:rsidR="00FB3EFD" w:rsidRPr="00FB3EFD" w:rsidRDefault="00FB3EFD" w:rsidP="005A764F">
            <w:pPr>
              <w:pStyle w:val="BodyText"/>
              <w:numPr>
                <w:ilvl w:val="0"/>
                <w:numId w:val="11"/>
              </w:numPr>
              <w:tabs>
                <w:tab w:val="left" w:pos="709"/>
              </w:tabs>
              <w:spacing w:after="0"/>
              <w:rPr>
                <w:rFonts w:ascii="Arial" w:hAnsi="Arial" w:cs="Arial"/>
              </w:rPr>
            </w:pPr>
            <w:r w:rsidRPr="00FB3EFD">
              <w:rPr>
                <w:rStyle w:val="Strong"/>
                <w:rFonts w:ascii="Arial" w:hAnsi="Arial" w:cs="Arial"/>
              </w:rPr>
              <w:t>Economic Rights</w:t>
            </w:r>
          </w:p>
        </w:tc>
      </w:tr>
      <w:tr w:rsidR="00FB3EFD" w:rsidRPr="00FB3EFD" w14:paraId="3618EF2F"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148E672D" w14:textId="77777777" w:rsidR="00FB3EFD" w:rsidRPr="00FB3EFD" w:rsidRDefault="00FB3EFD" w:rsidP="005A764F">
            <w:pPr>
              <w:pStyle w:val="BodyText"/>
              <w:spacing w:after="0"/>
              <w:rPr>
                <w:rFonts w:ascii="Arial" w:hAnsi="Arial" w:cs="Arial"/>
              </w:rPr>
            </w:pPr>
            <w:r w:rsidRPr="00FB3EFD">
              <w:rPr>
                <w:rFonts w:ascii="Arial" w:hAnsi="Arial" w:cs="Arial"/>
              </w:rPr>
              <w:t>Copyright owners have various economic rights, including the right to reproduce, distribute, and publicly perform their works. These rights ensure that creators can benefit financially from their creations.</w:t>
            </w:r>
          </w:p>
        </w:tc>
      </w:tr>
      <w:tr w:rsidR="00FB3EFD" w:rsidRPr="00FB3EFD" w14:paraId="14320CC2"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759C9CA3" w14:textId="77777777" w:rsidR="00FB3EFD" w:rsidRPr="00FB3EFD" w:rsidRDefault="00FB3EFD" w:rsidP="005A764F">
            <w:pPr>
              <w:pStyle w:val="BodyText"/>
              <w:numPr>
                <w:ilvl w:val="0"/>
                <w:numId w:val="12"/>
              </w:numPr>
              <w:tabs>
                <w:tab w:val="left" w:pos="709"/>
              </w:tabs>
              <w:spacing w:after="0"/>
              <w:rPr>
                <w:rFonts w:ascii="Arial" w:hAnsi="Arial" w:cs="Arial"/>
              </w:rPr>
            </w:pPr>
            <w:r w:rsidRPr="00FB3EFD">
              <w:rPr>
                <w:rStyle w:val="Strong"/>
                <w:rFonts w:ascii="Arial" w:hAnsi="Arial" w:cs="Arial"/>
              </w:rPr>
              <w:t>Moral Rights</w:t>
            </w:r>
          </w:p>
        </w:tc>
      </w:tr>
      <w:tr w:rsidR="00FB3EFD" w:rsidRPr="00FB3EFD" w14:paraId="6F47995C"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F202566" w14:textId="77777777" w:rsidR="00FB3EFD" w:rsidRPr="00FB3EFD" w:rsidRDefault="00FB3EFD" w:rsidP="005A764F">
            <w:pPr>
              <w:pStyle w:val="BodyText"/>
              <w:spacing w:after="0"/>
              <w:rPr>
                <w:rFonts w:ascii="Arial" w:hAnsi="Arial" w:cs="Arial"/>
              </w:rPr>
            </w:pPr>
            <w:r w:rsidRPr="00FB3EFD">
              <w:rPr>
                <w:rFonts w:ascii="Arial" w:hAnsi="Arial" w:cs="Arial"/>
              </w:rPr>
              <w:t>In addition to economic rights, copyright owners also have moral rights, including the right of attribution and the right to object to derogatory treatment of their works. These rights ensure that creators are recognized for their works and that the integrity of their creations is maintained.</w:t>
            </w:r>
          </w:p>
        </w:tc>
      </w:tr>
      <w:tr w:rsidR="00FB3EFD" w:rsidRPr="00FB3EFD" w14:paraId="5026EEC4"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28D3606D" w14:textId="77777777" w:rsidR="00FB3EFD" w:rsidRPr="00FB3EFD" w:rsidRDefault="00FB3EFD" w:rsidP="005A764F">
            <w:pPr>
              <w:pStyle w:val="Heading5"/>
              <w:spacing w:after="0"/>
              <w:rPr>
                <w:rFonts w:ascii="Arial" w:hAnsi="Arial" w:cs="Arial"/>
              </w:rPr>
            </w:pPr>
            <w:r w:rsidRPr="00FB3EFD">
              <w:rPr>
                <w:rFonts w:ascii="Arial" w:hAnsi="Arial" w:cs="Arial"/>
              </w:rPr>
              <w:t>Infringement and Remedies</w:t>
            </w:r>
          </w:p>
        </w:tc>
      </w:tr>
      <w:tr w:rsidR="00FB3EFD" w:rsidRPr="00FB3EFD" w14:paraId="7F89037B"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00A2C5C0" w14:textId="77777777" w:rsidR="00FB3EFD" w:rsidRPr="00FB3EFD" w:rsidRDefault="00FB3EFD" w:rsidP="005A764F">
            <w:pPr>
              <w:pStyle w:val="BodyText"/>
              <w:numPr>
                <w:ilvl w:val="0"/>
                <w:numId w:val="13"/>
              </w:numPr>
              <w:tabs>
                <w:tab w:val="left" w:pos="709"/>
              </w:tabs>
              <w:spacing w:after="0"/>
              <w:rPr>
                <w:rFonts w:ascii="Arial" w:hAnsi="Arial" w:cs="Arial"/>
              </w:rPr>
            </w:pPr>
            <w:r w:rsidRPr="00FB3EFD">
              <w:rPr>
                <w:rStyle w:val="Strong"/>
                <w:rFonts w:ascii="Arial" w:hAnsi="Arial" w:cs="Arial"/>
              </w:rPr>
              <w:t>Types of Infringement</w:t>
            </w:r>
          </w:p>
        </w:tc>
      </w:tr>
      <w:tr w:rsidR="00FB3EFD" w:rsidRPr="00FB3EFD" w14:paraId="237F37CB"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46577062" w14:textId="77777777" w:rsidR="00FB3EFD" w:rsidRPr="00FB3EFD" w:rsidRDefault="00FB3EFD" w:rsidP="005A764F">
            <w:pPr>
              <w:pStyle w:val="BodyText"/>
              <w:spacing w:after="0"/>
              <w:rPr>
                <w:rFonts w:ascii="Arial" w:hAnsi="Arial" w:cs="Arial"/>
              </w:rPr>
            </w:pPr>
            <w:r w:rsidRPr="00FB3EFD">
              <w:rPr>
                <w:rFonts w:ascii="Arial" w:hAnsi="Arial" w:cs="Arial"/>
              </w:rPr>
              <w:t>Copyright infringement can take various forms, including unauthorized use, piracy, and plagiarism. These actions can result in significant financial losses for creators and undermine the integrity of the media and entertainment industry.</w:t>
            </w:r>
          </w:p>
        </w:tc>
      </w:tr>
      <w:tr w:rsidR="00FB3EFD" w:rsidRPr="00FB3EFD" w14:paraId="3862FA01"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28C3891" w14:textId="77777777" w:rsidR="00FB3EFD" w:rsidRPr="00FB3EFD" w:rsidRDefault="00FB3EFD" w:rsidP="005A764F">
            <w:pPr>
              <w:pStyle w:val="BodyText"/>
              <w:numPr>
                <w:ilvl w:val="0"/>
                <w:numId w:val="14"/>
              </w:numPr>
              <w:tabs>
                <w:tab w:val="left" w:pos="709"/>
              </w:tabs>
              <w:spacing w:after="0"/>
              <w:rPr>
                <w:rFonts w:ascii="Arial" w:hAnsi="Arial" w:cs="Arial"/>
              </w:rPr>
            </w:pPr>
            <w:r w:rsidRPr="00FB3EFD">
              <w:rPr>
                <w:rStyle w:val="Strong"/>
                <w:rFonts w:ascii="Arial" w:hAnsi="Arial" w:cs="Arial"/>
              </w:rPr>
              <w:t>Legal Remedies and Penalties</w:t>
            </w:r>
          </w:p>
        </w:tc>
      </w:tr>
      <w:tr w:rsidR="00FB3EFD" w:rsidRPr="00FB3EFD" w14:paraId="381C28D6"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481DBE59" w14:textId="77777777" w:rsidR="00FB3EFD" w:rsidRPr="00FB3EFD" w:rsidRDefault="00FB3EFD" w:rsidP="005A764F">
            <w:pPr>
              <w:pStyle w:val="BodyText"/>
              <w:spacing w:after="0"/>
              <w:rPr>
                <w:rFonts w:ascii="Arial" w:hAnsi="Arial" w:cs="Arial"/>
              </w:rPr>
            </w:pPr>
            <w:r w:rsidRPr="00FB3EFD">
              <w:rPr>
                <w:rFonts w:ascii="Arial" w:hAnsi="Arial" w:cs="Arial"/>
              </w:rPr>
              <w:t>To address copyright infringement, the law provides various legal remedies and penalties. These include civil and criminal actions, damages, and injunctions. These remedies ensure that creators can protect their rights and seek compensation for any unauthorized use of their works.</w:t>
            </w:r>
          </w:p>
        </w:tc>
      </w:tr>
      <w:tr w:rsidR="00FB3EFD" w:rsidRPr="00FB3EFD" w14:paraId="51D7F0E2"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B575EAE" w14:textId="77777777" w:rsidR="00FB3EFD" w:rsidRPr="00FB3EFD" w:rsidRDefault="00FB3EFD" w:rsidP="005A764F">
            <w:pPr>
              <w:pStyle w:val="Heading3"/>
              <w:spacing w:after="0"/>
              <w:rPr>
                <w:rFonts w:ascii="Arial" w:hAnsi="Arial" w:cs="Arial"/>
              </w:rPr>
            </w:pPr>
            <w:r w:rsidRPr="00FB3EFD">
              <w:rPr>
                <w:rFonts w:ascii="Arial" w:hAnsi="Arial" w:cs="Arial"/>
              </w:rPr>
              <w:t>3. Trademark Law</w:t>
            </w:r>
          </w:p>
        </w:tc>
      </w:tr>
      <w:tr w:rsidR="00FB3EFD" w:rsidRPr="00FB3EFD" w14:paraId="28D27CF1"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6440E65D" w14:textId="77777777" w:rsidR="00FB3EFD" w:rsidRPr="00FB3EFD" w:rsidRDefault="00FB3EFD" w:rsidP="005A764F">
            <w:pPr>
              <w:pStyle w:val="Heading4"/>
              <w:spacing w:after="0"/>
              <w:rPr>
                <w:rFonts w:ascii="Arial" w:hAnsi="Arial" w:cs="Arial"/>
              </w:rPr>
            </w:pPr>
            <w:r w:rsidRPr="00FB3EFD">
              <w:rPr>
                <w:rFonts w:ascii="Arial" w:hAnsi="Arial" w:cs="Arial"/>
              </w:rPr>
              <w:t>Overview</w:t>
            </w:r>
          </w:p>
        </w:tc>
      </w:tr>
      <w:tr w:rsidR="00FB3EFD" w:rsidRPr="00FB3EFD" w14:paraId="3306770D"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E0FE665" w14:textId="77777777" w:rsidR="00FB3EFD" w:rsidRPr="00FB3EFD" w:rsidRDefault="00FB3EFD" w:rsidP="005A764F">
            <w:pPr>
              <w:pStyle w:val="Heading5"/>
              <w:spacing w:after="0"/>
              <w:rPr>
                <w:rFonts w:ascii="Arial" w:hAnsi="Arial" w:cs="Arial"/>
              </w:rPr>
            </w:pPr>
            <w:r w:rsidRPr="00FB3EFD">
              <w:rPr>
                <w:rFonts w:ascii="Arial" w:hAnsi="Arial" w:cs="Arial"/>
              </w:rPr>
              <w:t>Definition and Importance</w:t>
            </w:r>
          </w:p>
        </w:tc>
      </w:tr>
      <w:tr w:rsidR="00FB3EFD" w:rsidRPr="00FB3EFD" w14:paraId="3E322E15"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1A11F6B5" w14:textId="77777777" w:rsidR="00FB3EFD" w:rsidRPr="00FB3EFD" w:rsidRDefault="00FB3EFD" w:rsidP="005A764F">
            <w:pPr>
              <w:pStyle w:val="BodyText"/>
              <w:spacing w:after="0"/>
              <w:rPr>
                <w:rFonts w:ascii="Arial" w:hAnsi="Arial" w:cs="Arial"/>
              </w:rPr>
            </w:pPr>
            <w:r w:rsidRPr="00FB3EFD">
              <w:rPr>
                <w:rFonts w:ascii="Arial" w:hAnsi="Arial" w:cs="Arial"/>
              </w:rPr>
              <w:t>Trademark law is an essential aspect of media and entertainment law that protects brand names, logos, and other identifiers that distinguish goods and services in the market. It ensures that businesses can protect their brand identity and prevent unauthorized use of their trademarks.</w:t>
            </w:r>
          </w:p>
        </w:tc>
      </w:tr>
      <w:tr w:rsidR="00FB3EFD" w:rsidRPr="00FB3EFD" w14:paraId="040D63CB"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61EBB8A" w14:textId="77777777" w:rsidR="00FB3EFD" w:rsidRPr="00FB3EFD" w:rsidRDefault="00FB3EFD" w:rsidP="005A764F">
            <w:pPr>
              <w:pStyle w:val="Heading5"/>
              <w:spacing w:after="0"/>
              <w:rPr>
                <w:rFonts w:ascii="Arial" w:hAnsi="Arial" w:cs="Arial"/>
              </w:rPr>
            </w:pPr>
            <w:r w:rsidRPr="00FB3EFD">
              <w:rPr>
                <w:rFonts w:ascii="Arial" w:hAnsi="Arial" w:cs="Arial"/>
              </w:rPr>
              <w:t>Registration Process</w:t>
            </w:r>
          </w:p>
        </w:tc>
      </w:tr>
      <w:tr w:rsidR="00FB3EFD" w:rsidRPr="00FB3EFD" w14:paraId="4F99E75E"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10BA213D" w14:textId="77777777" w:rsidR="00FB3EFD" w:rsidRPr="00FB3EFD" w:rsidRDefault="00FB3EFD" w:rsidP="005A764F">
            <w:pPr>
              <w:pStyle w:val="BodyText"/>
              <w:numPr>
                <w:ilvl w:val="0"/>
                <w:numId w:val="15"/>
              </w:numPr>
              <w:tabs>
                <w:tab w:val="left" w:pos="709"/>
              </w:tabs>
              <w:spacing w:after="0"/>
              <w:rPr>
                <w:rFonts w:ascii="Arial" w:hAnsi="Arial" w:cs="Arial"/>
              </w:rPr>
            </w:pPr>
            <w:r w:rsidRPr="00FB3EFD">
              <w:rPr>
                <w:rStyle w:val="Strong"/>
                <w:rFonts w:ascii="Arial" w:hAnsi="Arial" w:cs="Arial"/>
              </w:rPr>
              <w:t>Application Procedure</w:t>
            </w:r>
          </w:p>
        </w:tc>
      </w:tr>
      <w:tr w:rsidR="00FB3EFD" w:rsidRPr="00FB3EFD" w14:paraId="6CF94085"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E4DE28E" w14:textId="77777777" w:rsidR="00FB3EFD" w:rsidRPr="00FB3EFD" w:rsidRDefault="00FB3EFD" w:rsidP="005A764F">
            <w:pPr>
              <w:pStyle w:val="BodyText"/>
              <w:spacing w:after="0"/>
              <w:rPr>
                <w:rFonts w:ascii="Arial" w:hAnsi="Arial" w:cs="Arial"/>
              </w:rPr>
            </w:pPr>
            <w:r w:rsidRPr="00FB3EFD">
              <w:rPr>
                <w:rFonts w:ascii="Arial" w:hAnsi="Arial" w:cs="Arial"/>
              </w:rPr>
              <w:t>The trademark registration process involves filing an application with the relevant authority. The application must include all necessary documents and meet specific legal requirements.</w:t>
            </w:r>
          </w:p>
        </w:tc>
      </w:tr>
      <w:tr w:rsidR="00FB3EFD" w:rsidRPr="00FB3EFD" w14:paraId="286ACF06"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312D0D7A" w14:textId="77777777" w:rsidR="00FB3EFD" w:rsidRPr="00FB3EFD" w:rsidRDefault="00FB3EFD" w:rsidP="005A764F">
            <w:pPr>
              <w:pStyle w:val="BodyText"/>
              <w:numPr>
                <w:ilvl w:val="0"/>
                <w:numId w:val="16"/>
              </w:numPr>
              <w:tabs>
                <w:tab w:val="left" w:pos="709"/>
              </w:tabs>
              <w:spacing w:after="0"/>
              <w:rPr>
                <w:rFonts w:ascii="Arial" w:hAnsi="Arial" w:cs="Arial"/>
              </w:rPr>
            </w:pPr>
            <w:r w:rsidRPr="00FB3EFD">
              <w:rPr>
                <w:rStyle w:val="Strong"/>
                <w:rFonts w:ascii="Arial" w:hAnsi="Arial" w:cs="Arial"/>
              </w:rPr>
              <w:t>Examination and Publication</w:t>
            </w:r>
          </w:p>
        </w:tc>
      </w:tr>
      <w:tr w:rsidR="00FB3EFD" w:rsidRPr="00FB3EFD" w14:paraId="7D8FE2C6"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494DA85" w14:textId="77777777" w:rsidR="00FB3EFD" w:rsidRPr="00FB3EFD" w:rsidRDefault="00FB3EFD" w:rsidP="005A764F">
            <w:pPr>
              <w:pStyle w:val="BodyText"/>
              <w:spacing w:after="0"/>
              <w:rPr>
                <w:rFonts w:ascii="Arial" w:hAnsi="Arial" w:cs="Arial"/>
              </w:rPr>
            </w:pPr>
            <w:r w:rsidRPr="00FB3EFD">
              <w:rPr>
                <w:rFonts w:ascii="Arial" w:hAnsi="Arial" w:cs="Arial"/>
              </w:rPr>
              <w:t>Once an application is filed, it is examined by the registrar to ensure that it meets all legal requirements. The application is then published to allow for public opposition.</w:t>
            </w:r>
          </w:p>
        </w:tc>
      </w:tr>
      <w:tr w:rsidR="00FB3EFD" w:rsidRPr="00FB3EFD" w14:paraId="3D967065"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13FBCA8E" w14:textId="77777777" w:rsidR="00FB3EFD" w:rsidRPr="00FB3EFD" w:rsidRDefault="00FB3EFD" w:rsidP="005A764F">
            <w:pPr>
              <w:pStyle w:val="BodyText"/>
              <w:numPr>
                <w:ilvl w:val="0"/>
                <w:numId w:val="17"/>
              </w:numPr>
              <w:tabs>
                <w:tab w:val="left" w:pos="709"/>
              </w:tabs>
              <w:spacing w:after="0"/>
              <w:rPr>
                <w:rFonts w:ascii="Arial" w:hAnsi="Arial" w:cs="Arial"/>
              </w:rPr>
            </w:pPr>
            <w:r w:rsidRPr="00FB3EFD">
              <w:rPr>
                <w:rStyle w:val="Strong"/>
                <w:rFonts w:ascii="Arial" w:hAnsi="Arial" w:cs="Arial"/>
              </w:rPr>
              <w:t>Opposition and Registration</w:t>
            </w:r>
          </w:p>
        </w:tc>
      </w:tr>
      <w:tr w:rsidR="00FB3EFD" w:rsidRPr="00FB3EFD" w14:paraId="157F263B"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F629F1E" w14:textId="77777777" w:rsidR="00FB3EFD" w:rsidRPr="00FB3EFD" w:rsidRDefault="00FB3EFD" w:rsidP="005A764F">
            <w:pPr>
              <w:pStyle w:val="BodyText"/>
              <w:spacing w:after="0"/>
              <w:rPr>
                <w:rFonts w:ascii="Arial" w:hAnsi="Arial" w:cs="Arial"/>
              </w:rPr>
            </w:pPr>
            <w:r w:rsidRPr="00FB3EFD">
              <w:rPr>
                <w:rFonts w:ascii="Arial" w:hAnsi="Arial" w:cs="Arial"/>
              </w:rPr>
              <w:lastRenderedPageBreak/>
              <w:t>During the opposition period, third parties can object to the registration of a trademark. If there are no objections, or if any objections are successfully addressed, the trademark is registered, and a registration certificate is issued.</w:t>
            </w:r>
          </w:p>
        </w:tc>
      </w:tr>
      <w:tr w:rsidR="00FB3EFD" w:rsidRPr="00FB3EFD" w14:paraId="3FA0C5F6"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49EA613A" w14:textId="77777777" w:rsidR="00FB3EFD" w:rsidRPr="00FB3EFD" w:rsidRDefault="00FB3EFD" w:rsidP="005A764F">
            <w:pPr>
              <w:pStyle w:val="Heading5"/>
              <w:spacing w:after="0"/>
              <w:rPr>
                <w:rFonts w:ascii="Arial" w:hAnsi="Arial" w:cs="Arial"/>
              </w:rPr>
            </w:pPr>
            <w:r w:rsidRPr="00FB3EFD">
              <w:rPr>
                <w:rFonts w:ascii="Arial" w:hAnsi="Arial" w:cs="Arial"/>
              </w:rPr>
              <w:t>Protection and Enforcement</w:t>
            </w:r>
          </w:p>
        </w:tc>
      </w:tr>
      <w:tr w:rsidR="00FB3EFD" w:rsidRPr="00FB3EFD" w14:paraId="7F58C6A8"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15D74AAF" w14:textId="77777777" w:rsidR="00FB3EFD" w:rsidRPr="00FB3EFD" w:rsidRDefault="00FB3EFD" w:rsidP="005A764F">
            <w:pPr>
              <w:pStyle w:val="BodyText"/>
              <w:numPr>
                <w:ilvl w:val="0"/>
                <w:numId w:val="18"/>
              </w:numPr>
              <w:tabs>
                <w:tab w:val="left" w:pos="709"/>
              </w:tabs>
              <w:spacing w:after="0"/>
              <w:rPr>
                <w:rFonts w:ascii="Arial" w:hAnsi="Arial" w:cs="Arial"/>
              </w:rPr>
            </w:pPr>
            <w:r w:rsidRPr="00FB3EFD">
              <w:rPr>
                <w:rStyle w:val="Strong"/>
                <w:rFonts w:ascii="Arial" w:hAnsi="Arial" w:cs="Arial"/>
              </w:rPr>
              <w:t>Infringement Actions</w:t>
            </w:r>
          </w:p>
        </w:tc>
      </w:tr>
      <w:tr w:rsidR="00FB3EFD" w:rsidRPr="00FB3EFD" w14:paraId="60506353"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0BCA05E2" w14:textId="77777777" w:rsidR="00FB3EFD" w:rsidRPr="00FB3EFD" w:rsidRDefault="00FB3EFD" w:rsidP="005A764F">
            <w:pPr>
              <w:pStyle w:val="BodyText"/>
              <w:spacing w:after="0"/>
              <w:rPr>
                <w:rFonts w:ascii="Arial" w:hAnsi="Arial" w:cs="Arial"/>
              </w:rPr>
            </w:pPr>
            <w:r w:rsidRPr="00FB3EFD">
              <w:rPr>
                <w:rFonts w:ascii="Arial" w:hAnsi="Arial" w:cs="Arial"/>
              </w:rPr>
              <w:t>Trademark infringement occurs when a third party uses a trademark without authorization, causing confusion among consumers. Identifying infringement is crucial for protecting a brand's identity and maintaining its market position.</w:t>
            </w:r>
          </w:p>
        </w:tc>
      </w:tr>
      <w:tr w:rsidR="00FB3EFD" w:rsidRPr="00FB3EFD" w14:paraId="0CE559FD"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06FF5826" w14:textId="77777777" w:rsidR="00FB3EFD" w:rsidRPr="00FB3EFD" w:rsidRDefault="00FB3EFD" w:rsidP="005A764F">
            <w:pPr>
              <w:pStyle w:val="BodyText"/>
              <w:numPr>
                <w:ilvl w:val="0"/>
                <w:numId w:val="19"/>
              </w:numPr>
              <w:tabs>
                <w:tab w:val="left" w:pos="709"/>
              </w:tabs>
              <w:spacing w:after="0"/>
              <w:rPr>
                <w:rFonts w:ascii="Arial" w:hAnsi="Arial" w:cs="Arial"/>
              </w:rPr>
            </w:pPr>
            <w:r w:rsidRPr="00FB3EFD">
              <w:rPr>
                <w:rStyle w:val="Strong"/>
                <w:rFonts w:ascii="Arial" w:hAnsi="Arial" w:cs="Arial"/>
              </w:rPr>
              <w:t>Legal Proceedings</w:t>
            </w:r>
          </w:p>
        </w:tc>
      </w:tr>
      <w:tr w:rsidR="00FB3EFD" w:rsidRPr="00FB3EFD" w14:paraId="5866BF37"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55B9EA84" w14:textId="77777777" w:rsidR="00FB3EFD" w:rsidRPr="00FB3EFD" w:rsidRDefault="00FB3EFD" w:rsidP="005A764F">
            <w:pPr>
              <w:pStyle w:val="BodyText"/>
              <w:spacing w:after="0"/>
              <w:rPr>
                <w:rFonts w:ascii="Arial" w:hAnsi="Arial" w:cs="Arial"/>
              </w:rPr>
            </w:pPr>
            <w:r w:rsidRPr="00FB3EFD">
              <w:rPr>
                <w:rFonts w:ascii="Arial" w:hAnsi="Arial" w:cs="Arial"/>
              </w:rPr>
              <w:t>To address trademark infringement, legal proceedings can be initiated against the infringer. These proceedings aim to stop the unauthorized use of the trademark and seek compensation for any damages incurred.</w:t>
            </w:r>
          </w:p>
        </w:tc>
      </w:tr>
      <w:tr w:rsidR="00FB3EFD" w:rsidRPr="00FB3EFD" w14:paraId="59786A3E"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78C28515" w14:textId="77777777" w:rsidR="00FB3EFD" w:rsidRPr="00FB3EFD" w:rsidRDefault="00FB3EFD" w:rsidP="005A764F">
            <w:pPr>
              <w:pStyle w:val="BodyText"/>
              <w:numPr>
                <w:ilvl w:val="0"/>
                <w:numId w:val="20"/>
              </w:numPr>
              <w:tabs>
                <w:tab w:val="left" w:pos="709"/>
              </w:tabs>
              <w:spacing w:after="0"/>
              <w:rPr>
                <w:rFonts w:ascii="Arial" w:hAnsi="Arial" w:cs="Arial"/>
              </w:rPr>
            </w:pPr>
            <w:r w:rsidRPr="00FB3EFD">
              <w:rPr>
                <w:rStyle w:val="Strong"/>
                <w:rFonts w:ascii="Arial" w:hAnsi="Arial" w:cs="Arial"/>
              </w:rPr>
              <w:t>Remedies and Penalties</w:t>
            </w:r>
          </w:p>
        </w:tc>
      </w:tr>
      <w:tr w:rsidR="00FB3EFD" w:rsidRPr="00FB3EFD" w14:paraId="78DD7D59"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7B90B0D9" w14:textId="77777777" w:rsidR="00FB3EFD" w:rsidRPr="00FB3EFD" w:rsidRDefault="00FB3EFD" w:rsidP="005A764F">
            <w:pPr>
              <w:pStyle w:val="BodyText"/>
              <w:spacing w:after="0"/>
              <w:rPr>
                <w:rFonts w:ascii="Arial" w:hAnsi="Arial" w:cs="Arial"/>
              </w:rPr>
            </w:pPr>
            <w:r w:rsidRPr="00FB3EFD">
              <w:rPr>
                <w:rFonts w:ascii="Arial" w:hAnsi="Arial" w:cs="Arial"/>
              </w:rPr>
              <w:t>The law provides various remedies and penalties for trademark infringement, including injunctions, damages, and an account of profits. These remedies ensure that trademark owners can protect their rights and seek compensation for any unauthorized use of their trademarks.</w:t>
            </w:r>
          </w:p>
        </w:tc>
      </w:tr>
      <w:tr w:rsidR="00FB3EFD" w:rsidRPr="00FB3EFD" w14:paraId="0A5BFFE2"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41EBD96" w14:textId="77777777" w:rsidR="00FB3EFD" w:rsidRPr="00FB3EFD" w:rsidRDefault="00FB3EFD" w:rsidP="005A764F">
            <w:pPr>
              <w:pStyle w:val="Heading3"/>
              <w:spacing w:after="0"/>
              <w:rPr>
                <w:rFonts w:ascii="Arial" w:hAnsi="Arial" w:cs="Arial"/>
              </w:rPr>
            </w:pPr>
            <w:r w:rsidRPr="00FB3EFD">
              <w:rPr>
                <w:rFonts w:ascii="Arial" w:hAnsi="Arial" w:cs="Arial"/>
              </w:rPr>
              <w:t>4. Broadcasting Law</w:t>
            </w:r>
          </w:p>
        </w:tc>
      </w:tr>
      <w:tr w:rsidR="00FB3EFD" w:rsidRPr="00FB3EFD" w14:paraId="32DB45E5"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06743328" w14:textId="77777777" w:rsidR="00FB3EFD" w:rsidRPr="00FB3EFD" w:rsidRDefault="00FB3EFD" w:rsidP="005A764F">
            <w:pPr>
              <w:pStyle w:val="Heading4"/>
              <w:spacing w:after="0"/>
              <w:rPr>
                <w:rFonts w:ascii="Arial" w:hAnsi="Arial" w:cs="Arial"/>
              </w:rPr>
            </w:pPr>
            <w:r w:rsidRPr="00FB3EFD">
              <w:rPr>
                <w:rFonts w:ascii="Arial" w:hAnsi="Arial" w:cs="Arial"/>
              </w:rPr>
              <w:t>Overview</w:t>
            </w:r>
          </w:p>
        </w:tc>
      </w:tr>
      <w:tr w:rsidR="00FB3EFD" w:rsidRPr="00FB3EFD" w14:paraId="46D7EEA3"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1153D28" w14:textId="77777777" w:rsidR="00FB3EFD" w:rsidRPr="00FB3EFD" w:rsidRDefault="00FB3EFD" w:rsidP="005A764F">
            <w:pPr>
              <w:pStyle w:val="Heading5"/>
              <w:spacing w:after="0"/>
              <w:rPr>
                <w:rFonts w:ascii="Arial" w:hAnsi="Arial" w:cs="Arial"/>
              </w:rPr>
            </w:pPr>
            <w:r w:rsidRPr="00FB3EFD">
              <w:rPr>
                <w:rFonts w:ascii="Arial" w:hAnsi="Arial" w:cs="Arial"/>
              </w:rPr>
              <w:t>Definition and Importance</w:t>
            </w:r>
          </w:p>
        </w:tc>
      </w:tr>
      <w:tr w:rsidR="00FB3EFD" w:rsidRPr="00FB3EFD" w14:paraId="1E8E5ACD"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64EACB83" w14:textId="77777777" w:rsidR="00FB3EFD" w:rsidRPr="00FB3EFD" w:rsidRDefault="00FB3EFD" w:rsidP="005A764F">
            <w:pPr>
              <w:pStyle w:val="BodyText"/>
              <w:spacing w:after="0"/>
              <w:rPr>
                <w:rFonts w:ascii="Arial" w:hAnsi="Arial" w:cs="Arial"/>
              </w:rPr>
            </w:pPr>
            <w:r w:rsidRPr="00FB3EFD">
              <w:rPr>
                <w:rFonts w:ascii="Arial" w:hAnsi="Arial" w:cs="Arial"/>
              </w:rPr>
              <w:t>Broadcasting law regulates the transmission of audio and visual content to the public. It ensures that broadcasting is carried out responsibly, with due regard to ethical and legal considerations.</w:t>
            </w:r>
          </w:p>
        </w:tc>
      </w:tr>
      <w:tr w:rsidR="00FB3EFD" w:rsidRPr="00FB3EFD" w14:paraId="29885402"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63E27C3" w14:textId="77777777" w:rsidR="00FB3EFD" w:rsidRPr="00FB3EFD" w:rsidRDefault="00FB3EFD" w:rsidP="005A764F">
            <w:pPr>
              <w:pStyle w:val="Heading5"/>
              <w:spacing w:after="0"/>
              <w:rPr>
                <w:rFonts w:ascii="Arial" w:hAnsi="Arial" w:cs="Arial"/>
              </w:rPr>
            </w:pPr>
            <w:r w:rsidRPr="00FB3EFD">
              <w:rPr>
                <w:rFonts w:ascii="Arial" w:hAnsi="Arial" w:cs="Arial"/>
              </w:rPr>
              <w:t>Licensing and Regulation</w:t>
            </w:r>
          </w:p>
        </w:tc>
      </w:tr>
      <w:tr w:rsidR="00FB3EFD" w:rsidRPr="00FB3EFD" w14:paraId="501FB3E8"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6E0BA757" w14:textId="77777777" w:rsidR="00FB3EFD" w:rsidRPr="00FB3EFD" w:rsidRDefault="00FB3EFD" w:rsidP="005A764F">
            <w:pPr>
              <w:pStyle w:val="BodyText"/>
              <w:numPr>
                <w:ilvl w:val="0"/>
                <w:numId w:val="21"/>
              </w:numPr>
              <w:tabs>
                <w:tab w:val="left" w:pos="709"/>
              </w:tabs>
              <w:spacing w:after="0"/>
              <w:rPr>
                <w:rFonts w:ascii="Arial" w:hAnsi="Arial" w:cs="Arial"/>
              </w:rPr>
            </w:pPr>
            <w:r w:rsidRPr="00FB3EFD">
              <w:rPr>
                <w:rStyle w:val="Strong"/>
                <w:rFonts w:ascii="Arial" w:hAnsi="Arial" w:cs="Arial"/>
              </w:rPr>
              <w:t>Licensing Requirements</w:t>
            </w:r>
          </w:p>
        </w:tc>
      </w:tr>
      <w:tr w:rsidR="00FB3EFD" w:rsidRPr="00FB3EFD" w14:paraId="6D5D3F95"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B45BC7F" w14:textId="77777777" w:rsidR="00FB3EFD" w:rsidRPr="00FB3EFD" w:rsidRDefault="00FB3EFD" w:rsidP="005A764F">
            <w:pPr>
              <w:pStyle w:val="BodyText"/>
              <w:spacing w:after="0"/>
              <w:rPr>
                <w:rFonts w:ascii="Arial" w:hAnsi="Arial" w:cs="Arial"/>
              </w:rPr>
            </w:pPr>
            <w:r w:rsidRPr="00FB3EFD">
              <w:rPr>
                <w:rFonts w:ascii="Arial" w:hAnsi="Arial" w:cs="Arial"/>
              </w:rPr>
              <w:t>Broadcasting services in Bangladesh are subject to licensing requirements. The licensing process involves meeting specific criteria and obtaining the necessary approvals from regulatory authorities.</w:t>
            </w:r>
          </w:p>
        </w:tc>
      </w:tr>
      <w:tr w:rsidR="00FB3EFD" w:rsidRPr="00FB3EFD" w14:paraId="69186C8B"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2D5D231A" w14:textId="77777777" w:rsidR="00FB3EFD" w:rsidRPr="00FB3EFD" w:rsidRDefault="00FB3EFD" w:rsidP="005A764F">
            <w:pPr>
              <w:pStyle w:val="BodyText"/>
              <w:numPr>
                <w:ilvl w:val="0"/>
                <w:numId w:val="22"/>
              </w:numPr>
              <w:tabs>
                <w:tab w:val="left" w:pos="709"/>
              </w:tabs>
              <w:spacing w:after="0"/>
              <w:rPr>
                <w:rFonts w:ascii="Arial" w:hAnsi="Arial" w:cs="Arial"/>
              </w:rPr>
            </w:pPr>
            <w:r w:rsidRPr="00FB3EFD">
              <w:rPr>
                <w:rStyle w:val="Strong"/>
                <w:rFonts w:ascii="Arial" w:hAnsi="Arial" w:cs="Arial"/>
              </w:rPr>
              <w:t>Regulatory Authorities</w:t>
            </w:r>
          </w:p>
        </w:tc>
      </w:tr>
      <w:tr w:rsidR="00FB3EFD" w:rsidRPr="00FB3EFD" w14:paraId="17128B68"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908F100" w14:textId="77777777" w:rsidR="00FB3EFD" w:rsidRPr="00FB3EFD" w:rsidRDefault="00FB3EFD" w:rsidP="005A764F">
            <w:pPr>
              <w:pStyle w:val="BodyText"/>
              <w:spacing w:after="0"/>
              <w:rPr>
                <w:rFonts w:ascii="Arial" w:hAnsi="Arial" w:cs="Arial"/>
              </w:rPr>
            </w:pPr>
            <w:r w:rsidRPr="00FB3EFD">
              <w:rPr>
                <w:rFonts w:ascii="Arial" w:hAnsi="Arial" w:cs="Arial"/>
              </w:rPr>
              <w:t>The Bangladesh Telecommunication Regulatory Commission (BTRC) is the primary regulatory authority for broadcasting services in Bangladesh. It plays a crucial role in ensuring that broadcasting is carried out responsibly and in accordance with legal and ethical standards.</w:t>
            </w:r>
          </w:p>
        </w:tc>
      </w:tr>
      <w:tr w:rsidR="00FB3EFD" w:rsidRPr="00FB3EFD" w14:paraId="2CD6E154"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3D7AD8AB" w14:textId="77777777" w:rsidR="00FB3EFD" w:rsidRPr="00FB3EFD" w:rsidRDefault="00FB3EFD" w:rsidP="005A764F">
            <w:pPr>
              <w:pStyle w:val="Heading5"/>
              <w:spacing w:after="0"/>
              <w:rPr>
                <w:rFonts w:ascii="Arial" w:hAnsi="Arial" w:cs="Arial"/>
              </w:rPr>
            </w:pPr>
            <w:r w:rsidRPr="00FB3EFD">
              <w:rPr>
                <w:rFonts w:ascii="Arial" w:hAnsi="Arial" w:cs="Arial"/>
              </w:rPr>
              <w:t>Content Regulation</w:t>
            </w:r>
          </w:p>
        </w:tc>
      </w:tr>
      <w:tr w:rsidR="00FB3EFD" w:rsidRPr="00FB3EFD" w14:paraId="6EB5514B"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A8F18C0" w14:textId="77777777" w:rsidR="00FB3EFD" w:rsidRPr="00FB3EFD" w:rsidRDefault="00FB3EFD" w:rsidP="005A764F">
            <w:pPr>
              <w:pStyle w:val="BodyText"/>
              <w:numPr>
                <w:ilvl w:val="0"/>
                <w:numId w:val="23"/>
              </w:numPr>
              <w:tabs>
                <w:tab w:val="left" w:pos="709"/>
              </w:tabs>
              <w:spacing w:after="0"/>
              <w:rPr>
                <w:rFonts w:ascii="Arial" w:hAnsi="Arial" w:cs="Arial"/>
              </w:rPr>
            </w:pPr>
            <w:r w:rsidRPr="00FB3EFD">
              <w:rPr>
                <w:rStyle w:val="Strong"/>
                <w:rFonts w:ascii="Arial" w:hAnsi="Arial" w:cs="Arial"/>
              </w:rPr>
              <w:t>Standards and Guidelines</w:t>
            </w:r>
          </w:p>
        </w:tc>
      </w:tr>
      <w:tr w:rsidR="00FB3EFD" w:rsidRPr="00FB3EFD" w14:paraId="416F0E9E"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3CFC9864" w14:textId="77777777" w:rsidR="00FB3EFD" w:rsidRPr="00FB3EFD" w:rsidRDefault="00FB3EFD" w:rsidP="005A764F">
            <w:pPr>
              <w:pStyle w:val="BodyText"/>
              <w:spacing w:after="0"/>
              <w:rPr>
                <w:rFonts w:ascii="Arial" w:hAnsi="Arial" w:cs="Arial"/>
              </w:rPr>
            </w:pPr>
            <w:r w:rsidRPr="00FB3EFD">
              <w:rPr>
                <w:rFonts w:ascii="Arial" w:hAnsi="Arial" w:cs="Arial"/>
              </w:rPr>
              <w:t>Broadcasting law includes standards and guidelines for content regulation. These standards ensure that broadcast content meets ethical and legal requirements and does not cause harm to the public.</w:t>
            </w:r>
          </w:p>
        </w:tc>
      </w:tr>
      <w:tr w:rsidR="00FB3EFD" w:rsidRPr="00FB3EFD" w14:paraId="3237E6FB"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C909884" w14:textId="77777777" w:rsidR="00FB3EFD" w:rsidRPr="00FB3EFD" w:rsidRDefault="00FB3EFD" w:rsidP="005A764F">
            <w:pPr>
              <w:pStyle w:val="BodyText"/>
              <w:numPr>
                <w:ilvl w:val="0"/>
                <w:numId w:val="24"/>
              </w:numPr>
              <w:tabs>
                <w:tab w:val="left" w:pos="709"/>
              </w:tabs>
              <w:spacing w:after="0"/>
              <w:rPr>
                <w:rFonts w:ascii="Arial" w:hAnsi="Arial" w:cs="Arial"/>
              </w:rPr>
            </w:pPr>
            <w:r w:rsidRPr="00FB3EFD">
              <w:rPr>
                <w:rStyle w:val="Strong"/>
                <w:rFonts w:ascii="Arial" w:hAnsi="Arial" w:cs="Arial"/>
              </w:rPr>
              <w:t>Penalties for Non-Compliance</w:t>
            </w:r>
          </w:p>
        </w:tc>
      </w:tr>
      <w:tr w:rsidR="00FB3EFD" w:rsidRPr="00FB3EFD" w14:paraId="45573904"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25A4FBA9" w14:textId="77777777" w:rsidR="00FB3EFD" w:rsidRPr="00FB3EFD" w:rsidRDefault="00FB3EFD" w:rsidP="005A764F">
            <w:pPr>
              <w:pStyle w:val="BodyText"/>
              <w:spacing w:after="0"/>
              <w:rPr>
                <w:rFonts w:ascii="Arial" w:hAnsi="Arial" w:cs="Arial"/>
              </w:rPr>
            </w:pPr>
            <w:r w:rsidRPr="00FB3EFD">
              <w:rPr>
                <w:rFonts w:ascii="Arial" w:hAnsi="Arial" w:cs="Arial"/>
              </w:rPr>
              <w:t>To enforce content regulation, the law provides various penalties for non-compliance, including fines, suspensions, and revocations of broadcasting licenses. These penalties ensure that broadcasters adhere to content standards and maintain the integrity of the broadcasting industry.</w:t>
            </w:r>
          </w:p>
        </w:tc>
      </w:tr>
      <w:tr w:rsidR="00FB3EFD" w:rsidRPr="00FB3EFD" w14:paraId="4E01DB5F"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3E333841" w14:textId="77777777" w:rsidR="00FB3EFD" w:rsidRPr="00FB3EFD" w:rsidRDefault="00FB3EFD" w:rsidP="005A764F">
            <w:pPr>
              <w:pStyle w:val="Heading3"/>
              <w:spacing w:after="0"/>
              <w:rPr>
                <w:rFonts w:ascii="Arial" w:hAnsi="Arial" w:cs="Arial"/>
              </w:rPr>
            </w:pPr>
            <w:r w:rsidRPr="00FB3EFD">
              <w:rPr>
                <w:rFonts w:ascii="Arial" w:hAnsi="Arial" w:cs="Arial"/>
              </w:rPr>
              <w:t>5. Digital Media Law</w:t>
            </w:r>
          </w:p>
        </w:tc>
      </w:tr>
      <w:tr w:rsidR="00FB3EFD" w:rsidRPr="00FB3EFD" w14:paraId="7CF75840"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3849A979" w14:textId="77777777" w:rsidR="00FB3EFD" w:rsidRPr="00FB3EFD" w:rsidRDefault="00FB3EFD" w:rsidP="005A764F">
            <w:pPr>
              <w:pStyle w:val="Heading4"/>
              <w:spacing w:after="0"/>
              <w:rPr>
                <w:rFonts w:ascii="Arial" w:hAnsi="Arial" w:cs="Arial"/>
              </w:rPr>
            </w:pPr>
            <w:r w:rsidRPr="00FB3EFD">
              <w:rPr>
                <w:rFonts w:ascii="Arial" w:hAnsi="Arial" w:cs="Arial"/>
              </w:rPr>
              <w:t>Overview</w:t>
            </w:r>
          </w:p>
        </w:tc>
      </w:tr>
      <w:tr w:rsidR="00FB3EFD" w:rsidRPr="00FB3EFD" w14:paraId="2F5F0183"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38019286" w14:textId="77777777" w:rsidR="00FB3EFD" w:rsidRPr="00FB3EFD" w:rsidRDefault="00FB3EFD" w:rsidP="005A764F">
            <w:pPr>
              <w:pStyle w:val="Heading5"/>
              <w:spacing w:after="0"/>
              <w:rPr>
                <w:rFonts w:ascii="Arial" w:hAnsi="Arial" w:cs="Arial"/>
              </w:rPr>
            </w:pPr>
            <w:r w:rsidRPr="00FB3EFD">
              <w:rPr>
                <w:rFonts w:ascii="Arial" w:hAnsi="Arial" w:cs="Arial"/>
              </w:rPr>
              <w:t>Definition and Importance</w:t>
            </w:r>
          </w:p>
        </w:tc>
      </w:tr>
      <w:tr w:rsidR="00FB3EFD" w:rsidRPr="00FB3EFD" w14:paraId="5A1C812E"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6AC9C878" w14:textId="77777777" w:rsidR="00FB3EFD" w:rsidRPr="00FB3EFD" w:rsidRDefault="00FB3EFD" w:rsidP="005A764F">
            <w:pPr>
              <w:pStyle w:val="BodyText"/>
              <w:spacing w:after="0"/>
              <w:rPr>
                <w:rFonts w:ascii="Arial" w:hAnsi="Arial" w:cs="Arial"/>
              </w:rPr>
            </w:pPr>
            <w:r w:rsidRPr="00FB3EFD">
              <w:rPr>
                <w:rFonts w:ascii="Arial" w:hAnsi="Arial" w:cs="Arial"/>
              </w:rPr>
              <w:t>Digital media law addresses legal issues related to online content and digital platforms. It ensures that digital media is used responsibly and in accordance with legal and ethical standards.</w:t>
            </w:r>
          </w:p>
        </w:tc>
      </w:tr>
      <w:tr w:rsidR="00FB3EFD" w:rsidRPr="00FB3EFD" w14:paraId="69628A6E"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1294969C" w14:textId="77777777" w:rsidR="00FB3EFD" w:rsidRPr="00FB3EFD" w:rsidRDefault="00FB3EFD" w:rsidP="005A764F">
            <w:pPr>
              <w:pStyle w:val="Heading5"/>
              <w:spacing w:after="0"/>
              <w:rPr>
                <w:rFonts w:ascii="Arial" w:hAnsi="Arial" w:cs="Arial"/>
              </w:rPr>
            </w:pPr>
            <w:r w:rsidRPr="00FB3EFD">
              <w:rPr>
                <w:rFonts w:ascii="Arial" w:hAnsi="Arial" w:cs="Arial"/>
              </w:rPr>
              <w:t>Regulation of Online Content</w:t>
            </w:r>
          </w:p>
        </w:tc>
      </w:tr>
      <w:tr w:rsidR="00FB3EFD" w:rsidRPr="00FB3EFD" w14:paraId="4424BFF9"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04657ACD" w14:textId="77777777" w:rsidR="00FB3EFD" w:rsidRPr="00FB3EFD" w:rsidRDefault="00FB3EFD" w:rsidP="005A764F">
            <w:pPr>
              <w:pStyle w:val="BodyText"/>
              <w:numPr>
                <w:ilvl w:val="0"/>
                <w:numId w:val="25"/>
              </w:numPr>
              <w:tabs>
                <w:tab w:val="left" w:pos="709"/>
              </w:tabs>
              <w:spacing w:after="0"/>
              <w:rPr>
                <w:rFonts w:ascii="Arial" w:hAnsi="Arial" w:cs="Arial"/>
              </w:rPr>
            </w:pPr>
            <w:r w:rsidRPr="00FB3EFD">
              <w:rPr>
                <w:rStyle w:val="Strong"/>
                <w:rFonts w:ascii="Arial" w:hAnsi="Arial" w:cs="Arial"/>
              </w:rPr>
              <w:t>Digital Security Act, 2018</w:t>
            </w:r>
          </w:p>
        </w:tc>
      </w:tr>
      <w:tr w:rsidR="00FB3EFD" w:rsidRPr="00FB3EFD" w14:paraId="0FA442B8"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0E58175" w14:textId="77777777" w:rsidR="00FB3EFD" w:rsidRPr="00FB3EFD" w:rsidRDefault="00FB3EFD" w:rsidP="005A764F">
            <w:pPr>
              <w:pStyle w:val="BodyText"/>
              <w:spacing w:after="0"/>
              <w:rPr>
                <w:rFonts w:ascii="Arial" w:hAnsi="Arial" w:cs="Arial"/>
              </w:rPr>
            </w:pPr>
            <w:r w:rsidRPr="00FB3EFD">
              <w:rPr>
                <w:rFonts w:ascii="Arial" w:hAnsi="Arial" w:cs="Arial"/>
              </w:rPr>
              <w:lastRenderedPageBreak/>
              <w:t>The Digital Security Act, 2018 is a crucial piece of legislation that regulates online content and addresses cybercrimes. It aims to protect digital security and privacy while ensuring that online content meets legal and ethical standards.</w:t>
            </w:r>
          </w:p>
        </w:tc>
      </w:tr>
      <w:tr w:rsidR="00FB3EFD" w:rsidRPr="00FB3EFD" w14:paraId="3D96DE0C"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2BA03ED3" w14:textId="77777777" w:rsidR="00FB3EFD" w:rsidRPr="00FB3EFD" w:rsidRDefault="00FB3EFD" w:rsidP="005A764F">
            <w:pPr>
              <w:pStyle w:val="Heading5"/>
              <w:spacing w:after="0"/>
              <w:rPr>
                <w:rFonts w:ascii="Arial" w:hAnsi="Arial" w:cs="Arial"/>
              </w:rPr>
            </w:pPr>
            <w:r w:rsidRPr="00FB3EFD">
              <w:rPr>
                <w:rFonts w:ascii="Arial" w:hAnsi="Arial" w:cs="Arial"/>
              </w:rPr>
              <w:t>Cybercrime and Legal Remedies</w:t>
            </w:r>
          </w:p>
        </w:tc>
      </w:tr>
      <w:tr w:rsidR="00FB3EFD" w:rsidRPr="00FB3EFD" w14:paraId="7C2E4925"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FD15171" w14:textId="77777777" w:rsidR="00FB3EFD" w:rsidRPr="00FB3EFD" w:rsidRDefault="00FB3EFD" w:rsidP="005A764F">
            <w:pPr>
              <w:pStyle w:val="BodyText"/>
              <w:numPr>
                <w:ilvl w:val="0"/>
                <w:numId w:val="26"/>
              </w:numPr>
              <w:tabs>
                <w:tab w:val="left" w:pos="709"/>
              </w:tabs>
              <w:spacing w:after="0"/>
              <w:rPr>
                <w:rFonts w:ascii="Arial" w:hAnsi="Arial" w:cs="Arial"/>
              </w:rPr>
            </w:pPr>
            <w:r w:rsidRPr="00FB3EFD">
              <w:rPr>
                <w:rStyle w:val="Strong"/>
                <w:rFonts w:ascii="Arial" w:hAnsi="Arial" w:cs="Arial"/>
              </w:rPr>
              <w:t>Types of Cybercrimes</w:t>
            </w:r>
          </w:p>
        </w:tc>
      </w:tr>
      <w:tr w:rsidR="00FB3EFD" w:rsidRPr="00FB3EFD" w14:paraId="51B27EDD"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16B8FC44" w14:textId="77777777" w:rsidR="00FB3EFD" w:rsidRPr="00FB3EFD" w:rsidRDefault="00FB3EFD" w:rsidP="005A764F">
            <w:pPr>
              <w:pStyle w:val="BodyText"/>
              <w:spacing w:after="0"/>
              <w:rPr>
                <w:rFonts w:ascii="Arial" w:hAnsi="Arial" w:cs="Arial"/>
              </w:rPr>
            </w:pPr>
            <w:r w:rsidRPr="00FB3EFD">
              <w:rPr>
                <w:rFonts w:ascii="Arial" w:hAnsi="Arial" w:cs="Arial"/>
              </w:rPr>
              <w:t>Cybercrimes can take various forms, including hacking, phishing, and the unauthorized distribution of copyrighted material. These crimes can result in significant financial losses and undermine the integrity of the digital media industry.</w:t>
            </w:r>
          </w:p>
        </w:tc>
      </w:tr>
      <w:tr w:rsidR="00FB3EFD" w:rsidRPr="00FB3EFD" w14:paraId="3DFBA990"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7B9CD09" w14:textId="77777777" w:rsidR="00FB3EFD" w:rsidRPr="00FB3EFD" w:rsidRDefault="00FB3EFD" w:rsidP="005A764F">
            <w:pPr>
              <w:pStyle w:val="BodyText"/>
              <w:numPr>
                <w:ilvl w:val="0"/>
                <w:numId w:val="27"/>
              </w:numPr>
              <w:tabs>
                <w:tab w:val="left" w:pos="709"/>
              </w:tabs>
              <w:spacing w:after="0"/>
              <w:rPr>
                <w:rFonts w:ascii="Arial" w:hAnsi="Arial" w:cs="Arial"/>
              </w:rPr>
            </w:pPr>
            <w:r w:rsidRPr="00FB3EFD">
              <w:rPr>
                <w:rStyle w:val="Strong"/>
                <w:rFonts w:ascii="Arial" w:hAnsi="Arial" w:cs="Arial"/>
              </w:rPr>
              <w:t>Reporting and Prosecution</w:t>
            </w:r>
          </w:p>
        </w:tc>
      </w:tr>
      <w:tr w:rsidR="00FB3EFD" w:rsidRPr="00FB3EFD" w14:paraId="1E094A94"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7AA4C43D" w14:textId="77777777" w:rsidR="00FB3EFD" w:rsidRPr="00FB3EFD" w:rsidRDefault="00FB3EFD" w:rsidP="005A764F">
            <w:pPr>
              <w:pStyle w:val="BodyText"/>
              <w:spacing w:after="0"/>
              <w:rPr>
                <w:rFonts w:ascii="Arial" w:hAnsi="Arial" w:cs="Arial"/>
              </w:rPr>
            </w:pPr>
            <w:r w:rsidRPr="00FB3EFD">
              <w:rPr>
                <w:rFonts w:ascii="Arial" w:hAnsi="Arial" w:cs="Arial"/>
              </w:rPr>
              <w:t>To address cybercrimes, the law provides procedures for reporting and prosecuting offenders. These procedures ensure that cybercrimes are investigated and that offenders are held accountable for their actions.</w:t>
            </w:r>
          </w:p>
        </w:tc>
      </w:tr>
      <w:tr w:rsidR="00FB3EFD" w:rsidRPr="00FB3EFD" w14:paraId="4D315AE2"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57ED153" w14:textId="77777777" w:rsidR="00FB3EFD" w:rsidRPr="00FB3EFD" w:rsidRDefault="00FB3EFD" w:rsidP="005A764F">
            <w:pPr>
              <w:pStyle w:val="Heading5"/>
              <w:spacing w:after="0"/>
              <w:rPr>
                <w:rFonts w:ascii="Arial" w:hAnsi="Arial" w:cs="Arial"/>
              </w:rPr>
            </w:pPr>
            <w:r w:rsidRPr="00FB3EFD">
              <w:rPr>
                <w:rFonts w:ascii="Arial" w:hAnsi="Arial" w:cs="Arial"/>
              </w:rPr>
              <w:t>Data Protection and Privacy</w:t>
            </w:r>
          </w:p>
        </w:tc>
      </w:tr>
      <w:tr w:rsidR="00FB3EFD" w:rsidRPr="00FB3EFD" w14:paraId="1A5461EF"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797861FF" w14:textId="77777777" w:rsidR="00FB3EFD" w:rsidRPr="00FB3EFD" w:rsidRDefault="00FB3EFD" w:rsidP="005A764F">
            <w:pPr>
              <w:pStyle w:val="BodyText"/>
              <w:numPr>
                <w:ilvl w:val="0"/>
                <w:numId w:val="28"/>
              </w:numPr>
              <w:tabs>
                <w:tab w:val="left" w:pos="709"/>
              </w:tabs>
              <w:spacing w:after="0"/>
              <w:rPr>
                <w:rFonts w:ascii="Arial" w:hAnsi="Arial" w:cs="Arial"/>
              </w:rPr>
            </w:pPr>
            <w:r w:rsidRPr="00FB3EFD">
              <w:rPr>
                <w:rStyle w:val="Strong"/>
                <w:rFonts w:ascii="Arial" w:hAnsi="Arial" w:cs="Arial"/>
              </w:rPr>
              <w:t>Legal Framework</w:t>
            </w:r>
          </w:p>
        </w:tc>
      </w:tr>
      <w:tr w:rsidR="00FB3EFD" w:rsidRPr="00FB3EFD" w14:paraId="08555FD1"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323DCFB0" w14:textId="77777777" w:rsidR="00FB3EFD" w:rsidRPr="00FB3EFD" w:rsidRDefault="00FB3EFD" w:rsidP="005A764F">
            <w:pPr>
              <w:pStyle w:val="BodyText"/>
              <w:spacing w:after="0"/>
              <w:rPr>
                <w:rFonts w:ascii="Arial" w:hAnsi="Arial" w:cs="Arial"/>
              </w:rPr>
            </w:pPr>
            <w:r w:rsidRPr="00FB3EFD">
              <w:rPr>
                <w:rFonts w:ascii="Arial" w:hAnsi="Arial" w:cs="Arial"/>
              </w:rPr>
              <w:t>Digital media law includes a legal framework for data protection and privacy. This framework ensures that personal data is protected and that individuals have control over their information.</w:t>
            </w:r>
          </w:p>
        </w:tc>
      </w:tr>
      <w:tr w:rsidR="00FB3EFD" w:rsidRPr="00FB3EFD" w14:paraId="78195108"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4E499656" w14:textId="77777777" w:rsidR="00FB3EFD" w:rsidRPr="00FB3EFD" w:rsidRDefault="00FB3EFD" w:rsidP="005A764F">
            <w:pPr>
              <w:pStyle w:val="BodyText"/>
              <w:numPr>
                <w:ilvl w:val="0"/>
                <w:numId w:val="29"/>
              </w:numPr>
              <w:tabs>
                <w:tab w:val="left" w:pos="709"/>
              </w:tabs>
              <w:spacing w:after="0"/>
              <w:rPr>
                <w:rFonts w:ascii="Arial" w:hAnsi="Arial" w:cs="Arial"/>
              </w:rPr>
            </w:pPr>
            <w:r w:rsidRPr="00FB3EFD">
              <w:rPr>
                <w:rStyle w:val="Strong"/>
                <w:rFonts w:ascii="Arial" w:hAnsi="Arial" w:cs="Arial"/>
              </w:rPr>
              <w:t>Rights and Obligations</w:t>
            </w:r>
          </w:p>
        </w:tc>
      </w:tr>
      <w:tr w:rsidR="00FB3EFD" w:rsidRPr="00FB3EFD" w14:paraId="7684A366"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7E46A068" w14:textId="77777777" w:rsidR="00FB3EFD" w:rsidRPr="00FB3EFD" w:rsidRDefault="00FB3EFD" w:rsidP="005A764F">
            <w:pPr>
              <w:pStyle w:val="BodyText"/>
              <w:spacing w:after="0"/>
              <w:rPr>
                <w:rFonts w:ascii="Arial" w:hAnsi="Arial" w:cs="Arial"/>
              </w:rPr>
            </w:pPr>
            <w:r w:rsidRPr="00FB3EFD">
              <w:rPr>
                <w:rFonts w:ascii="Arial" w:hAnsi="Arial" w:cs="Arial"/>
              </w:rPr>
              <w:t>The legal framework for data protection and privacy includes rights and obligations for both data subjects and data controllers. These rights and obligations ensure that personal data is handled responsibly and in accordance with legal and ethical standards.</w:t>
            </w:r>
          </w:p>
        </w:tc>
      </w:tr>
      <w:tr w:rsidR="00FB3EFD" w:rsidRPr="00FB3EFD" w14:paraId="3D32C6CB"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597D765E" w14:textId="77777777" w:rsidR="00FB3EFD" w:rsidRPr="00FB3EFD" w:rsidRDefault="00FB3EFD" w:rsidP="005A764F">
            <w:pPr>
              <w:pStyle w:val="Heading3"/>
              <w:spacing w:after="0"/>
              <w:rPr>
                <w:rFonts w:ascii="Arial" w:hAnsi="Arial" w:cs="Arial"/>
              </w:rPr>
            </w:pPr>
            <w:r w:rsidRPr="00FB3EFD">
              <w:rPr>
                <w:rFonts w:ascii="Arial" w:hAnsi="Arial" w:cs="Arial"/>
              </w:rPr>
              <w:t>6. Film and Television Law</w:t>
            </w:r>
          </w:p>
        </w:tc>
      </w:tr>
      <w:tr w:rsidR="00FB3EFD" w:rsidRPr="00FB3EFD" w14:paraId="2B275C04"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00140FF" w14:textId="77777777" w:rsidR="00FB3EFD" w:rsidRPr="00FB3EFD" w:rsidRDefault="00FB3EFD" w:rsidP="005A764F">
            <w:pPr>
              <w:pStyle w:val="Heading4"/>
              <w:spacing w:after="0"/>
              <w:rPr>
                <w:rFonts w:ascii="Arial" w:hAnsi="Arial" w:cs="Arial"/>
              </w:rPr>
            </w:pPr>
            <w:r w:rsidRPr="00FB3EFD">
              <w:rPr>
                <w:rFonts w:ascii="Arial" w:hAnsi="Arial" w:cs="Arial"/>
              </w:rPr>
              <w:t>Overview</w:t>
            </w:r>
          </w:p>
        </w:tc>
      </w:tr>
      <w:tr w:rsidR="00FB3EFD" w:rsidRPr="00FB3EFD" w14:paraId="017E81D4"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2001D614" w14:textId="77777777" w:rsidR="00FB3EFD" w:rsidRPr="00FB3EFD" w:rsidRDefault="00FB3EFD" w:rsidP="005A764F">
            <w:pPr>
              <w:pStyle w:val="Heading5"/>
              <w:spacing w:after="0"/>
              <w:rPr>
                <w:rFonts w:ascii="Arial" w:hAnsi="Arial" w:cs="Arial"/>
              </w:rPr>
            </w:pPr>
            <w:r w:rsidRPr="00FB3EFD">
              <w:rPr>
                <w:rFonts w:ascii="Arial" w:hAnsi="Arial" w:cs="Arial"/>
              </w:rPr>
              <w:t>Definition and Importance</w:t>
            </w:r>
          </w:p>
        </w:tc>
      </w:tr>
      <w:tr w:rsidR="00FB3EFD" w:rsidRPr="00FB3EFD" w14:paraId="65CFA720"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D475D35" w14:textId="77777777" w:rsidR="00FB3EFD" w:rsidRPr="00FB3EFD" w:rsidRDefault="00FB3EFD" w:rsidP="005A764F">
            <w:pPr>
              <w:pStyle w:val="BodyText"/>
              <w:spacing w:after="0"/>
              <w:rPr>
                <w:rFonts w:ascii="Arial" w:hAnsi="Arial" w:cs="Arial"/>
              </w:rPr>
            </w:pPr>
            <w:r w:rsidRPr="00FB3EFD">
              <w:rPr>
                <w:rFonts w:ascii="Arial" w:hAnsi="Arial" w:cs="Arial"/>
              </w:rPr>
              <w:t>Film and television law covers legal issues related to the production, distribution, and exhibition of films and TV shows. It ensures that the film and television industry operates responsibly and in accordance with legal and ethical standards.</w:t>
            </w:r>
          </w:p>
        </w:tc>
      </w:tr>
      <w:tr w:rsidR="00FB3EFD" w:rsidRPr="00FB3EFD" w14:paraId="67A26828"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6A4B5901" w14:textId="77777777" w:rsidR="00FB3EFD" w:rsidRPr="00FB3EFD" w:rsidRDefault="00FB3EFD" w:rsidP="005A764F">
            <w:pPr>
              <w:pStyle w:val="Heading5"/>
              <w:spacing w:after="0"/>
              <w:rPr>
                <w:rFonts w:ascii="Arial" w:hAnsi="Arial" w:cs="Arial"/>
              </w:rPr>
            </w:pPr>
            <w:r w:rsidRPr="00FB3EFD">
              <w:rPr>
                <w:rFonts w:ascii="Arial" w:hAnsi="Arial" w:cs="Arial"/>
              </w:rPr>
              <w:t>Production and Distribution</w:t>
            </w:r>
          </w:p>
        </w:tc>
      </w:tr>
      <w:tr w:rsidR="00FB3EFD" w:rsidRPr="00FB3EFD" w14:paraId="1E937D0B"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C82BCD7" w14:textId="77777777" w:rsidR="00FB3EFD" w:rsidRPr="00FB3EFD" w:rsidRDefault="00FB3EFD" w:rsidP="005A764F">
            <w:pPr>
              <w:pStyle w:val="BodyText"/>
              <w:numPr>
                <w:ilvl w:val="0"/>
                <w:numId w:val="30"/>
              </w:numPr>
              <w:tabs>
                <w:tab w:val="left" w:pos="709"/>
              </w:tabs>
              <w:spacing w:after="0"/>
              <w:rPr>
                <w:rFonts w:ascii="Arial" w:hAnsi="Arial" w:cs="Arial"/>
              </w:rPr>
            </w:pPr>
            <w:r w:rsidRPr="00FB3EFD">
              <w:rPr>
                <w:rStyle w:val="Strong"/>
                <w:rFonts w:ascii="Arial" w:hAnsi="Arial" w:cs="Arial"/>
              </w:rPr>
              <w:t>Legal Requirements</w:t>
            </w:r>
          </w:p>
        </w:tc>
      </w:tr>
      <w:tr w:rsidR="00FB3EFD" w:rsidRPr="00FB3EFD" w14:paraId="3998A282"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1B30C8EB" w14:textId="77777777" w:rsidR="00FB3EFD" w:rsidRPr="00FB3EFD" w:rsidRDefault="00FB3EFD" w:rsidP="005A764F">
            <w:pPr>
              <w:pStyle w:val="BodyText"/>
              <w:spacing w:after="0"/>
              <w:rPr>
                <w:rFonts w:ascii="Arial" w:hAnsi="Arial" w:cs="Arial"/>
              </w:rPr>
            </w:pPr>
            <w:r w:rsidRPr="00FB3EFD">
              <w:rPr>
                <w:rFonts w:ascii="Arial" w:hAnsi="Arial" w:cs="Arial"/>
              </w:rPr>
              <w:t>The production and distribution of films and TV shows are subject to various legal requirements, including licensing and permits. These requirements ensure that the industry operates responsibly and in accordance with legal and ethical standards.</w:t>
            </w:r>
          </w:p>
        </w:tc>
      </w:tr>
      <w:tr w:rsidR="00FB3EFD" w:rsidRPr="00FB3EFD" w14:paraId="076D8168"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F9F257A" w14:textId="77777777" w:rsidR="00FB3EFD" w:rsidRPr="00FB3EFD" w:rsidRDefault="00FB3EFD" w:rsidP="005A764F">
            <w:pPr>
              <w:pStyle w:val="BodyText"/>
              <w:numPr>
                <w:ilvl w:val="0"/>
                <w:numId w:val="31"/>
              </w:numPr>
              <w:tabs>
                <w:tab w:val="left" w:pos="709"/>
              </w:tabs>
              <w:spacing w:after="0"/>
              <w:rPr>
                <w:rFonts w:ascii="Arial" w:hAnsi="Arial" w:cs="Arial"/>
              </w:rPr>
            </w:pPr>
            <w:r w:rsidRPr="00FB3EFD">
              <w:rPr>
                <w:rStyle w:val="Strong"/>
                <w:rFonts w:ascii="Arial" w:hAnsi="Arial" w:cs="Arial"/>
              </w:rPr>
              <w:t>Contracts and Agreements</w:t>
            </w:r>
          </w:p>
        </w:tc>
      </w:tr>
      <w:tr w:rsidR="00FB3EFD" w:rsidRPr="00FB3EFD" w14:paraId="11E954FB"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0F0A1C38" w14:textId="77777777" w:rsidR="00FB3EFD" w:rsidRPr="00FB3EFD" w:rsidRDefault="00FB3EFD" w:rsidP="005A764F">
            <w:pPr>
              <w:pStyle w:val="BodyText"/>
              <w:spacing w:after="0"/>
              <w:rPr>
                <w:rFonts w:ascii="Arial" w:hAnsi="Arial" w:cs="Arial"/>
              </w:rPr>
            </w:pPr>
            <w:r w:rsidRPr="00FB3EFD">
              <w:rPr>
                <w:rFonts w:ascii="Arial" w:hAnsi="Arial" w:cs="Arial"/>
              </w:rPr>
              <w:t>Production and distribution contracts and agreements are essential for ensuring that all parties involved in the film and television industry understand their rights and obligations. These agreements help to prevent disputes and ensure that the industry operates smoothly.</w:t>
            </w:r>
          </w:p>
        </w:tc>
      </w:tr>
      <w:tr w:rsidR="00FB3EFD" w:rsidRPr="00FB3EFD" w14:paraId="75B78FB7"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3F6DE358" w14:textId="77777777" w:rsidR="00FB3EFD" w:rsidRPr="00FB3EFD" w:rsidRDefault="00FB3EFD" w:rsidP="005A764F">
            <w:pPr>
              <w:pStyle w:val="Heading5"/>
              <w:spacing w:after="0"/>
              <w:rPr>
                <w:rFonts w:ascii="Arial" w:hAnsi="Arial" w:cs="Arial"/>
              </w:rPr>
            </w:pPr>
            <w:r w:rsidRPr="00FB3EFD">
              <w:rPr>
                <w:rFonts w:ascii="Arial" w:hAnsi="Arial" w:cs="Arial"/>
              </w:rPr>
              <w:t>Censorship and Certification</w:t>
            </w:r>
          </w:p>
        </w:tc>
      </w:tr>
      <w:tr w:rsidR="00FB3EFD" w:rsidRPr="00FB3EFD" w14:paraId="1B2ED2B8"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1E115D23" w14:textId="77777777" w:rsidR="00FB3EFD" w:rsidRPr="00FB3EFD" w:rsidRDefault="00FB3EFD" w:rsidP="005A764F">
            <w:pPr>
              <w:pStyle w:val="BodyText"/>
              <w:numPr>
                <w:ilvl w:val="0"/>
                <w:numId w:val="32"/>
              </w:numPr>
              <w:tabs>
                <w:tab w:val="left" w:pos="709"/>
              </w:tabs>
              <w:spacing w:after="0"/>
              <w:rPr>
                <w:rFonts w:ascii="Arial" w:hAnsi="Arial" w:cs="Arial"/>
              </w:rPr>
            </w:pPr>
            <w:r w:rsidRPr="00FB3EFD">
              <w:rPr>
                <w:rStyle w:val="Strong"/>
                <w:rFonts w:ascii="Arial" w:hAnsi="Arial" w:cs="Arial"/>
              </w:rPr>
              <w:t>Role of the Censor Board</w:t>
            </w:r>
          </w:p>
        </w:tc>
      </w:tr>
      <w:tr w:rsidR="00FB3EFD" w:rsidRPr="00FB3EFD" w14:paraId="0EA59505"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E56AFDD" w14:textId="77777777" w:rsidR="00FB3EFD" w:rsidRPr="00FB3EFD" w:rsidRDefault="00FB3EFD" w:rsidP="005A764F">
            <w:pPr>
              <w:pStyle w:val="BodyText"/>
              <w:spacing w:after="0"/>
              <w:rPr>
                <w:rFonts w:ascii="Arial" w:hAnsi="Arial" w:cs="Arial"/>
              </w:rPr>
            </w:pPr>
            <w:r w:rsidRPr="00FB3EFD">
              <w:rPr>
                <w:rFonts w:ascii="Arial" w:hAnsi="Arial" w:cs="Arial"/>
              </w:rPr>
              <w:t>The Censor Board plays a crucial role in the certification of films and TV shows. It ensures that content meets legal and ethical standards before it is exhibited to the public.</w:t>
            </w:r>
          </w:p>
        </w:tc>
      </w:tr>
      <w:tr w:rsidR="00FB3EFD" w:rsidRPr="00FB3EFD" w14:paraId="56B6E270"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01528B4E" w14:textId="77777777" w:rsidR="00FB3EFD" w:rsidRPr="00FB3EFD" w:rsidRDefault="00FB3EFD" w:rsidP="005A764F">
            <w:pPr>
              <w:pStyle w:val="BodyText"/>
              <w:numPr>
                <w:ilvl w:val="0"/>
                <w:numId w:val="33"/>
              </w:numPr>
              <w:tabs>
                <w:tab w:val="left" w:pos="709"/>
              </w:tabs>
              <w:spacing w:after="0"/>
              <w:rPr>
                <w:rFonts w:ascii="Arial" w:hAnsi="Arial" w:cs="Arial"/>
              </w:rPr>
            </w:pPr>
            <w:r w:rsidRPr="00FB3EFD">
              <w:rPr>
                <w:rStyle w:val="Strong"/>
                <w:rFonts w:ascii="Arial" w:hAnsi="Arial" w:cs="Arial"/>
              </w:rPr>
              <w:t>Certification Process</w:t>
            </w:r>
          </w:p>
        </w:tc>
      </w:tr>
      <w:tr w:rsidR="00FB3EFD" w:rsidRPr="00FB3EFD" w14:paraId="12B02C33"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119B7E2" w14:textId="77777777" w:rsidR="00FB3EFD" w:rsidRPr="00FB3EFD" w:rsidRDefault="00FB3EFD" w:rsidP="005A764F">
            <w:pPr>
              <w:pStyle w:val="BodyText"/>
              <w:spacing w:after="0"/>
              <w:rPr>
                <w:rFonts w:ascii="Arial" w:hAnsi="Arial" w:cs="Arial"/>
              </w:rPr>
            </w:pPr>
            <w:r w:rsidRPr="00FB3EFD">
              <w:rPr>
                <w:rFonts w:ascii="Arial" w:hAnsi="Arial" w:cs="Arial"/>
              </w:rPr>
              <w:t>The certification process involves submitting a film or TV show for review by the Censor Board. The Board then issues a certification category based on the content of the film or TV show.</w:t>
            </w:r>
          </w:p>
        </w:tc>
      </w:tr>
      <w:tr w:rsidR="00FB3EFD" w:rsidRPr="00FB3EFD" w14:paraId="09D63EF1"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0B9C64DE" w14:textId="77777777" w:rsidR="00FB3EFD" w:rsidRPr="00FB3EFD" w:rsidRDefault="00FB3EFD" w:rsidP="005A764F">
            <w:pPr>
              <w:pStyle w:val="BodyText"/>
              <w:numPr>
                <w:ilvl w:val="0"/>
                <w:numId w:val="34"/>
              </w:numPr>
              <w:tabs>
                <w:tab w:val="left" w:pos="709"/>
              </w:tabs>
              <w:spacing w:after="0"/>
              <w:rPr>
                <w:rFonts w:ascii="Arial" w:hAnsi="Arial" w:cs="Arial"/>
              </w:rPr>
            </w:pPr>
            <w:r w:rsidRPr="00FB3EFD">
              <w:rPr>
                <w:rStyle w:val="Strong"/>
                <w:rFonts w:ascii="Arial" w:hAnsi="Arial" w:cs="Arial"/>
              </w:rPr>
              <w:t>Appeals and Revisions</w:t>
            </w:r>
          </w:p>
        </w:tc>
      </w:tr>
      <w:tr w:rsidR="00FB3EFD" w:rsidRPr="00FB3EFD" w14:paraId="60C1253E"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7B39500E" w14:textId="77777777" w:rsidR="00FB3EFD" w:rsidRPr="00FB3EFD" w:rsidRDefault="00FB3EFD" w:rsidP="005A764F">
            <w:pPr>
              <w:pStyle w:val="BodyText"/>
              <w:spacing w:after="0"/>
              <w:rPr>
                <w:rFonts w:ascii="Arial" w:hAnsi="Arial" w:cs="Arial"/>
              </w:rPr>
            </w:pPr>
            <w:r w:rsidRPr="00FB3EFD">
              <w:rPr>
                <w:rFonts w:ascii="Arial" w:hAnsi="Arial" w:cs="Arial"/>
              </w:rPr>
              <w:t>If a film or TV show is not certified as expected, the certification decision can be appealed. The appeals process ensures that certification decisions are fair and in accordance with legal and ethical standards.</w:t>
            </w:r>
          </w:p>
        </w:tc>
      </w:tr>
      <w:tr w:rsidR="00FB3EFD" w:rsidRPr="00FB3EFD" w14:paraId="665823C0"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6CBE949C" w14:textId="77777777" w:rsidR="00FB3EFD" w:rsidRPr="00FB3EFD" w:rsidRDefault="00FB3EFD" w:rsidP="005A764F">
            <w:pPr>
              <w:pStyle w:val="Heading3"/>
              <w:spacing w:after="0"/>
              <w:rPr>
                <w:rFonts w:ascii="Arial" w:hAnsi="Arial" w:cs="Arial"/>
              </w:rPr>
            </w:pPr>
            <w:r w:rsidRPr="00FB3EFD">
              <w:rPr>
                <w:rFonts w:ascii="Arial" w:hAnsi="Arial" w:cs="Arial"/>
              </w:rPr>
              <w:lastRenderedPageBreak/>
              <w:t>7. Advertising Law</w:t>
            </w:r>
          </w:p>
        </w:tc>
      </w:tr>
      <w:tr w:rsidR="00FB3EFD" w:rsidRPr="00FB3EFD" w14:paraId="3142AC64"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E6058FC" w14:textId="77777777" w:rsidR="00FB3EFD" w:rsidRPr="00FB3EFD" w:rsidRDefault="00FB3EFD" w:rsidP="005A764F">
            <w:pPr>
              <w:pStyle w:val="Heading4"/>
              <w:spacing w:after="0"/>
              <w:rPr>
                <w:rFonts w:ascii="Arial" w:hAnsi="Arial" w:cs="Arial"/>
              </w:rPr>
            </w:pPr>
            <w:r w:rsidRPr="00FB3EFD">
              <w:rPr>
                <w:rFonts w:ascii="Arial" w:hAnsi="Arial" w:cs="Arial"/>
              </w:rPr>
              <w:t>Overview</w:t>
            </w:r>
          </w:p>
        </w:tc>
      </w:tr>
      <w:tr w:rsidR="00FB3EFD" w:rsidRPr="00FB3EFD" w14:paraId="4DB3EB0A"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65DC40EF" w14:textId="77777777" w:rsidR="00FB3EFD" w:rsidRPr="00FB3EFD" w:rsidRDefault="00FB3EFD" w:rsidP="005A764F">
            <w:pPr>
              <w:pStyle w:val="Heading5"/>
              <w:spacing w:after="0"/>
              <w:rPr>
                <w:rFonts w:ascii="Arial" w:hAnsi="Arial" w:cs="Arial"/>
              </w:rPr>
            </w:pPr>
            <w:r w:rsidRPr="00FB3EFD">
              <w:rPr>
                <w:rFonts w:ascii="Arial" w:hAnsi="Arial" w:cs="Arial"/>
              </w:rPr>
              <w:t>Definition and Importance</w:t>
            </w:r>
          </w:p>
        </w:tc>
      </w:tr>
      <w:tr w:rsidR="00FB3EFD" w:rsidRPr="00FB3EFD" w14:paraId="3A8D5FCE"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0A4CACC9" w14:textId="77777777" w:rsidR="00FB3EFD" w:rsidRPr="00FB3EFD" w:rsidRDefault="00FB3EFD" w:rsidP="005A764F">
            <w:pPr>
              <w:pStyle w:val="BodyText"/>
              <w:spacing w:after="0"/>
              <w:rPr>
                <w:rFonts w:ascii="Arial" w:hAnsi="Arial" w:cs="Arial"/>
              </w:rPr>
            </w:pPr>
            <w:r w:rsidRPr="00FB3EFD">
              <w:rPr>
                <w:rFonts w:ascii="Arial" w:hAnsi="Arial" w:cs="Arial"/>
              </w:rPr>
              <w:t>Advertising law regulates the promotion of products and services to ensure truthfulness and fairness. It ensures that advertising is carried out responsibly and in accordance with legal and ethical standards.</w:t>
            </w:r>
          </w:p>
        </w:tc>
      </w:tr>
      <w:tr w:rsidR="00FB3EFD" w:rsidRPr="00FB3EFD" w14:paraId="2F057E55"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5CA131EF" w14:textId="77777777" w:rsidR="00FB3EFD" w:rsidRPr="00FB3EFD" w:rsidRDefault="00FB3EFD" w:rsidP="005A764F">
            <w:pPr>
              <w:pStyle w:val="Heading5"/>
              <w:spacing w:after="0"/>
              <w:rPr>
                <w:rFonts w:ascii="Arial" w:hAnsi="Arial" w:cs="Arial"/>
              </w:rPr>
            </w:pPr>
            <w:r w:rsidRPr="00FB3EFD">
              <w:rPr>
                <w:rFonts w:ascii="Arial" w:hAnsi="Arial" w:cs="Arial"/>
              </w:rPr>
              <w:t>Regulation of Advertisements</w:t>
            </w:r>
          </w:p>
        </w:tc>
      </w:tr>
      <w:tr w:rsidR="00FB3EFD" w:rsidRPr="00FB3EFD" w14:paraId="3AC8D39F"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00CC5AED" w14:textId="77777777" w:rsidR="00FB3EFD" w:rsidRPr="00FB3EFD" w:rsidRDefault="00FB3EFD" w:rsidP="005A764F">
            <w:pPr>
              <w:pStyle w:val="BodyText"/>
              <w:numPr>
                <w:ilvl w:val="0"/>
                <w:numId w:val="35"/>
              </w:numPr>
              <w:tabs>
                <w:tab w:val="left" w:pos="709"/>
              </w:tabs>
              <w:spacing w:after="0"/>
              <w:rPr>
                <w:rFonts w:ascii="Arial" w:hAnsi="Arial" w:cs="Arial"/>
              </w:rPr>
            </w:pPr>
            <w:r w:rsidRPr="00FB3EFD">
              <w:rPr>
                <w:rStyle w:val="Strong"/>
                <w:rFonts w:ascii="Arial" w:hAnsi="Arial" w:cs="Arial"/>
              </w:rPr>
              <w:t>Legal Standards</w:t>
            </w:r>
          </w:p>
        </w:tc>
      </w:tr>
      <w:tr w:rsidR="00FB3EFD" w:rsidRPr="00FB3EFD" w14:paraId="3F1B51CB"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456B43F8" w14:textId="77777777" w:rsidR="00FB3EFD" w:rsidRPr="00FB3EFD" w:rsidRDefault="00FB3EFD" w:rsidP="005A764F">
            <w:pPr>
              <w:pStyle w:val="BodyText"/>
              <w:spacing w:after="0"/>
              <w:rPr>
                <w:rFonts w:ascii="Arial" w:hAnsi="Arial" w:cs="Arial"/>
              </w:rPr>
            </w:pPr>
            <w:r w:rsidRPr="00FB3EFD">
              <w:rPr>
                <w:rFonts w:ascii="Arial" w:hAnsi="Arial" w:cs="Arial"/>
              </w:rPr>
              <w:t>Advertising law includes legal standards for truthfulness and non-deceptiveness. These standards ensure that advertisements do not mislead consumers and that they promote products and services fairly and accurately.</w:t>
            </w:r>
          </w:p>
        </w:tc>
      </w:tr>
      <w:tr w:rsidR="00FB3EFD" w:rsidRPr="00FB3EFD" w14:paraId="0A33EEDE"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161DA447" w14:textId="77777777" w:rsidR="00FB3EFD" w:rsidRPr="00FB3EFD" w:rsidRDefault="00FB3EFD" w:rsidP="005A764F">
            <w:pPr>
              <w:pStyle w:val="BodyText"/>
              <w:numPr>
                <w:ilvl w:val="0"/>
                <w:numId w:val="36"/>
              </w:numPr>
              <w:tabs>
                <w:tab w:val="left" w:pos="709"/>
              </w:tabs>
              <w:spacing w:after="0"/>
              <w:rPr>
                <w:rFonts w:ascii="Arial" w:hAnsi="Arial" w:cs="Arial"/>
              </w:rPr>
            </w:pPr>
            <w:r w:rsidRPr="00FB3EFD">
              <w:rPr>
                <w:rStyle w:val="Strong"/>
                <w:rFonts w:ascii="Arial" w:hAnsi="Arial" w:cs="Arial"/>
              </w:rPr>
              <w:t>Prohibited Content</w:t>
            </w:r>
          </w:p>
        </w:tc>
      </w:tr>
      <w:tr w:rsidR="00FB3EFD" w:rsidRPr="00FB3EFD" w14:paraId="3BF911CD"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055F8189" w14:textId="77777777" w:rsidR="00FB3EFD" w:rsidRPr="00FB3EFD" w:rsidRDefault="00FB3EFD" w:rsidP="005A764F">
            <w:pPr>
              <w:pStyle w:val="BodyText"/>
              <w:spacing w:after="0"/>
              <w:rPr>
                <w:rFonts w:ascii="Arial" w:hAnsi="Arial" w:cs="Arial"/>
              </w:rPr>
            </w:pPr>
            <w:r w:rsidRPr="00FB3EFD">
              <w:rPr>
                <w:rFonts w:ascii="Arial" w:hAnsi="Arial" w:cs="Arial"/>
              </w:rPr>
              <w:t>Advertising law also includes provisions for prohibited content, including banned products and misleading claims. These provisions ensure that advertisements do not promote harmful products or mislead consumers.</w:t>
            </w:r>
          </w:p>
        </w:tc>
      </w:tr>
      <w:tr w:rsidR="00FB3EFD" w:rsidRPr="00FB3EFD" w14:paraId="19A886BF"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D2CC5AE" w14:textId="77777777" w:rsidR="00FB3EFD" w:rsidRPr="00FB3EFD" w:rsidRDefault="00FB3EFD" w:rsidP="005A764F">
            <w:pPr>
              <w:pStyle w:val="Heading5"/>
              <w:spacing w:after="0"/>
              <w:rPr>
                <w:rFonts w:ascii="Arial" w:hAnsi="Arial" w:cs="Arial"/>
              </w:rPr>
            </w:pPr>
            <w:r w:rsidRPr="00FB3EFD">
              <w:rPr>
                <w:rFonts w:ascii="Arial" w:hAnsi="Arial" w:cs="Arial"/>
              </w:rPr>
              <w:t>Consumer Protection</w:t>
            </w:r>
          </w:p>
        </w:tc>
      </w:tr>
      <w:tr w:rsidR="00FB3EFD" w:rsidRPr="00FB3EFD" w14:paraId="24CA1966"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7145FB64" w14:textId="77777777" w:rsidR="00FB3EFD" w:rsidRPr="00FB3EFD" w:rsidRDefault="00FB3EFD" w:rsidP="005A764F">
            <w:pPr>
              <w:pStyle w:val="BodyText"/>
              <w:numPr>
                <w:ilvl w:val="0"/>
                <w:numId w:val="37"/>
              </w:numPr>
              <w:tabs>
                <w:tab w:val="left" w:pos="709"/>
              </w:tabs>
              <w:spacing w:after="0"/>
              <w:rPr>
                <w:rFonts w:ascii="Arial" w:hAnsi="Arial" w:cs="Arial"/>
              </w:rPr>
            </w:pPr>
            <w:r w:rsidRPr="00FB3EFD">
              <w:rPr>
                <w:rStyle w:val="Strong"/>
                <w:rFonts w:ascii="Arial" w:hAnsi="Arial" w:cs="Arial"/>
              </w:rPr>
              <w:t>Rights of Consumers</w:t>
            </w:r>
          </w:p>
        </w:tc>
      </w:tr>
      <w:tr w:rsidR="00FB3EFD" w:rsidRPr="00FB3EFD" w14:paraId="5E9EE8FC" w14:textId="77777777" w:rsidTr="00FD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783D3172" w14:textId="77777777" w:rsidR="00FB3EFD" w:rsidRPr="00FB3EFD" w:rsidRDefault="00FB3EFD" w:rsidP="005A764F">
            <w:pPr>
              <w:pStyle w:val="BodyText"/>
              <w:spacing w:after="0"/>
              <w:rPr>
                <w:rFonts w:ascii="Arial" w:hAnsi="Arial" w:cs="Arial"/>
              </w:rPr>
            </w:pPr>
            <w:r w:rsidRPr="00FB3EFD">
              <w:rPr>
                <w:rFonts w:ascii="Arial" w:hAnsi="Arial" w:cs="Arial"/>
              </w:rPr>
              <w:t>Advertising law includes rights for consumers, including the right to information and redress. These rights ensure that consumers are protected from misleading and deceptive advertising practices.</w:t>
            </w:r>
          </w:p>
        </w:tc>
      </w:tr>
      <w:tr w:rsidR="00FB3EFD" w:rsidRPr="00FB3EFD" w14:paraId="352649A3" w14:textId="77777777" w:rsidTr="00FD48DF">
        <w:tc>
          <w:tcPr>
            <w:cnfStyle w:val="001000000000" w:firstRow="0" w:lastRow="0" w:firstColumn="1" w:lastColumn="0" w:oddVBand="0" w:evenVBand="0" w:oddHBand="0" w:evenHBand="0" w:firstRowFirstColumn="0" w:firstRowLastColumn="0" w:lastRowFirstColumn="0" w:lastRowLastColumn="0"/>
            <w:tcW w:w="10195" w:type="dxa"/>
          </w:tcPr>
          <w:p w14:paraId="115CEE15" w14:textId="77777777" w:rsidR="00FB3EFD" w:rsidRPr="00FB3EFD" w:rsidRDefault="00FB3EFD" w:rsidP="005A764F">
            <w:pPr>
              <w:pStyle w:val="BodyText"/>
              <w:numPr>
                <w:ilvl w:val="0"/>
                <w:numId w:val="38"/>
              </w:numPr>
              <w:tabs>
                <w:tab w:val="left" w:pos="709"/>
              </w:tabs>
              <w:spacing w:after="0"/>
              <w:rPr>
                <w:rFonts w:ascii="Arial" w:hAnsi="Arial" w:cs="Arial"/>
              </w:rPr>
            </w:pPr>
            <w:r w:rsidRPr="00FB3EFD">
              <w:rPr>
                <w:rStyle w:val="Strong"/>
                <w:rFonts w:ascii="Arial" w:hAnsi="Arial" w:cs="Arial"/>
              </w:rPr>
              <w:t>Legal Remedies</w:t>
            </w:r>
          </w:p>
        </w:tc>
      </w:tr>
      <w:tr w:rsidR="00FB3EFD" w:rsidRPr="00FB3EFD" w14:paraId="7360660D" w14:textId="77777777" w:rsidTr="00FD48D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18E3B9ED" w14:textId="77777777" w:rsidR="00FB3EFD" w:rsidRPr="00FB3EFD" w:rsidRDefault="00FB3EFD" w:rsidP="005A764F">
            <w:pPr>
              <w:pStyle w:val="BodyText"/>
              <w:spacing w:after="0"/>
              <w:rPr>
                <w:rFonts w:ascii="Arial" w:hAnsi="Arial" w:cs="Arial"/>
              </w:rPr>
            </w:pPr>
            <w:r w:rsidRPr="00FB3EFD">
              <w:rPr>
                <w:rFonts w:ascii="Arial" w:hAnsi="Arial" w:cs="Arial"/>
              </w:rPr>
              <w:t>To address violations of advertising law, the law provides various legal remedies, including complaints and legal actions. These remedies ensure that consumers can seek redress for any harm caused by misleading or deceptive advertising practices.</w:t>
            </w:r>
          </w:p>
        </w:tc>
      </w:tr>
    </w:tbl>
    <w:p w14:paraId="4AE1DD98" w14:textId="77777777" w:rsidR="00D732E3" w:rsidRDefault="00D732E3">
      <w:pPr>
        <w:pStyle w:val="Heading2"/>
        <w:rPr>
          <w:rFonts w:hint="eastAsia"/>
        </w:rPr>
      </w:pPr>
    </w:p>
    <w:p w14:paraId="3200F51E" w14:textId="77777777" w:rsidR="00D732E3" w:rsidRDefault="00D732E3">
      <w:pPr>
        <w:pStyle w:val="Heading2"/>
        <w:rPr>
          <w:rFonts w:hint="eastAsia"/>
        </w:rPr>
      </w:pPr>
    </w:p>
    <w:tbl>
      <w:tblPr>
        <w:tblStyle w:val="GridTable2-Accent4"/>
        <w:tblW w:w="0" w:type="auto"/>
        <w:tblLook w:val="04E0" w:firstRow="1" w:lastRow="1" w:firstColumn="1" w:lastColumn="0" w:noHBand="0" w:noVBand="1"/>
      </w:tblPr>
      <w:tblGrid>
        <w:gridCol w:w="10195"/>
      </w:tblGrid>
      <w:tr w:rsidR="00843FD4" w:rsidRPr="009A7C9C" w14:paraId="16FE3B37" w14:textId="77777777" w:rsidTr="005876B7">
        <w:trPr>
          <w:cnfStyle w:val="100000000000" w:firstRow="1" w:lastRow="0" w:firstColumn="0" w:lastColumn="0" w:oddVBand="0" w:evenVBand="0" w:oddHBand="0" w:evenHBand="0" w:firstRowFirstColumn="0" w:firstRowLastColumn="0" w:lastRowFirstColumn="0" w:lastRowLastColumn="0"/>
          <w:trHeight w:val="13161"/>
        </w:trPr>
        <w:tc>
          <w:tcPr>
            <w:cnfStyle w:val="001000000000" w:firstRow="0" w:lastRow="0" w:firstColumn="1" w:lastColumn="0" w:oddVBand="0" w:evenVBand="0" w:oddHBand="0" w:evenHBand="0" w:firstRowFirstColumn="0" w:firstRowLastColumn="0" w:lastRowFirstColumn="0" w:lastRowLastColumn="0"/>
            <w:tcW w:w="10195" w:type="dxa"/>
          </w:tcPr>
          <w:p w14:paraId="33199AF6" w14:textId="77777777" w:rsidR="00843FD4" w:rsidRPr="009A7C9C" w:rsidRDefault="00843FD4" w:rsidP="0086614B">
            <w:pPr>
              <w:pStyle w:val="Heading2"/>
              <w:spacing w:after="0"/>
              <w:rPr>
                <w:rFonts w:ascii="Arial" w:hAnsi="Arial" w:cs="Arial"/>
              </w:rPr>
            </w:pPr>
            <w:r w:rsidRPr="009A7C9C">
              <w:rPr>
                <w:rFonts w:ascii="Arial" w:hAnsi="Arial" w:cs="Arial"/>
              </w:rPr>
              <w:t>Conclusion</w:t>
            </w:r>
          </w:p>
          <w:p w14:paraId="785A9FE9" w14:textId="77777777" w:rsidR="00843FD4" w:rsidRPr="009A7C9C" w:rsidRDefault="00843FD4" w:rsidP="0086614B">
            <w:pPr>
              <w:pStyle w:val="Heading3"/>
              <w:spacing w:after="0"/>
              <w:rPr>
                <w:rFonts w:ascii="Arial" w:hAnsi="Arial" w:cs="Arial"/>
              </w:rPr>
            </w:pPr>
            <w:r w:rsidRPr="009A7C9C">
              <w:rPr>
                <w:rFonts w:ascii="Arial" w:hAnsi="Arial" w:cs="Arial"/>
              </w:rPr>
              <w:t>Summary of Key Points</w:t>
            </w:r>
          </w:p>
          <w:p w14:paraId="47B5B7F6" w14:textId="77777777" w:rsidR="00843FD4" w:rsidRPr="009A7C9C" w:rsidRDefault="00843FD4" w:rsidP="0086614B">
            <w:pPr>
              <w:pStyle w:val="BodyText"/>
              <w:spacing w:after="0"/>
              <w:rPr>
                <w:rFonts w:ascii="Arial" w:hAnsi="Arial" w:cs="Arial"/>
              </w:rPr>
            </w:pPr>
            <w:r w:rsidRPr="009A7C9C">
              <w:rPr>
                <w:rFonts w:ascii="Arial" w:hAnsi="Arial" w:cs="Arial"/>
              </w:rPr>
              <w:t>This guide has provided a comprehensive overview of media and entertainment law in Bangladesh. It has covered the legal framework, copyright law, trademark law, broadcasting law, digital media law, film and television law, and advertising law. Each section has highlighted the importance of these areas of law and the role they play in the media and entertainment industry.</w:t>
            </w:r>
          </w:p>
          <w:p w14:paraId="215F3E0C" w14:textId="77777777" w:rsidR="00843FD4" w:rsidRPr="009A7C9C" w:rsidRDefault="00843FD4" w:rsidP="0086614B">
            <w:pPr>
              <w:pStyle w:val="Heading3"/>
              <w:spacing w:after="0"/>
              <w:rPr>
                <w:rFonts w:ascii="Arial" w:hAnsi="Arial" w:cs="Arial"/>
              </w:rPr>
            </w:pPr>
            <w:r w:rsidRPr="009A7C9C">
              <w:rPr>
                <w:rFonts w:ascii="Arial" w:hAnsi="Arial" w:cs="Arial"/>
              </w:rPr>
              <w:t>Importance of Legal Guidance</w:t>
            </w:r>
          </w:p>
          <w:p w14:paraId="5DDC187E" w14:textId="77777777" w:rsidR="00843FD4" w:rsidRPr="009A7C9C" w:rsidRDefault="00843FD4" w:rsidP="0086614B">
            <w:pPr>
              <w:pStyle w:val="Heading4"/>
              <w:spacing w:after="0"/>
              <w:rPr>
                <w:rFonts w:ascii="Arial" w:hAnsi="Arial" w:cs="Arial"/>
              </w:rPr>
            </w:pPr>
            <w:r w:rsidRPr="009A7C9C">
              <w:rPr>
                <w:rFonts w:ascii="Arial" w:hAnsi="Arial" w:cs="Arial"/>
              </w:rPr>
              <w:t>Role of Afzal and Associates</w:t>
            </w:r>
          </w:p>
          <w:p w14:paraId="5FA47436" w14:textId="77777777" w:rsidR="00843FD4" w:rsidRPr="009A7C9C" w:rsidRDefault="00843FD4" w:rsidP="0086614B">
            <w:pPr>
              <w:pStyle w:val="BodyText"/>
              <w:spacing w:after="0"/>
              <w:rPr>
                <w:rFonts w:ascii="Arial" w:hAnsi="Arial" w:cs="Arial"/>
              </w:rPr>
            </w:pPr>
            <w:r w:rsidRPr="009A7C9C">
              <w:rPr>
                <w:rFonts w:ascii="Arial" w:hAnsi="Arial" w:cs="Arial"/>
              </w:rPr>
              <w:t>Afzal and Associates plays a crucial role in providing legal guidance and representation to clients in the media and entertainment industry. The firm's expertise and experience ensure that clients receive the best possible legal advice and support.</w:t>
            </w:r>
          </w:p>
          <w:p w14:paraId="430B1EAC" w14:textId="77777777" w:rsidR="00843FD4" w:rsidRPr="009A7C9C" w:rsidRDefault="00843FD4" w:rsidP="0086614B">
            <w:pPr>
              <w:pStyle w:val="Heading4"/>
              <w:spacing w:after="0"/>
              <w:rPr>
                <w:rFonts w:ascii="Arial" w:hAnsi="Arial" w:cs="Arial"/>
              </w:rPr>
            </w:pPr>
            <w:r w:rsidRPr="009A7C9C">
              <w:rPr>
                <w:rFonts w:ascii="Arial" w:hAnsi="Arial" w:cs="Arial"/>
              </w:rPr>
              <w:t>How to Avail Services</w:t>
            </w:r>
          </w:p>
          <w:p w14:paraId="1CA48B45" w14:textId="77777777" w:rsidR="00843FD4" w:rsidRPr="009A7C9C" w:rsidRDefault="00843FD4" w:rsidP="0086614B">
            <w:pPr>
              <w:pStyle w:val="BodyText"/>
              <w:spacing w:after="0"/>
              <w:rPr>
                <w:rFonts w:ascii="Arial" w:hAnsi="Arial" w:cs="Arial"/>
              </w:rPr>
            </w:pPr>
            <w:r w:rsidRPr="009A7C9C">
              <w:rPr>
                <w:rFonts w:ascii="Arial" w:hAnsi="Arial" w:cs="Arial"/>
              </w:rPr>
              <w:t xml:space="preserve">To avail of the services offered by Afzal and Associates, clients can contact the firm through their website or by visiting their office in </w:t>
            </w:r>
            <w:proofErr w:type="spellStart"/>
            <w:r w:rsidRPr="009A7C9C">
              <w:rPr>
                <w:rFonts w:ascii="Arial" w:hAnsi="Arial" w:cs="Arial"/>
              </w:rPr>
              <w:t>Narsingdi</w:t>
            </w:r>
            <w:proofErr w:type="spellEnd"/>
            <w:r w:rsidRPr="009A7C9C">
              <w:rPr>
                <w:rFonts w:ascii="Arial" w:hAnsi="Arial" w:cs="Arial"/>
              </w:rPr>
              <w:t>. The firm's team of legal professionals is always ready to assist clients with their legal needs.</w:t>
            </w:r>
          </w:p>
          <w:p w14:paraId="6F7FA749" w14:textId="77777777" w:rsidR="00843FD4" w:rsidRPr="009A7C9C" w:rsidRDefault="00843FD4" w:rsidP="0086614B">
            <w:pPr>
              <w:pStyle w:val="Heading3"/>
              <w:spacing w:after="0"/>
              <w:rPr>
                <w:rFonts w:ascii="Arial" w:hAnsi="Arial" w:cs="Arial"/>
              </w:rPr>
            </w:pPr>
            <w:r w:rsidRPr="009A7C9C">
              <w:rPr>
                <w:rFonts w:ascii="Arial" w:hAnsi="Arial" w:cs="Arial"/>
              </w:rPr>
              <w:t>Forward-Looking Section about Potential Legal Reforms</w:t>
            </w:r>
          </w:p>
          <w:p w14:paraId="0F4197D4" w14:textId="77777777" w:rsidR="00843FD4" w:rsidRPr="009A7C9C" w:rsidRDefault="00843FD4" w:rsidP="0086614B">
            <w:pPr>
              <w:pStyle w:val="BodyText"/>
              <w:spacing w:after="0"/>
              <w:rPr>
                <w:rFonts w:ascii="Arial" w:hAnsi="Arial" w:cs="Arial"/>
              </w:rPr>
            </w:pPr>
            <w:r w:rsidRPr="009A7C9C">
              <w:rPr>
                <w:rFonts w:ascii="Arial" w:hAnsi="Arial" w:cs="Arial"/>
              </w:rPr>
              <w:t>The media and entertainment landscape in Bangladesh is continually evolving, driven by technological advancements and global trends. Potential legal reforms could include updating copyright laws to better address digital piracy, strengthening data protection regulations, and enhancing consumer rights in advertising. These reforms would help maintain the integrity and dynamism of the industry while protecting the rights of all stakeholders.</w:t>
            </w:r>
          </w:p>
          <w:p w14:paraId="626A60AD" w14:textId="77777777" w:rsidR="00843FD4" w:rsidRPr="009A7C9C" w:rsidRDefault="00843FD4" w:rsidP="0086614B">
            <w:pPr>
              <w:pStyle w:val="Heading3"/>
              <w:spacing w:after="0"/>
              <w:rPr>
                <w:rFonts w:ascii="Arial" w:hAnsi="Arial" w:cs="Arial"/>
              </w:rPr>
            </w:pPr>
            <w:r w:rsidRPr="009A7C9C">
              <w:rPr>
                <w:rFonts w:ascii="Arial" w:hAnsi="Arial" w:cs="Arial"/>
              </w:rPr>
              <w:t>Emerging Trends in Media and Entertainment Law</w:t>
            </w:r>
          </w:p>
          <w:p w14:paraId="260BC3B0" w14:textId="77777777" w:rsidR="00843FD4" w:rsidRPr="009A7C9C" w:rsidRDefault="00843FD4" w:rsidP="0086614B">
            <w:pPr>
              <w:pStyle w:val="BodyText"/>
              <w:spacing w:after="0"/>
              <w:rPr>
                <w:rFonts w:ascii="Arial" w:hAnsi="Arial" w:cs="Arial"/>
              </w:rPr>
            </w:pPr>
            <w:r w:rsidRPr="009A7C9C">
              <w:rPr>
                <w:rFonts w:ascii="Arial" w:hAnsi="Arial" w:cs="Arial"/>
              </w:rPr>
              <w:t>Emerging trends in media and entertainment law include the increasing importance of digital platforms, the rise of user-generated content, and the need for stronger data protection measures. These trends highlight the need for a flexible and responsive legal framework that can adapt to new challenges and opportunities.</w:t>
            </w:r>
          </w:p>
          <w:p w14:paraId="2C5EED90" w14:textId="77777777" w:rsidR="00843FD4" w:rsidRPr="009A7C9C" w:rsidRDefault="00843FD4" w:rsidP="0086614B">
            <w:pPr>
              <w:pStyle w:val="Heading2"/>
              <w:spacing w:after="0"/>
              <w:rPr>
                <w:rFonts w:ascii="Arial" w:hAnsi="Arial" w:cs="Arial"/>
              </w:rPr>
            </w:pPr>
            <w:r w:rsidRPr="009A7C9C">
              <w:rPr>
                <w:rFonts w:ascii="Arial" w:hAnsi="Arial" w:cs="Arial"/>
              </w:rPr>
              <w:t>Appendices</w:t>
            </w:r>
          </w:p>
          <w:p w14:paraId="50CC70BF" w14:textId="77777777" w:rsidR="00843FD4" w:rsidRPr="009A7C9C" w:rsidRDefault="00843FD4" w:rsidP="0086614B">
            <w:pPr>
              <w:pStyle w:val="Heading3"/>
              <w:spacing w:after="0"/>
              <w:rPr>
                <w:rFonts w:ascii="Arial" w:hAnsi="Arial" w:cs="Arial"/>
              </w:rPr>
            </w:pPr>
            <w:r w:rsidRPr="009A7C9C">
              <w:rPr>
                <w:rFonts w:ascii="Arial" w:hAnsi="Arial" w:cs="Arial"/>
              </w:rPr>
              <w:t>Glossary of Terms</w:t>
            </w:r>
          </w:p>
          <w:p w14:paraId="4E0E3B82" w14:textId="77777777" w:rsidR="00843FD4" w:rsidRPr="009A7C9C" w:rsidRDefault="00843FD4" w:rsidP="0086614B">
            <w:pPr>
              <w:pStyle w:val="BodyText"/>
              <w:spacing w:after="0"/>
              <w:rPr>
                <w:rFonts w:ascii="Arial" w:hAnsi="Arial" w:cs="Arial"/>
              </w:rPr>
            </w:pPr>
            <w:r w:rsidRPr="009A7C9C">
              <w:rPr>
                <w:rFonts w:ascii="Arial" w:hAnsi="Arial" w:cs="Arial"/>
              </w:rPr>
              <w:t>This section provides definitions of key legal terms used in the guide. It ensures that readers have a clear understanding of the terminology used in media and entertainment law.</w:t>
            </w:r>
          </w:p>
          <w:p w14:paraId="130DC831" w14:textId="77777777" w:rsidR="00843FD4" w:rsidRPr="009A7C9C" w:rsidRDefault="00843FD4" w:rsidP="0086614B">
            <w:pPr>
              <w:pStyle w:val="Heading3"/>
              <w:spacing w:after="0"/>
              <w:rPr>
                <w:rFonts w:ascii="Arial" w:hAnsi="Arial" w:cs="Arial"/>
              </w:rPr>
            </w:pPr>
            <w:r w:rsidRPr="009A7C9C">
              <w:rPr>
                <w:rFonts w:ascii="Arial" w:hAnsi="Arial" w:cs="Arial"/>
              </w:rPr>
              <w:t>Relevant Legal Provisions</w:t>
            </w:r>
          </w:p>
          <w:p w14:paraId="12C5AABD" w14:textId="77777777" w:rsidR="00843FD4" w:rsidRPr="009A7C9C" w:rsidRDefault="00843FD4" w:rsidP="0086614B">
            <w:pPr>
              <w:pStyle w:val="BodyText"/>
              <w:spacing w:after="0"/>
              <w:rPr>
                <w:rFonts w:ascii="Arial" w:hAnsi="Arial" w:cs="Arial"/>
              </w:rPr>
            </w:pPr>
            <w:r w:rsidRPr="009A7C9C">
              <w:rPr>
                <w:rFonts w:ascii="Arial" w:hAnsi="Arial" w:cs="Arial"/>
              </w:rPr>
              <w:t>This section lists relevant laws and regulations related to media and entertainment law in Bangladesh. It provides a quick reference for readers who want to learn more about the legal framework governing the industry.</w:t>
            </w:r>
          </w:p>
          <w:p w14:paraId="4433CB35" w14:textId="77777777" w:rsidR="00843FD4" w:rsidRPr="009A7C9C" w:rsidRDefault="00843FD4" w:rsidP="0086614B">
            <w:pPr>
              <w:pStyle w:val="Heading3"/>
              <w:spacing w:after="0"/>
              <w:rPr>
                <w:rFonts w:ascii="Arial" w:hAnsi="Arial" w:cs="Arial"/>
              </w:rPr>
            </w:pPr>
            <w:r w:rsidRPr="009A7C9C">
              <w:rPr>
                <w:rFonts w:ascii="Arial" w:hAnsi="Arial" w:cs="Arial"/>
              </w:rPr>
              <w:t>Contact Information for Afzal and Associates</w:t>
            </w:r>
          </w:p>
          <w:p w14:paraId="79DFBA62" w14:textId="12079316" w:rsidR="00843FD4" w:rsidRPr="009A7C9C" w:rsidRDefault="00843FD4" w:rsidP="0086614B">
            <w:pPr>
              <w:pStyle w:val="BodyText"/>
              <w:rPr>
                <w:rFonts w:ascii="Arial" w:hAnsi="Arial" w:cs="Arial"/>
              </w:rPr>
            </w:pPr>
            <w:r w:rsidRPr="009A7C9C">
              <w:rPr>
                <w:rFonts w:ascii="Arial" w:hAnsi="Arial" w:cs="Arial"/>
              </w:rPr>
              <w:t>This section provides the contact information for Afzal and Associates, including their address, phone number, email, and website. It ensures that readers can easily get in touch with the firm for legal assistance.</w:t>
            </w:r>
          </w:p>
        </w:tc>
      </w:tr>
    </w:tbl>
    <w:p w14:paraId="0320F7C7" w14:textId="77777777" w:rsidR="005876B7" w:rsidRDefault="005876B7">
      <w:pPr>
        <w:pStyle w:val="Heading2"/>
        <w:rPr>
          <w:rFonts w:hint="eastAsia"/>
        </w:rPr>
      </w:pPr>
    </w:p>
    <w:p w14:paraId="5D301BE5" w14:textId="77777777" w:rsidR="005876B7" w:rsidRDefault="005876B7">
      <w:pPr>
        <w:pStyle w:val="Heading2"/>
        <w:rPr>
          <w:rFonts w:hint="eastAsia"/>
        </w:rPr>
      </w:pPr>
    </w:p>
    <w:tbl>
      <w:tblPr>
        <w:tblStyle w:val="GridTable4-Accent3"/>
        <w:tblW w:w="0" w:type="auto"/>
        <w:tblLook w:val="04E0" w:firstRow="1" w:lastRow="1" w:firstColumn="1" w:lastColumn="0" w:noHBand="0" w:noVBand="1"/>
      </w:tblPr>
      <w:tblGrid>
        <w:gridCol w:w="10195"/>
      </w:tblGrid>
      <w:tr w:rsidR="005876B7" w:rsidRPr="005876B7" w14:paraId="0DAD8AB5" w14:textId="77777777" w:rsidTr="007F5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924390D" w14:textId="77777777" w:rsidR="005876B7" w:rsidRPr="005876B7" w:rsidRDefault="005876B7" w:rsidP="00E66CE6">
            <w:pPr>
              <w:pStyle w:val="Heading2"/>
              <w:spacing w:after="0"/>
              <w:rPr>
                <w:rFonts w:ascii="Arial" w:hAnsi="Arial" w:cs="Arial"/>
              </w:rPr>
            </w:pPr>
            <w:r w:rsidRPr="005876B7">
              <w:rPr>
                <w:rFonts w:ascii="Arial" w:hAnsi="Arial" w:cs="Arial"/>
              </w:rPr>
              <w:t>Strategic Recommendations for the Guide</w:t>
            </w:r>
          </w:p>
        </w:tc>
      </w:tr>
      <w:tr w:rsidR="005876B7" w:rsidRPr="005876B7" w14:paraId="33B50D99"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5AEF335" w14:textId="77777777" w:rsidR="005876B7" w:rsidRPr="005876B7" w:rsidRDefault="005876B7" w:rsidP="00E66CE6">
            <w:pPr>
              <w:pStyle w:val="Heading3"/>
              <w:spacing w:after="0"/>
              <w:rPr>
                <w:rFonts w:ascii="Arial" w:hAnsi="Arial" w:cs="Arial"/>
              </w:rPr>
            </w:pPr>
            <w:r w:rsidRPr="005876B7">
              <w:rPr>
                <w:rFonts w:ascii="Arial" w:hAnsi="Arial" w:cs="Arial"/>
              </w:rPr>
              <w:t>Structure and Depth</w:t>
            </w:r>
          </w:p>
        </w:tc>
      </w:tr>
      <w:tr w:rsidR="005876B7" w:rsidRPr="005876B7" w14:paraId="3CC2A847"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43D77C26" w14:textId="77777777" w:rsidR="005876B7" w:rsidRPr="005876B7" w:rsidRDefault="005876B7" w:rsidP="00E66CE6">
            <w:pPr>
              <w:pStyle w:val="BodyText"/>
              <w:numPr>
                <w:ilvl w:val="0"/>
                <w:numId w:val="39"/>
              </w:numPr>
              <w:tabs>
                <w:tab w:val="left" w:pos="709"/>
              </w:tabs>
              <w:spacing w:after="0"/>
              <w:rPr>
                <w:rFonts w:ascii="Arial" w:hAnsi="Arial" w:cs="Arial"/>
              </w:rPr>
            </w:pPr>
            <w:r w:rsidRPr="005876B7">
              <w:rPr>
                <w:rStyle w:val="Strong"/>
                <w:rFonts w:ascii="Arial" w:hAnsi="Arial" w:cs="Arial"/>
              </w:rPr>
              <w:t>Hierarchical Structure</w:t>
            </w:r>
            <w:r w:rsidRPr="005876B7">
              <w:rPr>
                <w:rFonts w:ascii="Arial" w:hAnsi="Arial" w:cs="Arial"/>
              </w:rPr>
              <w:t>: The current hierarchical structure is excellent and provides a comprehensive overview. However, consider adding more contextual information about the specific challenges in Bangladesh's media and entertainment legal landscape.</w:t>
            </w:r>
          </w:p>
        </w:tc>
      </w:tr>
      <w:tr w:rsidR="005876B7" w:rsidRPr="005876B7" w14:paraId="32BD4227"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12BE89E8" w14:textId="77777777" w:rsidR="005876B7" w:rsidRPr="005876B7" w:rsidRDefault="005876B7" w:rsidP="00E66CE6">
            <w:pPr>
              <w:pStyle w:val="BodyText"/>
              <w:numPr>
                <w:ilvl w:val="0"/>
                <w:numId w:val="39"/>
              </w:numPr>
              <w:tabs>
                <w:tab w:val="left" w:pos="709"/>
              </w:tabs>
              <w:spacing w:after="0"/>
              <w:rPr>
                <w:rFonts w:ascii="Arial" w:hAnsi="Arial" w:cs="Arial"/>
              </w:rPr>
            </w:pPr>
            <w:r w:rsidRPr="005876B7">
              <w:rPr>
                <w:rStyle w:val="Strong"/>
                <w:rFonts w:ascii="Arial" w:hAnsi="Arial" w:cs="Arial"/>
              </w:rPr>
              <w:t>Real-World Case Studies</w:t>
            </w:r>
            <w:r w:rsidRPr="005876B7">
              <w:rPr>
                <w:rFonts w:ascii="Arial" w:hAnsi="Arial" w:cs="Arial"/>
              </w:rPr>
              <w:t>: Include real-world case studies or examples to illustrate legal principles. This will make the guide more relatable and practical for readers.</w:t>
            </w:r>
          </w:p>
        </w:tc>
      </w:tr>
      <w:tr w:rsidR="005876B7" w:rsidRPr="005876B7" w14:paraId="04D04353"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219FA6D7" w14:textId="77777777" w:rsidR="005876B7" w:rsidRPr="005876B7" w:rsidRDefault="005876B7" w:rsidP="00E66CE6">
            <w:pPr>
              <w:pStyle w:val="Heading3"/>
              <w:spacing w:after="0"/>
              <w:rPr>
                <w:rFonts w:ascii="Arial" w:hAnsi="Arial" w:cs="Arial"/>
              </w:rPr>
            </w:pPr>
            <w:r w:rsidRPr="005876B7">
              <w:rPr>
                <w:rFonts w:ascii="Arial" w:hAnsi="Arial" w:cs="Arial"/>
              </w:rPr>
              <w:t>Content Enrichment</w:t>
            </w:r>
          </w:p>
        </w:tc>
      </w:tr>
      <w:tr w:rsidR="005876B7" w:rsidRPr="005876B7" w14:paraId="36C189A6"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4B389FD" w14:textId="77777777" w:rsidR="005876B7" w:rsidRPr="005876B7" w:rsidRDefault="005876B7" w:rsidP="00E66CE6">
            <w:pPr>
              <w:pStyle w:val="BodyText"/>
              <w:numPr>
                <w:ilvl w:val="0"/>
                <w:numId w:val="40"/>
              </w:numPr>
              <w:tabs>
                <w:tab w:val="left" w:pos="709"/>
              </w:tabs>
              <w:spacing w:after="0"/>
              <w:rPr>
                <w:rFonts w:ascii="Arial" w:hAnsi="Arial" w:cs="Arial"/>
              </w:rPr>
            </w:pPr>
            <w:r w:rsidRPr="005876B7">
              <w:rPr>
                <w:rStyle w:val="Strong"/>
                <w:rFonts w:ascii="Arial" w:hAnsi="Arial" w:cs="Arial"/>
              </w:rPr>
              <w:t>Historical Context</w:t>
            </w:r>
            <w:r w:rsidRPr="005876B7">
              <w:rPr>
                <w:rFonts w:ascii="Arial" w:hAnsi="Arial" w:cs="Arial"/>
              </w:rPr>
              <w:t>: Under each section, incorporate the historical context of the law. This will help readers understand the evolution of legal provisions.</w:t>
            </w:r>
          </w:p>
        </w:tc>
      </w:tr>
      <w:tr w:rsidR="005876B7" w:rsidRPr="005876B7" w14:paraId="284BA250"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39CA7DDF" w14:textId="77777777" w:rsidR="005876B7" w:rsidRPr="005876B7" w:rsidRDefault="005876B7" w:rsidP="00E66CE6">
            <w:pPr>
              <w:pStyle w:val="BodyText"/>
              <w:numPr>
                <w:ilvl w:val="0"/>
                <w:numId w:val="40"/>
              </w:numPr>
              <w:tabs>
                <w:tab w:val="left" w:pos="709"/>
              </w:tabs>
              <w:spacing w:after="0"/>
              <w:rPr>
                <w:rFonts w:ascii="Arial" w:hAnsi="Arial" w:cs="Arial"/>
              </w:rPr>
            </w:pPr>
            <w:r w:rsidRPr="005876B7">
              <w:rPr>
                <w:rStyle w:val="Strong"/>
                <w:rFonts w:ascii="Arial" w:hAnsi="Arial" w:cs="Arial"/>
              </w:rPr>
              <w:t>Recent Landmark Cases</w:t>
            </w:r>
            <w:r w:rsidRPr="005876B7">
              <w:rPr>
                <w:rFonts w:ascii="Arial" w:hAnsi="Arial" w:cs="Arial"/>
              </w:rPr>
              <w:t>: Highlight recent landmark cases that have shaped the current legal landscape. This will provide practical insights into how the law is applied.</w:t>
            </w:r>
          </w:p>
        </w:tc>
      </w:tr>
      <w:tr w:rsidR="005876B7" w:rsidRPr="005876B7" w14:paraId="79E44BDF"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789EA9C8" w14:textId="77777777" w:rsidR="005876B7" w:rsidRPr="005876B7" w:rsidRDefault="005876B7" w:rsidP="00E66CE6">
            <w:pPr>
              <w:pStyle w:val="BodyText"/>
              <w:numPr>
                <w:ilvl w:val="0"/>
                <w:numId w:val="40"/>
              </w:numPr>
              <w:tabs>
                <w:tab w:val="left" w:pos="709"/>
              </w:tabs>
              <w:spacing w:after="0"/>
              <w:rPr>
                <w:rFonts w:ascii="Arial" w:hAnsi="Arial" w:cs="Arial"/>
              </w:rPr>
            </w:pPr>
            <w:r w:rsidRPr="005876B7">
              <w:rPr>
                <w:rStyle w:val="Strong"/>
                <w:rFonts w:ascii="Arial" w:hAnsi="Arial" w:cs="Arial"/>
              </w:rPr>
              <w:t>Practical Implications</w:t>
            </w:r>
            <w:r w:rsidRPr="005876B7">
              <w:rPr>
                <w:rFonts w:ascii="Arial" w:hAnsi="Arial" w:cs="Arial"/>
              </w:rPr>
              <w:t>: Discuss the practical implications for stakeholders, including creators, producers, and consumers. This will help them understand how the law affects their rights and responsibilities.</w:t>
            </w:r>
          </w:p>
        </w:tc>
      </w:tr>
      <w:tr w:rsidR="005876B7" w:rsidRPr="005876B7" w14:paraId="149144CC"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463FB1B5" w14:textId="77777777" w:rsidR="005876B7" w:rsidRPr="005876B7" w:rsidRDefault="005876B7" w:rsidP="00E66CE6">
            <w:pPr>
              <w:pStyle w:val="BodyText"/>
              <w:numPr>
                <w:ilvl w:val="0"/>
                <w:numId w:val="40"/>
              </w:numPr>
              <w:tabs>
                <w:tab w:val="left" w:pos="709"/>
              </w:tabs>
              <w:spacing w:after="0"/>
              <w:rPr>
                <w:rFonts w:ascii="Arial" w:hAnsi="Arial" w:cs="Arial"/>
              </w:rPr>
            </w:pPr>
            <w:r w:rsidRPr="005876B7">
              <w:rPr>
                <w:rStyle w:val="Strong"/>
                <w:rFonts w:ascii="Arial" w:hAnsi="Arial" w:cs="Arial"/>
              </w:rPr>
              <w:t>Comparative Perspectives</w:t>
            </w:r>
            <w:r w:rsidRPr="005876B7">
              <w:rPr>
                <w:rFonts w:ascii="Arial" w:hAnsi="Arial" w:cs="Arial"/>
              </w:rPr>
              <w:t>: Include comparative perspectives with international legal frameworks. This will provide a broader understanding of global standards and best practices.</w:t>
            </w:r>
          </w:p>
        </w:tc>
      </w:tr>
      <w:tr w:rsidR="005876B7" w:rsidRPr="005876B7" w14:paraId="09D144D8"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40909FF" w14:textId="77777777" w:rsidR="005876B7" w:rsidRPr="005876B7" w:rsidRDefault="005876B7" w:rsidP="00E66CE6">
            <w:pPr>
              <w:pStyle w:val="Heading3"/>
              <w:spacing w:after="0"/>
              <w:rPr>
                <w:rFonts w:ascii="Arial" w:hAnsi="Arial" w:cs="Arial"/>
              </w:rPr>
            </w:pPr>
            <w:r w:rsidRPr="005876B7">
              <w:rPr>
                <w:rFonts w:ascii="Arial" w:hAnsi="Arial" w:cs="Arial"/>
              </w:rPr>
              <w:t>Specific Suggestions by Section</w:t>
            </w:r>
          </w:p>
        </w:tc>
      </w:tr>
      <w:tr w:rsidR="005876B7" w:rsidRPr="005876B7" w14:paraId="1E41E7F0"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3C4AD7B4" w14:textId="77777777" w:rsidR="005876B7" w:rsidRPr="005876B7" w:rsidRDefault="005876B7" w:rsidP="00E66CE6">
            <w:pPr>
              <w:pStyle w:val="Heading4"/>
              <w:spacing w:after="0"/>
              <w:rPr>
                <w:rFonts w:ascii="Arial" w:hAnsi="Arial" w:cs="Arial"/>
              </w:rPr>
            </w:pPr>
            <w:r w:rsidRPr="005876B7">
              <w:rPr>
                <w:rFonts w:ascii="Arial" w:hAnsi="Arial" w:cs="Arial"/>
              </w:rPr>
              <w:t>Introduction</w:t>
            </w:r>
          </w:p>
        </w:tc>
      </w:tr>
      <w:tr w:rsidR="005876B7" w:rsidRPr="005876B7" w14:paraId="7A646961"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16BA9F8" w14:textId="77777777" w:rsidR="005876B7" w:rsidRPr="005876B7" w:rsidRDefault="005876B7" w:rsidP="00E66CE6">
            <w:pPr>
              <w:pStyle w:val="BodyText"/>
              <w:numPr>
                <w:ilvl w:val="0"/>
                <w:numId w:val="41"/>
              </w:numPr>
              <w:tabs>
                <w:tab w:val="left" w:pos="709"/>
              </w:tabs>
              <w:spacing w:after="0"/>
              <w:rPr>
                <w:rFonts w:ascii="Arial" w:hAnsi="Arial" w:cs="Arial"/>
              </w:rPr>
            </w:pPr>
            <w:r w:rsidRPr="005876B7">
              <w:rPr>
                <w:rStyle w:val="Strong"/>
                <w:rFonts w:ascii="Arial" w:hAnsi="Arial" w:cs="Arial"/>
              </w:rPr>
              <w:t>Unique Media and Entertainment Ecosystem</w:t>
            </w:r>
            <w:r w:rsidRPr="005876B7">
              <w:rPr>
                <w:rFonts w:ascii="Arial" w:hAnsi="Arial" w:cs="Arial"/>
              </w:rPr>
              <w:t>: Add a paragraph about the unique media and entertainment ecosystem in Bangladesh. Highlight the rich cultural heritage and the rapid digital transformation the country is undergoing.</w:t>
            </w:r>
          </w:p>
        </w:tc>
      </w:tr>
      <w:tr w:rsidR="005876B7" w:rsidRPr="005876B7" w14:paraId="1B1ADEDF"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792BA9B8" w14:textId="77777777" w:rsidR="005876B7" w:rsidRPr="005876B7" w:rsidRDefault="005876B7" w:rsidP="00E66CE6">
            <w:pPr>
              <w:pStyle w:val="BodyText"/>
              <w:numPr>
                <w:ilvl w:val="0"/>
                <w:numId w:val="41"/>
              </w:numPr>
              <w:tabs>
                <w:tab w:val="left" w:pos="709"/>
              </w:tabs>
              <w:spacing w:after="0"/>
              <w:rPr>
                <w:rFonts w:ascii="Arial" w:hAnsi="Arial" w:cs="Arial"/>
              </w:rPr>
            </w:pPr>
            <w:r w:rsidRPr="005876B7">
              <w:rPr>
                <w:rStyle w:val="Strong"/>
                <w:rFonts w:ascii="Arial" w:hAnsi="Arial" w:cs="Arial"/>
              </w:rPr>
              <w:t>Evolving Nature of Media Regulations</w:t>
            </w:r>
            <w:r w:rsidRPr="005876B7">
              <w:rPr>
                <w:rFonts w:ascii="Arial" w:hAnsi="Arial" w:cs="Arial"/>
              </w:rPr>
              <w:t>: Discuss how the digital age has brought about significant changes in media regulations and the need for continuous updates to address new challenges.</w:t>
            </w:r>
          </w:p>
        </w:tc>
      </w:tr>
      <w:tr w:rsidR="005876B7" w:rsidRPr="005876B7" w14:paraId="17AE0EE8"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70E4E18F" w14:textId="77777777" w:rsidR="005876B7" w:rsidRPr="005876B7" w:rsidRDefault="005876B7" w:rsidP="00E66CE6">
            <w:pPr>
              <w:pStyle w:val="Heading4"/>
              <w:spacing w:after="0"/>
              <w:rPr>
                <w:rFonts w:ascii="Arial" w:hAnsi="Arial" w:cs="Arial"/>
              </w:rPr>
            </w:pPr>
            <w:r w:rsidRPr="005876B7">
              <w:rPr>
                <w:rFonts w:ascii="Arial" w:hAnsi="Arial" w:cs="Arial"/>
              </w:rPr>
              <w:t>Legal Framework</w:t>
            </w:r>
          </w:p>
        </w:tc>
      </w:tr>
      <w:tr w:rsidR="005876B7" w:rsidRPr="005876B7" w14:paraId="12D748B8"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0B7E9999" w14:textId="77777777" w:rsidR="005876B7" w:rsidRPr="005876B7" w:rsidRDefault="005876B7" w:rsidP="00E66CE6">
            <w:pPr>
              <w:pStyle w:val="BodyText"/>
              <w:numPr>
                <w:ilvl w:val="0"/>
                <w:numId w:val="42"/>
              </w:numPr>
              <w:tabs>
                <w:tab w:val="left" w:pos="709"/>
              </w:tabs>
              <w:spacing w:after="0"/>
              <w:rPr>
                <w:rFonts w:ascii="Arial" w:hAnsi="Arial" w:cs="Arial"/>
              </w:rPr>
            </w:pPr>
            <w:r w:rsidRPr="005876B7">
              <w:rPr>
                <w:rStyle w:val="Strong"/>
                <w:rFonts w:ascii="Arial" w:hAnsi="Arial" w:cs="Arial"/>
              </w:rPr>
              <w:t>Constitutional Interpretations</w:t>
            </w:r>
            <w:r w:rsidRPr="005876B7">
              <w:rPr>
                <w:rFonts w:ascii="Arial" w:hAnsi="Arial" w:cs="Arial"/>
              </w:rPr>
              <w:t>: Expand on constitutional interpretations of media rights. Discuss how constitutional provisions are applied in practical scenarios.</w:t>
            </w:r>
          </w:p>
        </w:tc>
      </w:tr>
      <w:tr w:rsidR="005876B7" w:rsidRPr="005876B7" w14:paraId="6665106D"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80D6EEB" w14:textId="77777777" w:rsidR="005876B7" w:rsidRPr="005876B7" w:rsidRDefault="005876B7" w:rsidP="00E66CE6">
            <w:pPr>
              <w:pStyle w:val="BodyText"/>
              <w:numPr>
                <w:ilvl w:val="0"/>
                <w:numId w:val="42"/>
              </w:numPr>
              <w:tabs>
                <w:tab w:val="left" w:pos="709"/>
              </w:tabs>
              <w:spacing w:after="0"/>
              <w:rPr>
                <w:rFonts w:ascii="Arial" w:hAnsi="Arial" w:cs="Arial"/>
              </w:rPr>
            </w:pPr>
            <w:r w:rsidRPr="005876B7">
              <w:rPr>
                <w:rStyle w:val="Strong"/>
                <w:rFonts w:ascii="Arial" w:hAnsi="Arial" w:cs="Arial"/>
              </w:rPr>
              <w:t>Nuanced Explanations</w:t>
            </w:r>
            <w:r w:rsidRPr="005876B7">
              <w:rPr>
                <w:rFonts w:ascii="Arial" w:hAnsi="Arial" w:cs="Arial"/>
              </w:rPr>
              <w:t>: Include nuanced explanations of how restrictions on free speech are interpreted by courts. Provide examples of landmark cases that have set precedents in this area.</w:t>
            </w:r>
          </w:p>
        </w:tc>
      </w:tr>
      <w:tr w:rsidR="005876B7" w:rsidRPr="005876B7" w14:paraId="3C98F4D3"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4E340462" w14:textId="77777777" w:rsidR="005876B7" w:rsidRPr="005876B7" w:rsidRDefault="005876B7" w:rsidP="00E66CE6">
            <w:pPr>
              <w:pStyle w:val="Heading4"/>
              <w:spacing w:after="0"/>
              <w:rPr>
                <w:rFonts w:ascii="Arial" w:hAnsi="Arial" w:cs="Arial"/>
              </w:rPr>
            </w:pPr>
            <w:r w:rsidRPr="005876B7">
              <w:rPr>
                <w:rFonts w:ascii="Arial" w:hAnsi="Arial" w:cs="Arial"/>
              </w:rPr>
              <w:t>Copyright Law</w:t>
            </w:r>
          </w:p>
        </w:tc>
      </w:tr>
      <w:tr w:rsidR="005876B7" w:rsidRPr="005876B7" w14:paraId="1FBD662C"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2F51898" w14:textId="77777777" w:rsidR="005876B7" w:rsidRPr="005876B7" w:rsidRDefault="005876B7" w:rsidP="00E66CE6">
            <w:pPr>
              <w:pStyle w:val="BodyText"/>
              <w:numPr>
                <w:ilvl w:val="0"/>
                <w:numId w:val="43"/>
              </w:numPr>
              <w:tabs>
                <w:tab w:val="left" w:pos="709"/>
              </w:tabs>
              <w:spacing w:after="0"/>
              <w:rPr>
                <w:rFonts w:ascii="Arial" w:hAnsi="Arial" w:cs="Arial"/>
              </w:rPr>
            </w:pPr>
            <w:r w:rsidRPr="005876B7">
              <w:rPr>
                <w:rStyle w:val="Strong"/>
                <w:rFonts w:ascii="Arial" w:hAnsi="Arial" w:cs="Arial"/>
              </w:rPr>
              <w:t>Copyright Registration Process</w:t>
            </w:r>
            <w:r w:rsidRPr="005876B7">
              <w:rPr>
                <w:rFonts w:ascii="Arial" w:hAnsi="Arial" w:cs="Arial"/>
              </w:rPr>
              <w:t>: Detail the process of copyright registration. Explain the steps involved and the documents required.</w:t>
            </w:r>
          </w:p>
        </w:tc>
      </w:tr>
      <w:tr w:rsidR="005876B7" w:rsidRPr="005876B7" w14:paraId="2B92EF85"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40056F7D" w14:textId="77777777" w:rsidR="005876B7" w:rsidRPr="005876B7" w:rsidRDefault="005876B7" w:rsidP="00E66CE6">
            <w:pPr>
              <w:pStyle w:val="BodyText"/>
              <w:numPr>
                <w:ilvl w:val="0"/>
                <w:numId w:val="43"/>
              </w:numPr>
              <w:tabs>
                <w:tab w:val="left" w:pos="709"/>
              </w:tabs>
              <w:spacing w:after="0"/>
              <w:rPr>
                <w:rFonts w:ascii="Arial" w:hAnsi="Arial" w:cs="Arial"/>
              </w:rPr>
            </w:pPr>
            <w:r w:rsidRPr="005876B7">
              <w:rPr>
                <w:rStyle w:val="Strong"/>
                <w:rFonts w:ascii="Arial" w:hAnsi="Arial" w:cs="Arial"/>
              </w:rPr>
              <w:t>Digital Copyright Enforcement</w:t>
            </w:r>
            <w:r w:rsidRPr="005876B7">
              <w:rPr>
                <w:rFonts w:ascii="Arial" w:hAnsi="Arial" w:cs="Arial"/>
              </w:rPr>
              <w:t>: Discuss the challenges of digital copyright enforcement. Highlight the role of technology in detecting and preventing copyright infringement.</w:t>
            </w:r>
          </w:p>
        </w:tc>
      </w:tr>
      <w:tr w:rsidR="005876B7" w:rsidRPr="005876B7" w14:paraId="52124684"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3EFB8461" w14:textId="77777777" w:rsidR="005876B7" w:rsidRPr="005876B7" w:rsidRDefault="005876B7" w:rsidP="00E66CE6">
            <w:pPr>
              <w:pStyle w:val="BodyText"/>
              <w:numPr>
                <w:ilvl w:val="0"/>
                <w:numId w:val="43"/>
              </w:numPr>
              <w:tabs>
                <w:tab w:val="left" w:pos="709"/>
              </w:tabs>
              <w:spacing w:after="0"/>
              <w:rPr>
                <w:rFonts w:ascii="Arial" w:hAnsi="Arial" w:cs="Arial"/>
              </w:rPr>
            </w:pPr>
            <w:r w:rsidRPr="005876B7">
              <w:rPr>
                <w:rStyle w:val="Strong"/>
                <w:rFonts w:ascii="Arial" w:hAnsi="Arial" w:cs="Arial"/>
              </w:rPr>
              <w:t>International Treaties</w:t>
            </w:r>
            <w:r w:rsidRPr="005876B7">
              <w:rPr>
                <w:rFonts w:ascii="Arial" w:hAnsi="Arial" w:cs="Arial"/>
              </w:rPr>
              <w:t>: Discuss international treaties Bangladesh is party to, such as the Berne Convention. Explain how these treaties influence domestic copyright law.</w:t>
            </w:r>
          </w:p>
        </w:tc>
      </w:tr>
      <w:tr w:rsidR="005876B7" w:rsidRPr="005876B7" w14:paraId="79A745BD"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22282885" w14:textId="77777777" w:rsidR="005876B7" w:rsidRPr="005876B7" w:rsidRDefault="005876B7" w:rsidP="00E66CE6">
            <w:pPr>
              <w:pStyle w:val="Heading4"/>
              <w:spacing w:after="0"/>
              <w:rPr>
                <w:rFonts w:ascii="Arial" w:hAnsi="Arial" w:cs="Arial"/>
              </w:rPr>
            </w:pPr>
            <w:r w:rsidRPr="005876B7">
              <w:rPr>
                <w:rFonts w:ascii="Arial" w:hAnsi="Arial" w:cs="Arial"/>
              </w:rPr>
              <w:t>Trademark Law</w:t>
            </w:r>
          </w:p>
        </w:tc>
      </w:tr>
      <w:tr w:rsidR="005876B7" w:rsidRPr="005876B7" w14:paraId="15FC858E"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212B522E" w14:textId="77777777" w:rsidR="005876B7" w:rsidRPr="005876B7" w:rsidRDefault="005876B7" w:rsidP="00E66CE6">
            <w:pPr>
              <w:pStyle w:val="BodyText"/>
              <w:numPr>
                <w:ilvl w:val="0"/>
                <w:numId w:val="44"/>
              </w:numPr>
              <w:tabs>
                <w:tab w:val="left" w:pos="709"/>
              </w:tabs>
              <w:spacing w:after="0"/>
              <w:rPr>
                <w:rFonts w:ascii="Arial" w:hAnsi="Arial" w:cs="Arial"/>
              </w:rPr>
            </w:pPr>
            <w:r w:rsidRPr="005876B7">
              <w:rPr>
                <w:rStyle w:val="Strong"/>
                <w:rFonts w:ascii="Arial" w:hAnsi="Arial" w:cs="Arial"/>
              </w:rPr>
              <w:t>Flowchart of Registration Process</w:t>
            </w:r>
            <w:r w:rsidRPr="005876B7">
              <w:rPr>
                <w:rFonts w:ascii="Arial" w:hAnsi="Arial" w:cs="Arial"/>
              </w:rPr>
              <w:t>: Include a flowchart of the trademark registration process. This will provide a visual representation of the steps involved.</w:t>
            </w:r>
          </w:p>
        </w:tc>
      </w:tr>
      <w:tr w:rsidR="005876B7" w:rsidRPr="005876B7" w14:paraId="711E50F4"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139C6012" w14:textId="77777777" w:rsidR="005876B7" w:rsidRPr="005876B7" w:rsidRDefault="005876B7" w:rsidP="00E66CE6">
            <w:pPr>
              <w:pStyle w:val="BodyText"/>
              <w:numPr>
                <w:ilvl w:val="0"/>
                <w:numId w:val="44"/>
              </w:numPr>
              <w:tabs>
                <w:tab w:val="left" w:pos="709"/>
              </w:tabs>
              <w:spacing w:after="0"/>
              <w:rPr>
                <w:rFonts w:ascii="Arial" w:hAnsi="Arial" w:cs="Arial"/>
              </w:rPr>
            </w:pPr>
            <w:r w:rsidRPr="005876B7">
              <w:rPr>
                <w:rStyle w:val="Strong"/>
                <w:rFonts w:ascii="Arial" w:hAnsi="Arial" w:cs="Arial"/>
              </w:rPr>
              <w:t>Common Challenges</w:t>
            </w:r>
            <w:r w:rsidRPr="005876B7">
              <w:rPr>
                <w:rFonts w:ascii="Arial" w:hAnsi="Arial" w:cs="Arial"/>
              </w:rPr>
              <w:t xml:space="preserve">: Discuss common challenges in trademark protection in </w:t>
            </w:r>
            <w:r w:rsidRPr="005876B7">
              <w:rPr>
                <w:rFonts w:ascii="Arial" w:hAnsi="Arial" w:cs="Arial"/>
              </w:rPr>
              <w:lastRenderedPageBreak/>
              <w:t>Bangladesh. Provide tips for effective trademark strategy.</w:t>
            </w:r>
          </w:p>
        </w:tc>
      </w:tr>
      <w:tr w:rsidR="005876B7" w:rsidRPr="005876B7" w14:paraId="356EDE0D"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3314863F" w14:textId="77777777" w:rsidR="005876B7" w:rsidRPr="005876B7" w:rsidRDefault="005876B7" w:rsidP="00E66CE6">
            <w:pPr>
              <w:pStyle w:val="Heading4"/>
              <w:spacing w:after="0"/>
              <w:rPr>
                <w:rFonts w:ascii="Arial" w:hAnsi="Arial" w:cs="Arial"/>
              </w:rPr>
            </w:pPr>
            <w:r w:rsidRPr="005876B7">
              <w:rPr>
                <w:rFonts w:ascii="Arial" w:hAnsi="Arial" w:cs="Arial"/>
              </w:rPr>
              <w:lastRenderedPageBreak/>
              <w:t>Broadcasting Law</w:t>
            </w:r>
          </w:p>
        </w:tc>
      </w:tr>
      <w:tr w:rsidR="005876B7" w:rsidRPr="005876B7" w14:paraId="1271E7D7"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79497747" w14:textId="77777777" w:rsidR="005876B7" w:rsidRPr="005876B7" w:rsidRDefault="005876B7" w:rsidP="00E66CE6">
            <w:pPr>
              <w:pStyle w:val="BodyText"/>
              <w:numPr>
                <w:ilvl w:val="0"/>
                <w:numId w:val="45"/>
              </w:numPr>
              <w:tabs>
                <w:tab w:val="left" w:pos="709"/>
              </w:tabs>
              <w:spacing w:after="0"/>
              <w:rPr>
                <w:rFonts w:ascii="Arial" w:hAnsi="Arial" w:cs="Arial"/>
              </w:rPr>
            </w:pPr>
            <w:r w:rsidRPr="005876B7">
              <w:rPr>
                <w:rStyle w:val="Strong"/>
                <w:rFonts w:ascii="Arial" w:hAnsi="Arial" w:cs="Arial"/>
              </w:rPr>
              <w:t>Technology-Neutral Approach</w:t>
            </w:r>
            <w:r w:rsidRPr="005876B7">
              <w:rPr>
                <w:rFonts w:ascii="Arial" w:hAnsi="Arial" w:cs="Arial"/>
              </w:rPr>
              <w:t>: Explain the technology-neutral approach in modern broadcasting regulations. Discuss how this approach ensures that regulations are adaptable to new technologies.</w:t>
            </w:r>
          </w:p>
        </w:tc>
      </w:tr>
      <w:tr w:rsidR="005876B7" w:rsidRPr="005876B7" w14:paraId="12979510"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36D7DF20" w14:textId="77777777" w:rsidR="005876B7" w:rsidRPr="005876B7" w:rsidRDefault="005876B7" w:rsidP="00E66CE6">
            <w:pPr>
              <w:pStyle w:val="BodyText"/>
              <w:numPr>
                <w:ilvl w:val="0"/>
                <w:numId w:val="45"/>
              </w:numPr>
              <w:tabs>
                <w:tab w:val="left" w:pos="709"/>
              </w:tabs>
              <w:spacing w:after="0"/>
              <w:rPr>
                <w:rFonts w:ascii="Arial" w:hAnsi="Arial" w:cs="Arial"/>
              </w:rPr>
            </w:pPr>
            <w:r w:rsidRPr="005876B7">
              <w:rPr>
                <w:rStyle w:val="Strong"/>
                <w:rFonts w:ascii="Arial" w:hAnsi="Arial" w:cs="Arial"/>
              </w:rPr>
              <w:t>Impact of Digital Transformation</w:t>
            </w:r>
            <w:r w:rsidRPr="005876B7">
              <w:rPr>
                <w:rFonts w:ascii="Arial" w:hAnsi="Arial" w:cs="Arial"/>
              </w:rPr>
              <w:t>: Discuss the impact of digital transformation on broadcasting laws. Highlight the need for continuous updates to address new challenges.</w:t>
            </w:r>
          </w:p>
        </w:tc>
      </w:tr>
      <w:tr w:rsidR="005876B7" w:rsidRPr="005876B7" w14:paraId="58D38BA0"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5C3E3065" w14:textId="77777777" w:rsidR="005876B7" w:rsidRPr="005876B7" w:rsidRDefault="005876B7" w:rsidP="00E66CE6">
            <w:pPr>
              <w:pStyle w:val="BodyText"/>
              <w:numPr>
                <w:ilvl w:val="0"/>
                <w:numId w:val="45"/>
              </w:numPr>
              <w:tabs>
                <w:tab w:val="left" w:pos="709"/>
              </w:tabs>
              <w:spacing w:after="0"/>
              <w:rPr>
                <w:rFonts w:ascii="Arial" w:hAnsi="Arial" w:cs="Arial"/>
              </w:rPr>
            </w:pPr>
            <w:r w:rsidRPr="005876B7">
              <w:rPr>
                <w:rStyle w:val="Strong"/>
                <w:rFonts w:ascii="Arial" w:hAnsi="Arial" w:cs="Arial"/>
              </w:rPr>
              <w:t>Role of BTRC</w:t>
            </w:r>
            <w:r w:rsidRPr="005876B7">
              <w:rPr>
                <w:rFonts w:ascii="Arial" w:hAnsi="Arial" w:cs="Arial"/>
              </w:rPr>
              <w:t>: Detail the role of BTRC in more depth. Explain its functions, powers, and responsibilities in regulating the broadcasting industry.</w:t>
            </w:r>
          </w:p>
        </w:tc>
      </w:tr>
      <w:tr w:rsidR="005876B7" w:rsidRPr="005876B7" w14:paraId="1092D449"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6A05968" w14:textId="77777777" w:rsidR="005876B7" w:rsidRPr="005876B7" w:rsidRDefault="005876B7" w:rsidP="00E66CE6">
            <w:pPr>
              <w:pStyle w:val="Heading4"/>
              <w:spacing w:after="0"/>
              <w:rPr>
                <w:rFonts w:ascii="Arial" w:hAnsi="Arial" w:cs="Arial"/>
              </w:rPr>
            </w:pPr>
            <w:r w:rsidRPr="005876B7">
              <w:rPr>
                <w:rFonts w:ascii="Arial" w:hAnsi="Arial" w:cs="Arial"/>
              </w:rPr>
              <w:t>Digital Media Law</w:t>
            </w:r>
          </w:p>
        </w:tc>
      </w:tr>
      <w:tr w:rsidR="005876B7" w:rsidRPr="005876B7" w14:paraId="0957C3DE"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6BE69E67" w14:textId="77777777" w:rsidR="005876B7" w:rsidRPr="005876B7" w:rsidRDefault="005876B7" w:rsidP="00E66CE6">
            <w:pPr>
              <w:pStyle w:val="BodyText"/>
              <w:numPr>
                <w:ilvl w:val="0"/>
                <w:numId w:val="46"/>
              </w:numPr>
              <w:tabs>
                <w:tab w:val="left" w:pos="709"/>
              </w:tabs>
              <w:spacing w:after="0"/>
              <w:rPr>
                <w:rFonts w:ascii="Arial" w:hAnsi="Arial" w:cs="Arial"/>
              </w:rPr>
            </w:pPr>
            <w:r w:rsidRPr="005876B7">
              <w:rPr>
                <w:rStyle w:val="Strong"/>
                <w:rFonts w:ascii="Arial" w:hAnsi="Arial" w:cs="Arial"/>
              </w:rPr>
              <w:t>Deep Dive into Digital Security Act</w:t>
            </w:r>
            <w:r w:rsidRPr="005876B7">
              <w:rPr>
                <w:rFonts w:ascii="Arial" w:hAnsi="Arial" w:cs="Arial"/>
              </w:rPr>
              <w:t>: Deep dive into the Digital Security Act's implications. Discuss the balance between cybersecurity and digital rights.</w:t>
            </w:r>
          </w:p>
        </w:tc>
      </w:tr>
      <w:tr w:rsidR="005876B7" w:rsidRPr="005876B7" w14:paraId="69F2A1A0"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0701C516" w14:textId="77777777" w:rsidR="005876B7" w:rsidRPr="005876B7" w:rsidRDefault="005876B7" w:rsidP="00E66CE6">
            <w:pPr>
              <w:pStyle w:val="BodyText"/>
              <w:numPr>
                <w:ilvl w:val="0"/>
                <w:numId w:val="46"/>
              </w:numPr>
              <w:tabs>
                <w:tab w:val="left" w:pos="709"/>
              </w:tabs>
              <w:spacing w:after="0"/>
              <w:rPr>
                <w:rFonts w:ascii="Arial" w:hAnsi="Arial" w:cs="Arial"/>
              </w:rPr>
            </w:pPr>
            <w:r w:rsidRPr="005876B7">
              <w:rPr>
                <w:rStyle w:val="Strong"/>
                <w:rFonts w:ascii="Arial" w:hAnsi="Arial" w:cs="Arial"/>
              </w:rPr>
              <w:t>Legal Ambiguity</w:t>
            </w:r>
            <w:r w:rsidRPr="005876B7">
              <w:rPr>
                <w:rFonts w:ascii="Arial" w:hAnsi="Arial" w:cs="Arial"/>
              </w:rPr>
              <w:t>: Analyze potential areas of legal ambiguity. Provide recommendations for clarifying these ambiguities to ensure fair and effective enforcement.</w:t>
            </w:r>
          </w:p>
        </w:tc>
      </w:tr>
      <w:tr w:rsidR="005876B7" w:rsidRPr="005876B7" w14:paraId="60754C0E"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1C2F5FA7" w14:textId="77777777" w:rsidR="005876B7" w:rsidRPr="005876B7" w:rsidRDefault="005876B7" w:rsidP="00E66CE6">
            <w:pPr>
              <w:pStyle w:val="Heading4"/>
              <w:spacing w:after="0"/>
              <w:rPr>
                <w:rFonts w:ascii="Arial" w:hAnsi="Arial" w:cs="Arial"/>
              </w:rPr>
            </w:pPr>
            <w:r w:rsidRPr="005876B7">
              <w:rPr>
                <w:rFonts w:ascii="Arial" w:hAnsi="Arial" w:cs="Arial"/>
              </w:rPr>
              <w:t>Film and Television Law</w:t>
            </w:r>
          </w:p>
        </w:tc>
      </w:tr>
      <w:tr w:rsidR="005876B7" w:rsidRPr="005876B7" w14:paraId="305D302B"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0EF38C61" w14:textId="77777777" w:rsidR="005876B7" w:rsidRPr="005876B7" w:rsidRDefault="005876B7" w:rsidP="00E66CE6">
            <w:pPr>
              <w:pStyle w:val="BodyText"/>
              <w:numPr>
                <w:ilvl w:val="0"/>
                <w:numId w:val="47"/>
              </w:numPr>
              <w:tabs>
                <w:tab w:val="left" w:pos="709"/>
              </w:tabs>
              <w:spacing w:after="0"/>
              <w:rPr>
                <w:rFonts w:ascii="Arial" w:hAnsi="Arial" w:cs="Arial"/>
              </w:rPr>
            </w:pPr>
            <w:r w:rsidRPr="005876B7">
              <w:rPr>
                <w:rStyle w:val="Strong"/>
                <w:rFonts w:ascii="Arial" w:hAnsi="Arial" w:cs="Arial"/>
              </w:rPr>
              <w:t>Film Certification Process</w:t>
            </w:r>
            <w:r w:rsidRPr="005876B7">
              <w:rPr>
                <w:rFonts w:ascii="Arial" w:hAnsi="Arial" w:cs="Arial"/>
              </w:rPr>
              <w:t>: Provide insights into the film certification process. Discuss the criteria used by the Censor Board and the appeals process.</w:t>
            </w:r>
          </w:p>
        </w:tc>
      </w:tr>
      <w:tr w:rsidR="005876B7" w:rsidRPr="005876B7" w14:paraId="61CC8755"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020DADAD" w14:textId="77777777" w:rsidR="005876B7" w:rsidRPr="005876B7" w:rsidRDefault="005876B7" w:rsidP="00E66CE6">
            <w:pPr>
              <w:pStyle w:val="BodyText"/>
              <w:numPr>
                <w:ilvl w:val="0"/>
                <w:numId w:val="47"/>
              </w:numPr>
              <w:tabs>
                <w:tab w:val="left" w:pos="709"/>
              </w:tabs>
              <w:spacing w:after="0"/>
              <w:rPr>
                <w:rFonts w:ascii="Arial" w:hAnsi="Arial" w:cs="Arial"/>
              </w:rPr>
            </w:pPr>
            <w:r w:rsidRPr="005876B7">
              <w:rPr>
                <w:rStyle w:val="Strong"/>
                <w:rFonts w:ascii="Arial" w:hAnsi="Arial" w:cs="Arial"/>
              </w:rPr>
              <w:t>Cultural Sensitivities</w:t>
            </w:r>
            <w:r w:rsidRPr="005876B7">
              <w:rPr>
                <w:rFonts w:ascii="Arial" w:hAnsi="Arial" w:cs="Arial"/>
              </w:rPr>
              <w:t>: Discuss cultural sensitivities in content regulation. Explain how these sensitivities influence the certification process.</w:t>
            </w:r>
          </w:p>
        </w:tc>
      </w:tr>
      <w:tr w:rsidR="005876B7" w:rsidRPr="005876B7" w14:paraId="464E8699"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7E70BEA4" w14:textId="77777777" w:rsidR="005876B7" w:rsidRPr="005876B7" w:rsidRDefault="005876B7" w:rsidP="00E66CE6">
            <w:pPr>
              <w:pStyle w:val="BodyText"/>
              <w:numPr>
                <w:ilvl w:val="0"/>
                <w:numId w:val="47"/>
              </w:numPr>
              <w:tabs>
                <w:tab w:val="left" w:pos="709"/>
              </w:tabs>
              <w:spacing w:after="0"/>
              <w:rPr>
                <w:rFonts w:ascii="Arial" w:hAnsi="Arial" w:cs="Arial"/>
              </w:rPr>
            </w:pPr>
            <w:r w:rsidRPr="005876B7">
              <w:rPr>
                <w:rStyle w:val="Strong"/>
                <w:rFonts w:ascii="Arial" w:hAnsi="Arial" w:cs="Arial"/>
              </w:rPr>
              <w:t>Economic Impact</w:t>
            </w:r>
            <w:r w:rsidRPr="005876B7">
              <w:rPr>
                <w:rFonts w:ascii="Arial" w:hAnsi="Arial" w:cs="Arial"/>
              </w:rPr>
              <w:t>: Explore the economic impact of film and TV regulations. Discuss how these regulations affect the industry's growth and development.</w:t>
            </w:r>
          </w:p>
        </w:tc>
      </w:tr>
      <w:tr w:rsidR="005876B7" w:rsidRPr="005876B7" w14:paraId="6EE4EEC3"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4D8E8083" w14:textId="77777777" w:rsidR="005876B7" w:rsidRPr="005876B7" w:rsidRDefault="005876B7" w:rsidP="00E66CE6">
            <w:pPr>
              <w:pStyle w:val="Heading4"/>
              <w:spacing w:after="0"/>
              <w:rPr>
                <w:rFonts w:ascii="Arial" w:hAnsi="Arial" w:cs="Arial"/>
              </w:rPr>
            </w:pPr>
            <w:r w:rsidRPr="005876B7">
              <w:rPr>
                <w:rFonts w:ascii="Arial" w:hAnsi="Arial" w:cs="Arial"/>
              </w:rPr>
              <w:t>Advertising Law</w:t>
            </w:r>
          </w:p>
        </w:tc>
      </w:tr>
      <w:tr w:rsidR="005876B7" w:rsidRPr="005876B7" w14:paraId="65D444CB"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FA8B27D" w14:textId="77777777" w:rsidR="005876B7" w:rsidRPr="005876B7" w:rsidRDefault="005876B7" w:rsidP="00E66CE6">
            <w:pPr>
              <w:pStyle w:val="BodyText"/>
              <w:numPr>
                <w:ilvl w:val="0"/>
                <w:numId w:val="48"/>
              </w:numPr>
              <w:tabs>
                <w:tab w:val="left" w:pos="709"/>
              </w:tabs>
              <w:spacing w:after="0"/>
              <w:rPr>
                <w:rFonts w:ascii="Arial" w:hAnsi="Arial" w:cs="Arial"/>
              </w:rPr>
            </w:pPr>
            <w:r w:rsidRPr="005876B7">
              <w:rPr>
                <w:rStyle w:val="Strong"/>
                <w:rFonts w:ascii="Arial" w:hAnsi="Arial" w:cs="Arial"/>
              </w:rPr>
              <w:t>Sector-Specific Regulations</w:t>
            </w:r>
            <w:r w:rsidRPr="005876B7">
              <w:rPr>
                <w:rFonts w:ascii="Arial" w:hAnsi="Arial" w:cs="Arial"/>
              </w:rPr>
              <w:t>: Highlight sector-specific advertising regulations. Discuss how these regulations vary across different sectors.</w:t>
            </w:r>
          </w:p>
        </w:tc>
      </w:tr>
      <w:tr w:rsidR="005876B7" w:rsidRPr="005876B7" w14:paraId="4D471208"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1B60025B" w14:textId="77777777" w:rsidR="005876B7" w:rsidRPr="005876B7" w:rsidRDefault="005876B7" w:rsidP="00E66CE6">
            <w:pPr>
              <w:pStyle w:val="BodyText"/>
              <w:numPr>
                <w:ilvl w:val="0"/>
                <w:numId w:val="48"/>
              </w:numPr>
              <w:tabs>
                <w:tab w:val="left" w:pos="709"/>
              </w:tabs>
              <w:spacing w:after="0"/>
              <w:rPr>
                <w:rFonts w:ascii="Arial" w:hAnsi="Arial" w:cs="Arial"/>
              </w:rPr>
            </w:pPr>
            <w:r w:rsidRPr="005876B7">
              <w:rPr>
                <w:rStyle w:val="Strong"/>
                <w:rFonts w:ascii="Arial" w:hAnsi="Arial" w:cs="Arial"/>
              </w:rPr>
              <w:t>Self-Regulatory Bodies</w:t>
            </w:r>
            <w:r w:rsidRPr="005876B7">
              <w:rPr>
                <w:rFonts w:ascii="Arial" w:hAnsi="Arial" w:cs="Arial"/>
              </w:rPr>
              <w:t>: Discuss the role of self-regulatory bodies. Explain how these bodies complement government regulations in ensuring ethical advertising practices.</w:t>
            </w:r>
          </w:p>
        </w:tc>
      </w:tr>
      <w:tr w:rsidR="005876B7" w:rsidRPr="005876B7" w14:paraId="1A8CF342"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3A8BA6DB" w14:textId="77777777" w:rsidR="005876B7" w:rsidRPr="005876B7" w:rsidRDefault="005876B7" w:rsidP="00E66CE6">
            <w:pPr>
              <w:pStyle w:val="BodyText"/>
              <w:numPr>
                <w:ilvl w:val="0"/>
                <w:numId w:val="48"/>
              </w:numPr>
              <w:tabs>
                <w:tab w:val="left" w:pos="709"/>
              </w:tabs>
              <w:spacing w:after="0"/>
              <w:rPr>
                <w:rFonts w:ascii="Arial" w:hAnsi="Arial" w:cs="Arial"/>
              </w:rPr>
            </w:pPr>
            <w:r w:rsidRPr="005876B7">
              <w:rPr>
                <w:rStyle w:val="Strong"/>
                <w:rFonts w:ascii="Arial" w:hAnsi="Arial" w:cs="Arial"/>
              </w:rPr>
              <w:t>Compliance Strategies</w:t>
            </w:r>
            <w:r w:rsidRPr="005876B7">
              <w:rPr>
                <w:rFonts w:ascii="Arial" w:hAnsi="Arial" w:cs="Arial"/>
              </w:rPr>
              <w:t>: Provide guidance on compliance strategies. Offer tips for ensuring that advertisements meet legal and ethical standards.</w:t>
            </w:r>
          </w:p>
        </w:tc>
      </w:tr>
      <w:tr w:rsidR="005876B7" w:rsidRPr="005876B7" w14:paraId="0130C0EE"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2C5CDA55" w14:textId="77777777" w:rsidR="005876B7" w:rsidRPr="005876B7" w:rsidRDefault="005876B7" w:rsidP="00E66CE6">
            <w:pPr>
              <w:pStyle w:val="Heading4"/>
              <w:spacing w:after="0"/>
              <w:rPr>
                <w:rFonts w:ascii="Arial" w:hAnsi="Arial" w:cs="Arial"/>
              </w:rPr>
            </w:pPr>
            <w:r w:rsidRPr="005876B7">
              <w:rPr>
                <w:rFonts w:ascii="Arial" w:hAnsi="Arial" w:cs="Arial"/>
              </w:rPr>
              <w:t>Conclusion</w:t>
            </w:r>
          </w:p>
        </w:tc>
      </w:tr>
      <w:tr w:rsidR="005876B7" w:rsidRPr="005876B7" w14:paraId="55FEF8B7"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66619F7" w14:textId="77777777" w:rsidR="005876B7" w:rsidRPr="005876B7" w:rsidRDefault="005876B7" w:rsidP="00E66CE6">
            <w:pPr>
              <w:pStyle w:val="BodyText"/>
              <w:numPr>
                <w:ilvl w:val="0"/>
                <w:numId w:val="49"/>
              </w:numPr>
              <w:tabs>
                <w:tab w:val="left" w:pos="709"/>
              </w:tabs>
              <w:spacing w:after="0"/>
              <w:rPr>
                <w:rFonts w:ascii="Arial" w:hAnsi="Arial" w:cs="Arial"/>
              </w:rPr>
            </w:pPr>
            <w:r w:rsidRPr="005876B7">
              <w:rPr>
                <w:rStyle w:val="Strong"/>
                <w:rFonts w:ascii="Arial" w:hAnsi="Arial" w:cs="Arial"/>
              </w:rPr>
              <w:t>Potential Legal Reforms</w:t>
            </w:r>
            <w:r w:rsidRPr="005876B7">
              <w:rPr>
                <w:rFonts w:ascii="Arial" w:hAnsi="Arial" w:cs="Arial"/>
              </w:rPr>
              <w:t>: Add a forward-looking section about potential legal reforms. Discuss emerging trends in media and entertainment law and their implications for the industry.</w:t>
            </w:r>
          </w:p>
        </w:tc>
      </w:tr>
      <w:tr w:rsidR="005876B7" w:rsidRPr="005876B7" w14:paraId="3D4A82C1"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31985D92" w14:textId="77777777" w:rsidR="005876B7" w:rsidRPr="005876B7" w:rsidRDefault="005876B7" w:rsidP="00E66CE6">
            <w:pPr>
              <w:pStyle w:val="Heading3"/>
              <w:spacing w:after="0"/>
              <w:rPr>
                <w:rFonts w:ascii="Arial" w:hAnsi="Arial" w:cs="Arial"/>
              </w:rPr>
            </w:pPr>
            <w:r w:rsidRPr="005876B7">
              <w:rPr>
                <w:rFonts w:ascii="Arial" w:hAnsi="Arial" w:cs="Arial"/>
              </w:rPr>
              <w:t>Value Proposition for Afzal and Associates</w:t>
            </w:r>
          </w:p>
        </w:tc>
      </w:tr>
      <w:tr w:rsidR="005876B7" w:rsidRPr="005876B7" w14:paraId="4C72012C"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E870259" w14:textId="77777777" w:rsidR="005876B7" w:rsidRPr="005876B7" w:rsidRDefault="005876B7" w:rsidP="00E66CE6">
            <w:pPr>
              <w:pStyle w:val="BodyText"/>
              <w:numPr>
                <w:ilvl w:val="0"/>
                <w:numId w:val="50"/>
              </w:numPr>
              <w:tabs>
                <w:tab w:val="left" w:pos="709"/>
              </w:tabs>
              <w:spacing w:after="0"/>
              <w:rPr>
                <w:rFonts w:ascii="Arial" w:hAnsi="Arial" w:cs="Arial"/>
              </w:rPr>
            </w:pPr>
            <w:r w:rsidRPr="005876B7">
              <w:rPr>
                <w:rStyle w:val="Strong"/>
                <w:rFonts w:ascii="Arial" w:hAnsi="Arial" w:cs="Arial"/>
              </w:rPr>
              <w:t>Demonstrate Expertise</w:t>
            </w:r>
            <w:r w:rsidRPr="005876B7">
              <w:rPr>
                <w:rFonts w:ascii="Arial" w:hAnsi="Arial" w:cs="Arial"/>
              </w:rPr>
              <w:t>: Throughout the guide, subtly demonstrate the firm's expertise. Include sidebar highlights of the firm's specific capabilities.</w:t>
            </w:r>
          </w:p>
        </w:tc>
      </w:tr>
      <w:tr w:rsidR="005876B7" w:rsidRPr="005876B7" w14:paraId="466CE1DB"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4CA3E3F4" w14:textId="77777777" w:rsidR="005876B7" w:rsidRPr="005876B7" w:rsidRDefault="005876B7" w:rsidP="00E66CE6">
            <w:pPr>
              <w:pStyle w:val="BodyText"/>
              <w:numPr>
                <w:ilvl w:val="0"/>
                <w:numId w:val="50"/>
              </w:numPr>
              <w:tabs>
                <w:tab w:val="left" w:pos="709"/>
              </w:tabs>
              <w:spacing w:after="0"/>
              <w:rPr>
                <w:rFonts w:ascii="Arial" w:hAnsi="Arial" w:cs="Arial"/>
              </w:rPr>
            </w:pPr>
            <w:r w:rsidRPr="005876B7">
              <w:rPr>
                <w:rStyle w:val="Strong"/>
                <w:rFonts w:ascii="Arial" w:hAnsi="Arial" w:cs="Arial"/>
              </w:rPr>
              <w:t>Professional Language</w:t>
            </w:r>
            <w:r w:rsidRPr="005876B7">
              <w:rPr>
                <w:rFonts w:ascii="Arial" w:hAnsi="Arial" w:cs="Arial"/>
              </w:rPr>
              <w:t>: Use professional, authoritative language that builds credibility. Ensure that the guide is both academically rigorous and practically useful.</w:t>
            </w:r>
          </w:p>
        </w:tc>
      </w:tr>
      <w:tr w:rsidR="005876B7" w:rsidRPr="005876B7" w14:paraId="4CEE76E7"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5A215CB5" w14:textId="77777777" w:rsidR="005876B7" w:rsidRPr="005876B7" w:rsidRDefault="005876B7" w:rsidP="00E66CE6">
            <w:pPr>
              <w:pStyle w:val="Heading3"/>
              <w:spacing w:after="0"/>
              <w:rPr>
                <w:rFonts w:ascii="Arial" w:hAnsi="Arial" w:cs="Arial"/>
              </w:rPr>
            </w:pPr>
            <w:r w:rsidRPr="005876B7">
              <w:rPr>
                <w:rFonts w:ascii="Arial" w:hAnsi="Arial" w:cs="Arial"/>
              </w:rPr>
              <w:t>Practical Additions</w:t>
            </w:r>
          </w:p>
        </w:tc>
      </w:tr>
      <w:tr w:rsidR="005876B7" w:rsidRPr="005876B7" w14:paraId="03F515F7"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73544C03" w14:textId="77777777" w:rsidR="005876B7" w:rsidRPr="005876B7" w:rsidRDefault="005876B7" w:rsidP="00E66CE6">
            <w:pPr>
              <w:pStyle w:val="BodyText"/>
              <w:numPr>
                <w:ilvl w:val="0"/>
                <w:numId w:val="51"/>
              </w:numPr>
              <w:tabs>
                <w:tab w:val="left" w:pos="709"/>
              </w:tabs>
              <w:spacing w:after="0"/>
              <w:rPr>
                <w:rFonts w:ascii="Arial" w:hAnsi="Arial" w:cs="Arial"/>
              </w:rPr>
            </w:pPr>
            <w:r w:rsidRPr="005876B7">
              <w:rPr>
                <w:rStyle w:val="Strong"/>
                <w:rFonts w:ascii="Arial" w:hAnsi="Arial" w:cs="Arial"/>
              </w:rPr>
              <w:t>Comprehensive Checklist</w:t>
            </w:r>
            <w:r w:rsidRPr="005876B7">
              <w:rPr>
                <w:rFonts w:ascii="Arial" w:hAnsi="Arial" w:cs="Arial"/>
              </w:rPr>
              <w:t>: Create a comprehensive checklist for media and entertainment professionals. This will help them ensure compliance with legal requirements.</w:t>
            </w:r>
          </w:p>
        </w:tc>
      </w:tr>
      <w:tr w:rsidR="005876B7" w:rsidRPr="005876B7" w14:paraId="13F7BE08"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C585668" w14:textId="77777777" w:rsidR="005876B7" w:rsidRPr="005876B7" w:rsidRDefault="005876B7" w:rsidP="00E66CE6">
            <w:pPr>
              <w:pStyle w:val="BodyText"/>
              <w:numPr>
                <w:ilvl w:val="0"/>
                <w:numId w:val="51"/>
              </w:numPr>
              <w:tabs>
                <w:tab w:val="left" w:pos="709"/>
              </w:tabs>
              <w:spacing w:after="0"/>
              <w:rPr>
                <w:rFonts w:ascii="Arial" w:hAnsi="Arial" w:cs="Arial"/>
              </w:rPr>
            </w:pPr>
            <w:r w:rsidRPr="005876B7">
              <w:rPr>
                <w:rStyle w:val="Strong"/>
                <w:rFonts w:ascii="Arial" w:hAnsi="Arial" w:cs="Arial"/>
              </w:rPr>
              <w:t>Risk Assessment Framework</w:t>
            </w:r>
            <w:r w:rsidRPr="005876B7">
              <w:rPr>
                <w:rFonts w:ascii="Arial" w:hAnsi="Arial" w:cs="Arial"/>
              </w:rPr>
              <w:t>: Develop a risk assessment framework. This will help stakeholders identify and mitigate legal risks.</w:t>
            </w:r>
          </w:p>
        </w:tc>
      </w:tr>
      <w:tr w:rsidR="005876B7" w:rsidRPr="005876B7" w14:paraId="5957D7C5"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2242021D" w14:textId="77777777" w:rsidR="005876B7" w:rsidRPr="005876B7" w:rsidRDefault="005876B7" w:rsidP="00E66CE6">
            <w:pPr>
              <w:pStyle w:val="BodyText"/>
              <w:numPr>
                <w:ilvl w:val="0"/>
                <w:numId w:val="51"/>
              </w:numPr>
              <w:tabs>
                <w:tab w:val="left" w:pos="709"/>
              </w:tabs>
              <w:spacing w:after="0"/>
              <w:rPr>
                <w:rFonts w:ascii="Arial" w:hAnsi="Arial" w:cs="Arial"/>
              </w:rPr>
            </w:pPr>
            <w:r w:rsidRPr="005876B7">
              <w:rPr>
                <w:rStyle w:val="Strong"/>
                <w:rFonts w:ascii="Arial" w:hAnsi="Arial" w:cs="Arial"/>
              </w:rPr>
              <w:t>International Considerations</w:t>
            </w:r>
            <w:r w:rsidRPr="005876B7">
              <w:rPr>
                <w:rFonts w:ascii="Arial" w:hAnsi="Arial" w:cs="Arial"/>
              </w:rPr>
              <w:t>: Include a section on international considerations for content creators. Discuss how global legal frameworks influence domestic regulations.</w:t>
            </w:r>
          </w:p>
        </w:tc>
      </w:tr>
      <w:tr w:rsidR="005876B7" w:rsidRPr="005876B7" w14:paraId="2B5C4451"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19FD741D" w14:textId="77777777" w:rsidR="005876B7" w:rsidRPr="005876B7" w:rsidRDefault="005876B7" w:rsidP="00E66CE6">
            <w:pPr>
              <w:pStyle w:val="Heading3"/>
              <w:spacing w:after="0"/>
              <w:rPr>
                <w:rFonts w:ascii="Arial" w:hAnsi="Arial" w:cs="Arial"/>
              </w:rPr>
            </w:pPr>
            <w:r w:rsidRPr="005876B7">
              <w:rPr>
                <w:rFonts w:ascii="Arial" w:hAnsi="Arial" w:cs="Arial"/>
              </w:rPr>
              <w:lastRenderedPageBreak/>
              <w:t>Formatting and Accessibility</w:t>
            </w:r>
          </w:p>
        </w:tc>
      </w:tr>
      <w:tr w:rsidR="005876B7" w:rsidRPr="005876B7" w14:paraId="0E6F8E9A"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0DB5B1B8" w14:textId="77777777" w:rsidR="005876B7" w:rsidRPr="005876B7" w:rsidRDefault="005876B7" w:rsidP="00E66CE6">
            <w:pPr>
              <w:pStyle w:val="BodyText"/>
              <w:numPr>
                <w:ilvl w:val="0"/>
                <w:numId w:val="52"/>
              </w:numPr>
              <w:tabs>
                <w:tab w:val="left" w:pos="709"/>
              </w:tabs>
              <w:spacing w:after="0"/>
              <w:rPr>
                <w:rFonts w:ascii="Arial" w:hAnsi="Arial" w:cs="Arial"/>
              </w:rPr>
            </w:pPr>
            <w:r w:rsidRPr="005876B7">
              <w:rPr>
                <w:rStyle w:val="Strong"/>
                <w:rFonts w:ascii="Arial" w:hAnsi="Arial" w:cs="Arial"/>
              </w:rPr>
              <w:t>Clear Language</w:t>
            </w:r>
            <w:r w:rsidRPr="005876B7">
              <w:rPr>
                <w:rFonts w:ascii="Arial" w:hAnsi="Arial" w:cs="Arial"/>
              </w:rPr>
              <w:t>: Use clear, professional language. Break complex legal concepts into digestible sections.</w:t>
            </w:r>
          </w:p>
        </w:tc>
      </w:tr>
      <w:tr w:rsidR="005876B7" w:rsidRPr="005876B7" w14:paraId="6C0CB324"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68BE6A9B" w14:textId="77777777" w:rsidR="005876B7" w:rsidRPr="005876B7" w:rsidRDefault="005876B7" w:rsidP="00E66CE6">
            <w:pPr>
              <w:pStyle w:val="BodyText"/>
              <w:numPr>
                <w:ilvl w:val="0"/>
                <w:numId w:val="52"/>
              </w:numPr>
              <w:tabs>
                <w:tab w:val="left" w:pos="709"/>
              </w:tabs>
              <w:spacing w:after="0"/>
              <w:rPr>
                <w:rFonts w:ascii="Arial" w:hAnsi="Arial" w:cs="Arial"/>
              </w:rPr>
            </w:pPr>
            <w:r w:rsidRPr="005876B7">
              <w:rPr>
                <w:rStyle w:val="Strong"/>
                <w:rFonts w:ascii="Arial" w:hAnsi="Arial" w:cs="Arial"/>
              </w:rPr>
              <w:t>Visual Aids</w:t>
            </w:r>
            <w:r w:rsidRPr="005876B7">
              <w:rPr>
                <w:rFonts w:ascii="Arial" w:hAnsi="Arial" w:cs="Arial"/>
              </w:rPr>
              <w:t>: Use tables, flowcharts, and infographics to explain complex processes. This will make the guide more engaging and easier to understand.</w:t>
            </w:r>
          </w:p>
        </w:tc>
      </w:tr>
      <w:tr w:rsidR="005876B7" w:rsidRPr="005876B7" w14:paraId="6F5C9278" w14:textId="77777777" w:rsidTr="007F5D9F">
        <w:tc>
          <w:tcPr>
            <w:cnfStyle w:val="001000000000" w:firstRow="0" w:lastRow="0" w:firstColumn="1" w:lastColumn="0" w:oddVBand="0" w:evenVBand="0" w:oddHBand="0" w:evenHBand="0" w:firstRowFirstColumn="0" w:firstRowLastColumn="0" w:lastRowFirstColumn="0" w:lastRowLastColumn="0"/>
            <w:tcW w:w="10195" w:type="dxa"/>
          </w:tcPr>
          <w:p w14:paraId="3E416F6E" w14:textId="77777777" w:rsidR="005876B7" w:rsidRPr="005876B7" w:rsidRDefault="005876B7" w:rsidP="00E66CE6">
            <w:pPr>
              <w:pStyle w:val="BodyText"/>
              <w:numPr>
                <w:ilvl w:val="0"/>
                <w:numId w:val="52"/>
              </w:numPr>
              <w:tabs>
                <w:tab w:val="left" w:pos="709"/>
              </w:tabs>
              <w:spacing w:after="0"/>
              <w:rPr>
                <w:rFonts w:ascii="Arial" w:hAnsi="Arial" w:cs="Arial"/>
              </w:rPr>
            </w:pPr>
            <w:r w:rsidRPr="005876B7">
              <w:rPr>
                <w:rStyle w:val="Strong"/>
                <w:rFonts w:ascii="Arial" w:hAnsi="Arial" w:cs="Arial"/>
              </w:rPr>
              <w:t>Academic Rigor</w:t>
            </w:r>
            <w:r w:rsidRPr="005876B7">
              <w:rPr>
                <w:rFonts w:ascii="Arial" w:hAnsi="Arial" w:cs="Arial"/>
              </w:rPr>
              <w:t>: Ensure the document is both academically rigorous and practically useful. Provide a balanced mix of theoretical knowledge and practical insights.</w:t>
            </w:r>
          </w:p>
        </w:tc>
      </w:tr>
      <w:tr w:rsidR="005876B7" w:rsidRPr="005876B7" w14:paraId="42302B6A" w14:textId="77777777" w:rsidTr="007F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D6BF8AF" w14:textId="77777777" w:rsidR="005876B7" w:rsidRPr="005876B7" w:rsidRDefault="005876B7" w:rsidP="00E66CE6">
            <w:pPr>
              <w:pStyle w:val="BodyText"/>
              <w:spacing w:after="0"/>
              <w:rPr>
                <w:rFonts w:ascii="Arial" w:hAnsi="Arial" w:cs="Arial"/>
              </w:rPr>
            </w:pPr>
            <w:r w:rsidRPr="005876B7">
              <w:rPr>
                <w:rFonts w:ascii="Arial" w:hAnsi="Arial" w:cs="Arial"/>
              </w:rPr>
              <w:t>By incorporating these strategic recommendations, the guide will not only be comprehensive and informative but also practical and engaging for readers. It will serve as a valuable resource for stakeholders in the media and entertainment industry, helping them navigate the complex legal landscape in Bangladesh.</w:t>
            </w:r>
          </w:p>
        </w:tc>
      </w:tr>
      <w:tr w:rsidR="005876B7" w:rsidRPr="005876B7" w14:paraId="53C9E519" w14:textId="77777777" w:rsidTr="007F5D9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14:paraId="4CFE532E" w14:textId="77777777" w:rsidR="005876B7" w:rsidRPr="005876B7" w:rsidRDefault="005876B7" w:rsidP="00E66CE6">
            <w:pPr>
              <w:pStyle w:val="HorizontalLine"/>
              <w:spacing w:after="0"/>
              <w:rPr>
                <w:rFonts w:ascii="Arial" w:hAnsi="Arial" w:cs="Arial"/>
              </w:rPr>
            </w:pPr>
          </w:p>
        </w:tc>
      </w:tr>
    </w:tbl>
    <w:p w14:paraId="2EE9A51B" w14:textId="6A3E1687" w:rsidR="007F1EA1" w:rsidRPr="005876B7" w:rsidRDefault="007F1EA1" w:rsidP="005876B7">
      <w:pPr>
        <w:pStyle w:val="BodyText"/>
        <w:spacing w:after="0"/>
        <w:rPr>
          <w:rFonts w:ascii="Arial" w:hAnsi="Arial" w:cs="Arial"/>
        </w:rPr>
      </w:pPr>
    </w:p>
    <w:sectPr w:rsidR="007F1EA1" w:rsidRPr="005876B7">
      <w:pgSz w:w="11906" w:h="16838"/>
      <w:pgMar w:top="567" w:right="567" w:bottom="567"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 w:name="OpenSymbol">
    <w:altName w:val="Segoe UI Symbol"/>
    <w:charset w:val="02"/>
    <w:family w:val="auto"/>
    <w:pitch w:val="default"/>
  </w:font>
  <w:font w:name="Liberation Sans">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DejaVu Sans">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5714"/>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683034C"/>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71F517B"/>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782474B"/>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80605A2"/>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9E707BE"/>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0A9C3299"/>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CE31991"/>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0E2560B5"/>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0E96322A"/>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110926BF"/>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11A0615F"/>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12B903FC"/>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18A80E82"/>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1B216C44"/>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1B2D30F4"/>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B9D137E"/>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E851B47"/>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2058001D"/>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21A72FF5"/>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22D74F50"/>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25E1618B"/>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2F336B93"/>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34F97554"/>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39DE43B7"/>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3C6B04EA"/>
    <w:multiLevelType w:val="multilevel"/>
    <w:tmpl w:val="FFFFFFFF"/>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41DD0AAA"/>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4A502803"/>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4B9A1E7A"/>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4F9D0969"/>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4FC164D3"/>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50B869F6"/>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514057B0"/>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52DF6C7C"/>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537159C9"/>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54016608"/>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58561457"/>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59236C09"/>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5DF37A35"/>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5FBC0430"/>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618D1A09"/>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15:restartNumberingAfterBreak="0">
    <w:nsid w:val="618F02B0"/>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15:restartNumberingAfterBreak="0">
    <w:nsid w:val="69C74658"/>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15:restartNumberingAfterBreak="0">
    <w:nsid w:val="6E935889"/>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707874AC"/>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72060E3E"/>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15:restartNumberingAfterBreak="0">
    <w:nsid w:val="742B6448"/>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79F15A58"/>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7A416657"/>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7A876206"/>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7AF60961"/>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15:restartNumberingAfterBreak="0">
    <w:nsid w:val="7C582209"/>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022514431">
    <w:abstractNumId w:val="25"/>
  </w:num>
  <w:num w:numId="2" w16cid:durableId="1193618160">
    <w:abstractNumId w:val="50"/>
  </w:num>
  <w:num w:numId="3" w16cid:durableId="1024405396">
    <w:abstractNumId w:val="39"/>
  </w:num>
  <w:num w:numId="4" w16cid:durableId="1700087422">
    <w:abstractNumId w:val="8"/>
  </w:num>
  <w:num w:numId="5" w16cid:durableId="1755928907">
    <w:abstractNumId w:val="26"/>
  </w:num>
  <w:num w:numId="6" w16cid:durableId="1031805875">
    <w:abstractNumId w:val="27"/>
  </w:num>
  <w:num w:numId="7" w16cid:durableId="2128817467">
    <w:abstractNumId w:val="20"/>
  </w:num>
  <w:num w:numId="8" w16cid:durableId="1654599017">
    <w:abstractNumId w:val="47"/>
  </w:num>
  <w:num w:numId="9" w16cid:durableId="922253837">
    <w:abstractNumId w:val="13"/>
  </w:num>
  <w:num w:numId="10" w16cid:durableId="1547570490">
    <w:abstractNumId w:val="33"/>
  </w:num>
  <w:num w:numId="11" w16cid:durableId="1598320296">
    <w:abstractNumId w:val="36"/>
  </w:num>
  <w:num w:numId="12" w16cid:durableId="135994907">
    <w:abstractNumId w:val="34"/>
  </w:num>
  <w:num w:numId="13" w16cid:durableId="1446583058">
    <w:abstractNumId w:val="23"/>
  </w:num>
  <w:num w:numId="14" w16cid:durableId="1337223392">
    <w:abstractNumId w:val="51"/>
  </w:num>
  <w:num w:numId="15" w16cid:durableId="1251963548">
    <w:abstractNumId w:val="41"/>
  </w:num>
  <w:num w:numId="16" w16cid:durableId="1586302540">
    <w:abstractNumId w:val="45"/>
  </w:num>
  <w:num w:numId="17" w16cid:durableId="1530921129">
    <w:abstractNumId w:val="32"/>
  </w:num>
  <w:num w:numId="18" w16cid:durableId="2069181363">
    <w:abstractNumId w:val="15"/>
  </w:num>
  <w:num w:numId="19" w16cid:durableId="1364555178">
    <w:abstractNumId w:val="9"/>
  </w:num>
  <w:num w:numId="20" w16cid:durableId="1077945727">
    <w:abstractNumId w:val="37"/>
  </w:num>
  <w:num w:numId="21" w16cid:durableId="1041246776">
    <w:abstractNumId w:val="46"/>
  </w:num>
  <w:num w:numId="22" w16cid:durableId="1470516181">
    <w:abstractNumId w:val="4"/>
  </w:num>
  <w:num w:numId="23" w16cid:durableId="1731077328">
    <w:abstractNumId w:val="24"/>
  </w:num>
  <w:num w:numId="24" w16cid:durableId="1104885206">
    <w:abstractNumId w:val="35"/>
  </w:num>
  <w:num w:numId="25" w16cid:durableId="1410076519">
    <w:abstractNumId w:val="48"/>
  </w:num>
  <w:num w:numId="26" w16cid:durableId="1557357187">
    <w:abstractNumId w:val="10"/>
  </w:num>
  <w:num w:numId="27" w16cid:durableId="1673869063">
    <w:abstractNumId w:val="21"/>
  </w:num>
  <w:num w:numId="28" w16cid:durableId="1311788049">
    <w:abstractNumId w:val="43"/>
  </w:num>
  <w:num w:numId="29" w16cid:durableId="918364804">
    <w:abstractNumId w:val="17"/>
  </w:num>
  <w:num w:numId="30" w16cid:durableId="440223787">
    <w:abstractNumId w:val="7"/>
  </w:num>
  <w:num w:numId="31" w16cid:durableId="1327317952">
    <w:abstractNumId w:val="44"/>
  </w:num>
  <w:num w:numId="32" w16cid:durableId="398528253">
    <w:abstractNumId w:val="22"/>
  </w:num>
  <w:num w:numId="33" w16cid:durableId="1279410224">
    <w:abstractNumId w:val="38"/>
  </w:num>
  <w:num w:numId="34" w16cid:durableId="312103130">
    <w:abstractNumId w:val="30"/>
  </w:num>
  <w:num w:numId="35" w16cid:durableId="418870516">
    <w:abstractNumId w:val="29"/>
  </w:num>
  <w:num w:numId="36" w16cid:durableId="1686394553">
    <w:abstractNumId w:val="28"/>
  </w:num>
  <w:num w:numId="37" w16cid:durableId="775367980">
    <w:abstractNumId w:val="3"/>
  </w:num>
  <w:num w:numId="38" w16cid:durableId="1832024234">
    <w:abstractNumId w:val="14"/>
  </w:num>
  <w:num w:numId="39" w16cid:durableId="162011375">
    <w:abstractNumId w:val="1"/>
  </w:num>
  <w:num w:numId="40" w16cid:durableId="191311792">
    <w:abstractNumId w:val="2"/>
  </w:num>
  <w:num w:numId="41" w16cid:durableId="1929658565">
    <w:abstractNumId w:val="11"/>
  </w:num>
  <w:num w:numId="42" w16cid:durableId="875854803">
    <w:abstractNumId w:val="42"/>
  </w:num>
  <w:num w:numId="43" w16cid:durableId="84424486">
    <w:abstractNumId w:val="40"/>
  </w:num>
  <w:num w:numId="44" w16cid:durableId="1723752283">
    <w:abstractNumId w:val="49"/>
  </w:num>
  <w:num w:numId="45" w16cid:durableId="9991074">
    <w:abstractNumId w:val="19"/>
  </w:num>
  <w:num w:numId="46" w16cid:durableId="1855536467">
    <w:abstractNumId w:val="16"/>
  </w:num>
  <w:num w:numId="47" w16cid:durableId="1909925773">
    <w:abstractNumId w:val="5"/>
  </w:num>
  <w:num w:numId="48" w16cid:durableId="1378508482">
    <w:abstractNumId w:val="6"/>
  </w:num>
  <w:num w:numId="49" w16cid:durableId="1799445494">
    <w:abstractNumId w:val="12"/>
  </w:num>
  <w:num w:numId="50" w16cid:durableId="2011710190">
    <w:abstractNumId w:val="0"/>
  </w:num>
  <w:num w:numId="51" w16cid:durableId="1246188882">
    <w:abstractNumId w:val="31"/>
  </w:num>
  <w:num w:numId="52" w16cid:durableId="935601346">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1134"/>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A1"/>
    <w:rsid w:val="000549CB"/>
    <w:rsid w:val="000B30C5"/>
    <w:rsid w:val="00122D75"/>
    <w:rsid w:val="002D60BB"/>
    <w:rsid w:val="00301B44"/>
    <w:rsid w:val="0039064C"/>
    <w:rsid w:val="00473791"/>
    <w:rsid w:val="004E4AA0"/>
    <w:rsid w:val="005876B7"/>
    <w:rsid w:val="005A764F"/>
    <w:rsid w:val="00686F1E"/>
    <w:rsid w:val="00772334"/>
    <w:rsid w:val="007F1EA1"/>
    <w:rsid w:val="007F5D9F"/>
    <w:rsid w:val="00843FD4"/>
    <w:rsid w:val="009A7C9C"/>
    <w:rsid w:val="00C750C9"/>
    <w:rsid w:val="00CA145D"/>
    <w:rsid w:val="00CC682A"/>
    <w:rsid w:val="00D732E3"/>
    <w:rsid w:val="00F2518C"/>
    <w:rsid w:val="00FB3EFD"/>
    <w:rsid w:val="00FD48D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4:docId w14:val="7AE47A5E"/>
  <w15:docId w15:val="{657E0111-0F51-6C40-8B8C-01DCC737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Noto Sans" w:hAnsi="Noto Sans"/>
      <w:b/>
      <w:bCs/>
      <w:sz w:val="48"/>
      <w:szCs w:val="44"/>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rPr>
  </w:style>
  <w:style w:type="paragraph" w:styleId="Heading4">
    <w:name w:val="heading 4"/>
    <w:basedOn w:val="Heading"/>
    <w:next w:val="BodyText"/>
    <w:uiPriority w:val="9"/>
    <w:unhideWhenUsed/>
    <w:qFormat/>
    <w:pPr>
      <w:spacing w:before="120" w:after="120"/>
      <w:outlineLvl w:val="3"/>
    </w:pPr>
    <w:rPr>
      <w:rFonts w:ascii="Liberation Serif" w:hAnsi="Liberation Serif"/>
      <w:b/>
      <w:bCs/>
      <w:sz w:val="24"/>
      <w:szCs w:val="24"/>
    </w:rPr>
  </w:style>
  <w:style w:type="paragraph" w:styleId="Heading5">
    <w:name w:val="heading 5"/>
    <w:basedOn w:val="Heading"/>
    <w:next w:val="BodyText"/>
    <w:uiPriority w:val="9"/>
    <w:unhideWhenUsed/>
    <w:qFormat/>
    <w:pPr>
      <w:spacing w:before="120" w:after="60"/>
      <w:outlineLvl w:val="4"/>
    </w:pPr>
    <w:rPr>
      <w:rFonts w:ascii="Liberation Serif"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character" w:customStyle="1" w:styleId="NumberingSymbols">
    <w:name w:val="Numbering Symbols"/>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819"/>
        <w:tab w:val="right" w:pos="9638"/>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BodyText">
    <w:name w:val="Body Text"/>
    <w:basedOn w:val="Normal"/>
    <w:pPr>
      <w:spacing w:after="283"/>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table" w:styleId="TableGrid">
    <w:name w:val="Table Grid"/>
    <w:basedOn w:val="TableNormal"/>
    <w:uiPriority w:val="39"/>
    <w:rsid w:val="00054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686F1E"/>
    <w:tblPr>
      <w:tblStyleRowBandSize w:val="1"/>
      <w:tblStyleColBandSize w:val="1"/>
      <w:tblBorders>
        <w:top w:val="single" w:sz="4" w:space="0" w:color="FB7D34" w:themeColor="accent3" w:themeTint="99"/>
        <w:left w:val="single" w:sz="4" w:space="0" w:color="FB7D34" w:themeColor="accent3" w:themeTint="99"/>
        <w:bottom w:val="single" w:sz="4" w:space="0" w:color="FB7D34" w:themeColor="accent3" w:themeTint="99"/>
        <w:right w:val="single" w:sz="4" w:space="0" w:color="FB7D34" w:themeColor="accent3" w:themeTint="99"/>
        <w:insideH w:val="single" w:sz="4" w:space="0" w:color="FB7D34" w:themeColor="accent3" w:themeTint="99"/>
        <w:insideV w:val="single" w:sz="4" w:space="0" w:color="FB7D34" w:themeColor="accent3" w:themeTint="99"/>
      </w:tblBorders>
    </w:tblPr>
    <w:tblStylePr w:type="firstRow">
      <w:rPr>
        <w:b/>
        <w:bCs/>
        <w:color w:val="FFFFFF" w:themeColor="background1"/>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insideH w:val="nil"/>
          <w:insideV w:val="nil"/>
        </w:tcBorders>
        <w:shd w:val="clear" w:color="auto" w:fill="A33E03" w:themeFill="accent3"/>
      </w:tcPr>
    </w:tblStylePr>
    <w:tblStylePr w:type="lastRow">
      <w:rPr>
        <w:b/>
        <w:bCs/>
      </w:rPr>
      <w:tblPr/>
      <w:tcPr>
        <w:tcBorders>
          <w:top w:val="double" w:sz="4" w:space="0" w:color="A33E03" w:themeColor="accent3"/>
        </w:tcBorders>
      </w:tcPr>
    </w:tblStylePr>
    <w:tblStylePr w:type="firstCol">
      <w:rPr>
        <w:b/>
        <w:bCs/>
      </w:rPr>
    </w:tblStylePr>
    <w:tblStylePr w:type="lastCol">
      <w:rPr>
        <w:b/>
        <w:bCs/>
      </w:rPr>
    </w:tblStylePr>
    <w:tblStylePr w:type="band1Vert">
      <w:tblPr/>
      <w:tcPr>
        <w:shd w:val="clear" w:color="auto" w:fill="FDD3BB" w:themeFill="accent3" w:themeFillTint="33"/>
      </w:tcPr>
    </w:tblStylePr>
    <w:tblStylePr w:type="band1Horz">
      <w:tblPr/>
      <w:tcPr>
        <w:shd w:val="clear" w:color="auto" w:fill="FDD3BB" w:themeFill="accent3" w:themeFillTint="33"/>
      </w:tcPr>
    </w:tblStylePr>
  </w:style>
  <w:style w:type="table" w:styleId="GridTable1Light-Accent2">
    <w:name w:val="Grid Table 1 Light Accent 2"/>
    <w:basedOn w:val="TableNormal"/>
    <w:uiPriority w:val="46"/>
    <w:rsid w:val="00843FD4"/>
    <w:tblPr>
      <w:tblStyleRowBandSize w:val="1"/>
      <w:tblStyleColBandSize w:val="1"/>
      <w:tblBorders>
        <w:top w:val="single" w:sz="4" w:space="0" w:color="77CCFC" w:themeColor="accent2" w:themeTint="66"/>
        <w:left w:val="single" w:sz="4" w:space="0" w:color="77CCFC" w:themeColor="accent2" w:themeTint="66"/>
        <w:bottom w:val="single" w:sz="4" w:space="0" w:color="77CCFC" w:themeColor="accent2" w:themeTint="66"/>
        <w:right w:val="single" w:sz="4" w:space="0" w:color="77CCFC" w:themeColor="accent2" w:themeTint="66"/>
        <w:insideH w:val="single" w:sz="4" w:space="0" w:color="77CCFC" w:themeColor="accent2" w:themeTint="66"/>
        <w:insideV w:val="single" w:sz="4" w:space="0" w:color="77CCFC" w:themeColor="accent2" w:themeTint="66"/>
      </w:tblBorders>
    </w:tblPr>
    <w:tblStylePr w:type="firstRow">
      <w:rPr>
        <w:b/>
        <w:bCs/>
      </w:rPr>
      <w:tblPr/>
      <w:tcPr>
        <w:tcBorders>
          <w:bottom w:val="single" w:sz="12" w:space="0" w:color="34B2FB" w:themeColor="accent2" w:themeTint="99"/>
        </w:tcBorders>
      </w:tcPr>
    </w:tblStylePr>
    <w:tblStylePr w:type="lastRow">
      <w:rPr>
        <w:b/>
        <w:bCs/>
      </w:rPr>
      <w:tblPr/>
      <w:tcPr>
        <w:tcBorders>
          <w:top w:val="double" w:sz="2" w:space="0" w:color="34B2FB" w:themeColor="accent2"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5876B7"/>
    <w:tblPr>
      <w:tblStyleRowBandSize w:val="1"/>
      <w:tblStyleColBandSize w:val="1"/>
      <w:tblBorders>
        <w:top w:val="single" w:sz="2" w:space="0" w:color="E034FB" w:themeColor="accent4" w:themeTint="99"/>
        <w:bottom w:val="single" w:sz="2" w:space="0" w:color="E034FB" w:themeColor="accent4" w:themeTint="99"/>
        <w:insideH w:val="single" w:sz="2" w:space="0" w:color="E034FB" w:themeColor="accent4" w:themeTint="99"/>
        <w:insideV w:val="single" w:sz="2" w:space="0" w:color="E034FB" w:themeColor="accent4" w:themeTint="99"/>
      </w:tblBorders>
    </w:tblPr>
    <w:tblStylePr w:type="firstRow">
      <w:rPr>
        <w:b/>
        <w:bCs/>
      </w:rPr>
      <w:tblPr/>
      <w:tcPr>
        <w:tcBorders>
          <w:top w:val="nil"/>
          <w:bottom w:val="single" w:sz="12" w:space="0" w:color="E034FB" w:themeColor="accent4" w:themeTint="99"/>
          <w:insideH w:val="nil"/>
          <w:insideV w:val="nil"/>
        </w:tcBorders>
        <w:shd w:val="clear" w:color="auto" w:fill="FFFFFF" w:themeFill="background1"/>
      </w:tcPr>
    </w:tblStylePr>
    <w:tblStylePr w:type="lastRow">
      <w:rPr>
        <w:b/>
        <w:bCs/>
      </w:rPr>
      <w:tblPr/>
      <w:tcPr>
        <w:tcBorders>
          <w:top w:val="double" w:sz="2" w:space="0" w:color="E034F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BBFD" w:themeFill="accent4" w:themeFillTint="33"/>
      </w:tcPr>
    </w:tblStylePr>
    <w:tblStylePr w:type="band1Horz">
      <w:tblPr/>
      <w:tcPr>
        <w:shd w:val="clear" w:color="auto" w:fill="F4BBFD" w:themeFill="accent4" w:themeFillTint="33"/>
      </w:tcPr>
    </w:tblStylePr>
  </w:style>
  <w:style w:type="paragraph" w:styleId="Title">
    <w:name w:val="Title"/>
    <w:basedOn w:val="Normal"/>
    <w:next w:val="Normal"/>
    <w:link w:val="TitleChar"/>
    <w:uiPriority w:val="10"/>
    <w:qFormat/>
    <w:rsid w:val="00772334"/>
    <w:pPr>
      <w:spacing w:after="8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772334"/>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3889</Words>
  <Characters>22172</Characters>
  <Application>Microsoft Office Word</Application>
  <DocSecurity>0</DocSecurity>
  <Lines>184</Lines>
  <Paragraphs>52</Paragraphs>
  <ScaleCrop>false</ScaleCrop>
  <Company/>
  <LinksUpToDate>false</LinksUpToDate>
  <CharactersWithSpaces>26009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Afzal hosen Mandal</cp:lastModifiedBy>
  <cp:revision>2</cp:revision>
  <dcterms:created xsi:type="dcterms:W3CDTF">2024-12-13T17:43:00Z</dcterms:created>
  <dcterms:modified xsi:type="dcterms:W3CDTF">2024-12-13T17:43:00Z</dcterms:modified>
  <dc:language>en-US</dc:language>
</cp:coreProperties>
</file>