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50" w:rsidRDefault="00F23650" w:rsidP="00BC621D">
      <w:pPr>
        <w:jc w:val="center"/>
        <w:rPr>
          <w:b/>
          <w:sz w:val="28"/>
          <w:szCs w:val="28"/>
          <w:u w:val="single"/>
        </w:rPr>
      </w:pPr>
    </w:p>
    <w:p w:rsidR="00F23650" w:rsidRDefault="00F23650" w:rsidP="00BC621D">
      <w:pPr>
        <w:jc w:val="center"/>
        <w:rPr>
          <w:b/>
          <w:sz w:val="28"/>
          <w:szCs w:val="28"/>
          <w:u w:val="single"/>
        </w:rPr>
      </w:pPr>
    </w:p>
    <w:p w:rsidR="000B124B" w:rsidRPr="00BC621D" w:rsidRDefault="006F7A7E" w:rsidP="00BC621D">
      <w:pPr>
        <w:jc w:val="center"/>
        <w:rPr>
          <w:b/>
          <w:sz w:val="28"/>
          <w:szCs w:val="28"/>
          <w:u w:val="single"/>
        </w:rPr>
      </w:pPr>
      <w:proofErr w:type="gramStart"/>
      <w:r w:rsidRPr="00BC621D">
        <w:rPr>
          <w:b/>
          <w:sz w:val="28"/>
          <w:szCs w:val="28"/>
          <w:u w:val="single"/>
        </w:rPr>
        <w:t>Asset Accounting</w:t>
      </w:r>
      <w:r w:rsidR="00BC621D">
        <w:rPr>
          <w:b/>
          <w:sz w:val="28"/>
          <w:szCs w:val="28"/>
          <w:u w:val="single"/>
        </w:rPr>
        <w:t>.</w:t>
      </w:r>
      <w:proofErr w:type="gramEnd"/>
    </w:p>
    <w:p w:rsidR="00BC621D" w:rsidRDefault="00BC621D">
      <w:pPr>
        <w:rPr>
          <w:b/>
        </w:rPr>
      </w:pPr>
    </w:p>
    <w:p w:rsidR="006F7A7E" w:rsidRPr="00BC621D" w:rsidRDefault="006F7A7E">
      <w:pPr>
        <w:rPr>
          <w:b/>
        </w:rPr>
      </w:pPr>
      <w:r w:rsidRPr="00BC621D">
        <w:rPr>
          <w:b/>
        </w:rPr>
        <w:t>Introduction</w:t>
      </w:r>
    </w:p>
    <w:p w:rsidR="006F7A7E" w:rsidRDefault="006F7A7E"/>
    <w:p w:rsidR="006F7A7E" w:rsidRPr="00BC621D" w:rsidRDefault="006F7A7E" w:rsidP="00BC621D">
      <w:pPr>
        <w:jc w:val="both"/>
        <w:rPr>
          <w:sz w:val="24"/>
          <w:szCs w:val="24"/>
        </w:rPr>
      </w:pPr>
      <w:r w:rsidRPr="00BC621D">
        <w:rPr>
          <w:sz w:val="24"/>
          <w:szCs w:val="24"/>
        </w:rPr>
        <w:t xml:space="preserve">Asset accounting model in SAP is very important module. It manages fix asset data of an organization by way of asset master record. Asset accounting </w:t>
      </w:r>
      <w:r w:rsidR="00975816" w:rsidRPr="00BC621D">
        <w:rPr>
          <w:sz w:val="24"/>
          <w:szCs w:val="24"/>
        </w:rPr>
        <w:t>module thus acts as a sub ledger to the FI</w:t>
      </w:r>
      <w:r w:rsidRPr="00BC621D">
        <w:rPr>
          <w:sz w:val="24"/>
          <w:szCs w:val="24"/>
        </w:rPr>
        <w:t xml:space="preserve"> module for managing asset record.</w:t>
      </w:r>
    </w:p>
    <w:p w:rsidR="006F7A7E" w:rsidRPr="00BC621D" w:rsidRDefault="006F7A7E" w:rsidP="00BC621D">
      <w:pPr>
        <w:jc w:val="both"/>
        <w:rPr>
          <w:sz w:val="24"/>
          <w:szCs w:val="24"/>
        </w:rPr>
      </w:pPr>
      <w:r w:rsidRPr="00BC621D">
        <w:rPr>
          <w:sz w:val="24"/>
          <w:szCs w:val="24"/>
        </w:rPr>
        <w:tab/>
        <w:t>SAP gives us the functionality in asset module of managing depreciation &amp; asset parallel according to various reporting requirement i.e. Local reporting, parent company reporting, Tax reporting, US GAAP reporting &amp; so on.</w:t>
      </w:r>
    </w:p>
    <w:p w:rsidR="006F7A7E" w:rsidRDefault="006F7A7E" w:rsidP="00BC621D">
      <w:pPr>
        <w:jc w:val="both"/>
        <w:rPr>
          <w:sz w:val="24"/>
          <w:szCs w:val="24"/>
        </w:rPr>
      </w:pPr>
      <w:r w:rsidRPr="00BC621D">
        <w:rPr>
          <w:sz w:val="24"/>
          <w:szCs w:val="24"/>
        </w:rPr>
        <w:tab/>
        <w:t>You must assign the chart of depreciation to each company code that is defined in</w:t>
      </w:r>
      <w:r w:rsidR="00975816" w:rsidRPr="00BC621D">
        <w:rPr>
          <w:sz w:val="24"/>
          <w:szCs w:val="24"/>
        </w:rPr>
        <w:t xml:space="preserve"> </w:t>
      </w:r>
      <w:r w:rsidRPr="00BC621D">
        <w:rPr>
          <w:sz w:val="24"/>
          <w:szCs w:val="24"/>
        </w:rPr>
        <w:t xml:space="preserve">asset </w:t>
      </w:r>
      <w:r w:rsidR="00975816" w:rsidRPr="00BC621D">
        <w:rPr>
          <w:sz w:val="24"/>
          <w:szCs w:val="24"/>
        </w:rPr>
        <w:t>accounting;</w:t>
      </w:r>
      <w:r w:rsidRPr="00BC621D">
        <w:rPr>
          <w:sz w:val="24"/>
          <w:szCs w:val="24"/>
        </w:rPr>
        <w:t xml:space="preserve"> SAP provides country specific chart of depreciation with pre defined depreciation areas. </w:t>
      </w:r>
      <w:r w:rsidR="00975816" w:rsidRPr="00BC621D">
        <w:rPr>
          <w:sz w:val="24"/>
          <w:szCs w:val="24"/>
        </w:rPr>
        <w:t>This chart of depreciation serves</w:t>
      </w:r>
      <w:r w:rsidRPr="00BC621D">
        <w:rPr>
          <w:sz w:val="24"/>
          <w:szCs w:val="24"/>
        </w:rPr>
        <w:t xml:space="preserve"> only as a reference for carrying your own chart of depreciation &amp; </w:t>
      </w:r>
      <w:r w:rsidR="00975816" w:rsidRPr="00BC621D">
        <w:rPr>
          <w:sz w:val="24"/>
          <w:szCs w:val="24"/>
        </w:rPr>
        <w:t>therefore</w:t>
      </w:r>
      <w:r w:rsidRPr="00BC621D">
        <w:rPr>
          <w:sz w:val="24"/>
          <w:szCs w:val="24"/>
        </w:rPr>
        <w:t xml:space="preserve"> nod directly acceptable in SAP system. When creating a chart of depreciation </w:t>
      </w:r>
      <w:r w:rsidR="00975816" w:rsidRPr="00BC621D">
        <w:rPr>
          <w:sz w:val="24"/>
          <w:szCs w:val="24"/>
        </w:rPr>
        <w:t>you</w:t>
      </w:r>
      <w:r w:rsidRPr="00BC621D">
        <w:rPr>
          <w:sz w:val="24"/>
          <w:szCs w:val="24"/>
        </w:rPr>
        <w:t xml:space="preserve"> have to copy the chart of </w:t>
      </w:r>
      <w:r w:rsidR="00975816" w:rsidRPr="00BC621D">
        <w:rPr>
          <w:sz w:val="24"/>
          <w:szCs w:val="24"/>
        </w:rPr>
        <w:t>depreciation.</w:t>
      </w:r>
    </w:p>
    <w:p w:rsidR="00F23650" w:rsidRDefault="00F23650" w:rsidP="00BC621D">
      <w:pPr>
        <w:jc w:val="both"/>
        <w:rPr>
          <w:sz w:val="24"/>
          <w:szCs w:val="24"/>
        </w:rPr>
      </w:pPr>
      <w:r>
        <w:rPr>
          <w:noProof/>
          <w:sz w:val="24"/>
          <w:szCs w:val="24"/>
        </w:rPr>
        <w:lastRenderedPageBreak/>
        <w:drawing>
          <wp:inline distT="0" distB="0" distL="0" distR="0">
            <wp:extent cx="6500495" cy="5447030"/>
            <wp:effectExtent l="57150" t="19050" r="146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500495" cy="5447030"/>
                    </a:xfrm>
                    <a:prstGeom prst="rect">
                      <a:avLst/>
                    </a:prstGeom>
                    <a:noFill/>
                    <a:ln w="9525">
                      <a:noFill/>
                      <a:miter lim="800000"/>
                      <a:headEnd/>
                      <a:tailEnd/>
                    </a:ln>
                    <a:effectLst/>
                    <a:scene3d>
                      <a:camera prst="perspectiveFront"/>
                      <a:lightRig rig="threePt" dir="t"/>
                    </a:scene3d>
                  </pic:spPr>
                </pic:pic>
              </a:graphicData>
            </a:graphic>
          </wp:inline>
        </w:drawing>
      </w:r>
    </w:p>
    <w:p w:rsidR="00D8736B" w:rsidRDefault="00D8736B" w:rsidP="00BC621D">
      <w:pPr>
        <w:jc w:val="both"/>
        <w:rPr>
          <w:b/>
          <w:sz w:val="24"/>
          <w:szCs w:val="24"/>
        </w:rPr>
      </w:pPr>
    </w:p>
    <w:p w:rsidR="00F23650" w:rsidRDefault="00F23650" w:rsidP="00BC621D">
      <w:pPr>
        <w:jc w:val="both"/>
        <w:rPr>
          <w:b/>
          <w:sz w:val="24"/>
          <w:szCs w:val="24"/>
        </w:rPr>
      </w:pPr>
    </w:p>
    <w:p w:rsidR="00CF6968" w:rsidRDefault="00CF6968" w:rsidP="00BC621D">
      <w:pPr>
        <w:jc w:val="both"/>
        <w:rPr>
          <w:b/>
          <w:sz w:val="24"/>
          <w:szCs w:val="24"/>
        </w:rPr>
      </w:pPr>
      <w:r w:rsidRPr="00CF6968">
        <w:rPr>
          <w:b/>
          <w:sz w:val="24"/>
          <w:szCs w:val="24"/>
        </w:rPr>
        <w:t>Chart of depreciation.</w:t>
      </w:r>
      <w:r>
        <w:rPr>
          <w:b/>
          <w:sz w:val="24"/>
          <w:szCs w:val="24"/>
        </w:rPr>
        <w:t>-</w:t>
      </w:r>
    </w:p>
    <w:p w:rsidR="00CF6968" w:rsidRDefault="00CF6968" w:rsidP="00BC621D">
      <w:pPr>
        <w:jc w:val="both"/>
        <w:rPr>
          <w:sz w:val="24"/>
          <w:szCs w:val="24"/>
        </w:rPr>
      </w:pPr>
      <w:r w:rsidRPr="00CF6968">
        <w:rPr>
          <w:sz w:val="24"/>
          <w:szCs w:val="24"/>
        </w:rPr>
        <w:t>The chart of depreciation is a list of depreciation areas arranged according to</w:t>
      </w:r>
      <w:r>
        <w:rPr>
          <w:sz w:val="24"/>
          <w:szCs w:val="24"/>
        </w:rPr>
        <w:t xml:space="preserve"> business &amp; ledger requirements. The chart of depreciation enables you to manage all rules of valuation of assets in a particular country.</w:t>
      </w:r>
    </w:p>
    <w:p w:rsidR="00CF6968" w:rsidRDefault="00CF6968" w:rsidP="00BC621D">
      <w:pPr>
        <w:jc w:val="both"/>
        <w:rPr>
          <w:sz w:val="24"/>
          <w:szCs w:val="24"/>
        </w:rPr>
      </w:pPr>
      <w:r>
        <w:rPr>
          <w:sz w:val="24"/>
          <w:szCs w:val="24"/>
        </w:rPr>
        <w:tab/>
        <w:t xml:space="preserve">When </w:t>
      </w:r>
      <w:r w:rsidR="00914BD5">
        <w:rPr>
          <w:sz w:val="24"/>
          <w:szCs w:val="24"/>
        </w:rPr>
        <w:t>you create</w:t>
      </w:r>
      <w:r>
        <w:rPr>
          <w:sz w:val="24"/>
          <w:szCs w:val="24"/>
        </w:rPr>
        <w:t xml:space="preserve"> a chart of depreciation, the </w:t>
      </w:r>
      <w:r w:rsidR="00914BD5">
        <w:rPr>
          <w:sz w:val="24"/>
          <w:szCs w:val="24"/>
        </w:rPr>
        <w:t>system copies</w:t>
      </w:r>
      <w:r>
        <w:rPr>
          <w:sz w:val="24"/>
          <w:szCs w:val="24"/>
        </w:rPr>
        <w:t xml:space="preserve"> all the depreciation areas in the reference chart of depreciation. You have to delete depreciation area </w:t>
      </w:r>
      <w:r w:rsidR="00914BD5">
        <w:rPr>
          <w:sz w:val="24"/>
          <w:szCs w:val="24"/>
        </w:rPr>
        <w:t>that you do not need in your chart of depreciation.</w:t>
      </w:r>
    </w:p>
    <w:p w:rsidR="00D8736B" w:rsidRDefault="00D8736B" w:rsidP="00BC621D">
      <w:pPr>
        <w:jc w:val="both"/>
        <w:rPr>
          <w:sz w:val="24"/>
          <w:szCs w:val="24"/>
        </w:rPr>
      </w:pPr>
      <w:r>
        <w:rPr>
          <w:noProof/>
          <w:sz w:val="24"/>
          <w:szCs w:val="24"/>
        </w:rPr>
        <w:lastRenderedPageBreak/>
        <w:drawing>
          <wp:inline distT="0" distB="0" distL="0" distR="0">
            <wp:extent cx="6172200" cy="2393950"/>
            <wp:effectExtent l="95250" t="76200" r="95250" b="825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172200" cy="2393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736B" w:rsidRDefault="00D8736B" w:rsidP="00BC621D">
      <w:pPr>
        <w:jc w:val="both"/>
        <w:rPr>
          <w:sz w:val="24"/>
          <w:szCs w:val="24"/>
        </w:rPr>
      </w:pPr>
    </w:p>
    <w:p w:rsidR="00914BD5" w:rsidRDefault="00914BD5" w:rsidP="00BC621D">
      <w:pPr>
        <w:jc w:val="both"/>
        <w:rPr>
          <w:sz w:val="24"/>
          <w:szCs w:val="24"/>
        </w:rPr>
      </w:pPr>
      <w:r>
        <w:rPr>
          <w:sz w:val="24"/>
          <w:szCs w:val="24"/>
        </w:rPr>
        <w:t>In the company code ST1,   We take chart of depreciation as: - ST1</w:t>
      </w:r>
    </w:p>
    <w:p w:rsidR="00914BD5" w:rsidRDefault="00914BD5" w:rsidP="00BC621D">
      <w:pPr>
        <w:jc w:val="both"/>
        <w:rPr>
          <w:b/>
          <w:sz w:val="24"/>
          <w:szCs w:val="24"/>
        </w:rPr>
      </w:pPr>
      <w:r w:rsidRPr="00914BD5">
        <w:rPr>
          <w:b/>
          <w:sz w:val="24"/>
          <w:szCs w:val="24"/>
        </w:rPr>
        <w:t>Depreciation Areas</w:t>
      </w:r>
    </w:p>
    <w:p w:rsidR="00914BD5" w:rsidRPr="00914BD5" w:rsidRDefault="00914BD5" w:rsidP="00BC621D">
      <w:pPr>
        <w:jc w:val="both"/>
        <w:rPr>
          <w:sz w:val="24"/>
          <w:szCs w:val="24"/>
        </w:rPr>
      </w:pPr>
      <w:r w:rsidRPr="00914BD5">
        <w:rPr>
          <w:sz w:val="24"/>
          <w:szCs w:val="24"/>
        </w:rPr>
        <w:t xml:space="preserve">The depreciation areas of company code ST1 is as follows: </w:t>
      </w:r>
    </w:p>
    <w:tbl>
      <w:tblPr>
        <w:tblStyle w:val="TableGrid"/>
        <w:tblW w:w="0" w:type="auto"/>
        <w:tblLook w:val="04A0"/>
      </w:tblPr>
      <w:tblGrid>
        <w:gridCol w:w="2088"/>
        <w:gridCol w:w="7488"/>
      </w:tblGrid>
      <w:tr w:rsidR="00914BD5" w:rsidTr="00914BD5">
        <w:tc>
          <w:tcPr>
            <w:tcW w:w="2088" w:type="dxa"/>
          </w:tcPr>
          <w:p w:rsidR="00914BD5" w:rsidRDefault="00914BD5" w:rsidP="005B61EB">
            <w:pPr>
              <w:jc w:val="center"/>
              <w:rPr>
                <w:b/>
                <w:sz w:val="24"/>
                <w:szCs w:val="24"/>
              </w:rPr>
            </w:pPr>
            <w:r>
              <w:rPr>
                <w:b/>
                <w:sz w:val="24"/>
                <w:szCs w:val="24"/>
              </w:rPr>
              <w:t>Depr.area</w:t>
            </w:r>
          </w:p>
        </w:tc>
        <w:tc>
          <w:tcPr>
            <w:tcW w:w="7488" w:type="dxa"/>
          </w:tcPr>
          <w:p w:rsidR="00914BD5" w:rsidRDefault="00914BD5" w:rsidP="005B61EB">
            <w:pPr>
              <w:jc w:val="center"/>
              <w:rPr>
                <w:b/>
                <w:sz w:val="24"/>
                <w:szCs w:val="24"/>
              </w:rPr>
            </w:pPr>
            <w:r>
              <w:rPr>
                <w:b/>
                <w:sz w:val="24"/>
                <w:szCs w:val="24"/>
              </w:rPr>
              <w:t>Name of depreciation area.</w:t>
            </w:r>
          </w:p>
        </w:tc>
      </w:tr>
      <w:tr w:rsidR="00914BD5" w:rsidTr="00914BD5">
        <w:tc>
          <w:tcPr>
            <w:tcW w:w="2088" w:type="dxa"/>
          </w:tcPr>
          <w:p w:rsidR="00914BD5" w:rsidRPr="00914BD5" w:rsidRDefault="00914BD5" w:rsidP="005B61EB">
            <w:pPr>
              <w:jc w:val="center"/>
              <w:rPr>
                <w:sz w:val="24"/>
                <w:szCs w:val="24"/>
              </w:rPr>
            </w:pPr>
            <w:r w:rsidRPr="00914BD5">
              <w:rPr>
                <w:sz w:val="24"/>
                <w:szCs w:val="24"/>
              </w:rPr>
              <w:t>01</w:t>
            </w:r>
          </w:p>
        </w:tc>
        <w:tc>
          <w:tcPr>
            <w:tcW w:w="7488" w:type="dxa"/>
          </w:tcPr>
          <w:p w:rsidR="00914BD5" w:rsidRPr="00914BD5" w:rsidRDefault="00914BD5" w:rsidP="00BC621D">
            <w:pPr>
              <w:jc w:val="both"/>
              <w:rPr>
                <w:sz w:val="24"/>
                <w:szCs w:val="24"/>
              </w:rPr>
            </w:pPr>
            <w:r w:rsidRPr="00914BD5">
              <w:rPr>
                <w:sz w:val="24"/>
                <w:szCs w:val="24"/>
              </w:rPr>
              <w:t>Book depreciation</w:t>
            </w:r>
          </w:p>
        </w:tc>
      </w:tr>
      <w:tr w:rsidR="00914BD5" w:rsidTr="00914BD5">
        <w:tc>
          <w:tcPr>
            <w:tcW w:w="2088" w:type="dxa"/>
          </w:tcPr>
          <w:p w:rsidR="00914BD5" w:rsidRPr="00914BD5" w:rsidRDefault="00914BD5" w:rsidP="005B61EB">
            <w:pPr>
              <w:jc w:val="center"/>
              <w:rPr>
                <w:sz w:val="24"/>
                <w:szCs w:val="24"/>
              </w:rPr>
            </w:pPr>
            <w:r w:rsidRPr="00914BD5">
              <w:rPr>
                <w:sz w:val="24"/>
                <w:szCs w:val="24"/>
              </w:rPr>
              <w:t>02</w:t>
            </w:r>
          </w:p>
        </w:tc>
        <w:tc>
          <w:tcPr>
            <w:tcW w:w="7488" w:type="dxa"/>
          </w:tcPr>
          <w:p w:rsidR="00914BD5" w:rsidRPr="00914BD5" w:rsidRDefault="00914BD5" w:rsidP="00BC621D">
            <w:pPr>
              <w:jc w:val="both"/>
              <w:rPr>
                <w:sz w:val="24"/>
                <w:szCs w:val="24"/>
              </w:rPr>
            </w:pPr>
            <w:r w:rsidRPr="00914BD5">
              <w:rPr>
                <w:sz w:val="24"/>
                <w:szCs w:val="24"/>
              </w:rPr>
              <w:t>Special Tax depreciation for APC in fin. Statement.</w:t>
            </w:r>
          </w:p>
        </w:tc>
      </w:tr>
      <w:tr w:rsidR="00914BD5" w:rsidTr="00914BD5">
        <w:tc>
          <w:tcPr>
            <w:tcW w:w="2088" w:type="dxa"/>
          </w:tcPr>
          <w:p w:rsidR="00914BD5" w:rsidRPr="00914BD5" w:rsidRDefault="00914BD5" w:rsidP="005B61EB">
            <w:pPr>
              <w:jc w:val="center"/>
              <w:rPr>
                <w:sz w:val="24"/>
                <w:szCs w:val="24"/>
              </w:rPr>
            </w:pPr>
            <w:r w:rsidRPr="00914BD5">
              <w:rPr>
                <w:sz w:val="24"/>
                <w:szCs w:val="24"/>
              </w:rPr>
              <w:t>03</w:t>
            </w:r>
          </w:p>
        </w:tc>
        <w:tc>
          <w:tcPr>
            <w:tcW w:w="7488" w:type="dxa"/>
          </w:tcPr>
          <w:p w:rsidR="00914BD5" w:rsidRPr="00914BD5" w:rsidRDefault="00914BD5" w:rsidP="00BC621D">
            <w:pPr>
              <w:jc w:val="both"/>
              <w:rPr>
                <w:sz w:val="24"/>
                <w:szCs w:val="24"/>
              </w:rPr>
            </w:pPr>
            <w:r w:rsidRPr="00914BD5">
              <w:rPr>
                <w:sz w:val="24"/>
                <w:szCs w:val="24"/>
              </w:rPr>
              <w:t>Special reserves because of special tax depreciation.</w:t>
            </w:r>
          </w:p>
        </w:tc>
      </w:tr>
      <w:tr w:rsidR="005B61EB" w:rsidTr="00914BD5">
        <w:tc>
          <w:tcPr>
            <w:tcW w:w="2088" w:type="dxa"/>
          </w:tcPr>
          <w:p w:rsidR="005B61EB" w:rsidRPr="00914BD5" w:rsidRDefault="005B61EB" w:rsidP="005B61EB">
            <w:pPr>
              <w:jc w:val="center"/>
              <w:rPr>
                <w:sz w:val="24"/>
                <w:szCs w:val="24"/>
              </w:rPr>
            </w:pPr>
            <w:r>
              <w:rPr>
                <w:sz w:val="24"/>
                <w:szCs w:val="24"/>
              </w:rPr>
              <w:t>30</w:t>
            </w:r>
          </w:p>
        </w:tc>
        <w:tc>
          <w:tcPr>
            <w:tcW w:w="7488" w:type="dxa"/>
          </w:tcPr>
          <w:p w:rsidR="005B61EB" w:rsidRPr="00914BD5" w:rsidRDefault="005B61EB" w:rsidP="00BC621D">
            <w:pPr>
              <w:jc w:val="both"/>
              <w:rPr>
                <w:sz w:val="24"/>
                <w:szCs w:val="24"/>
              </w:rPr>
            </w:pPr>
            <w:r>
              <w:rPr>
                <w:sz w:val="24"/>
                <w:szCs w:val="24"/>
              </w:rPr>
              <w:t>Consolidated balance sheet in local currency.</w:t>
            </w:r>
          </w:p>
        </w:tc>
      </w:tr>
    </w:tbl>
    <w:p w:rsidR="005B61EB" w:rsidRDefault="005B61EB" w:rsidP="00BC621D">
      <w:pPr>
        <w:jc w:val="both"/>
        <w:rPr>
          <w:b/>
          <w:sz w:val="24"/>
          <w:szCs w:val="24"/>
        </w:rPr>
      </w:pPr>
    </w:p>
    <w:p w:rsidR="005B61EB" w:rsidRDefault="005B61EB" w:rsidP="00BC621D">
      <w:pPr>
        <w:jc w:val="both"/>
        <w:rPr>
          <w:b/>
          <w:sz w:val="24"/>
          <w:szCs w:val="24"/>
        </w:rPr>
      </w:pPr>
      <w:proofErr w:type="gramStart"/>
      <w:r>
        <w:rPr>
          <w:b/>
          <w:sz w:val="24"/>
          <w:szCs w:val="24"/>
        </w:rPr>
        <w:t>Assignment of input tax indicator for non taxable Acquisition.</w:t>
      </w:r>
      <w:proofErr w:type="gramEnd"/>
    </w:p>
    <w:p w:rsidR="005B61EB" w:rsidRDefault="005B61EB" w:rsidP="00BC621D">
      <w:pPr>
        <w:jc w:val="both"/>
        <w:rPr>
          <w:sz w:val="24"/>
          <w:szCs w:val="24"/>
        </w:rPr>
      </w:pPr>
      <w:r w:rsidRPr="005B61EB">
        <w:rPr>
          <w:sz w:val="24"/>
          <w:szCs w:val="24"/>
        </w:rPr>
        <w:t xml:space="preserve">In this step you specify an input tax indicator per company code. The system then uses this indicator when you post acquisition that are not subject to tax, but which are posted to accounts that are tax-relevant. </w:t>
      </w:r>
    </w:p>
    <w:p w:rsidR="005B61EB" w:rsidRDefault="005B61EB" w:rsidP="00BC621D">
      <w:pPr>
        <w:jc w:val="both"/>
        <w:rPr>
          <w:sz w:val="24"/>
          <w:szCs w:val="24"/>
        </w:rPr>
      </w:pPr>
      <w:r>
        <w:rPr>
          <w:sz w:val="24"/>
          <w:szCs w:val="24"/>
        </w:rPr>
        <w:t xml:space="preserve">In this step we assign input tax indicator </w:t>
      </w:r>
      <w:r w:rsidR="00F4545E">
        <w:rPr>
          <w:sz w:val="24"/>
          <w:szCs w:val="24"/>
        </w:rPr>
        <w:t>as V0 &amp; A0.</w:t>
      </w:r>
    </w:p>
    <w:p w:rsidR="00F4545E" w:rsidRDefault="00F4545E" w:rsidP="00BC621D">
      <w:pPr>
        <w:jc w:val="both"/>
        <w:rPr>
          <w:sz w:val="24"/>
          <w:szCs w:val="24"/>
        </w:rPr>
      </w:pPr>
    </w:p>
    <w:p w:rsidR="00F4545E" w:rsidRPr="00F4545E" w:rsidRDefault="00F4545E" w:rsidP="00BC621D">
      <w:pPr>
        <w:jc w:val="both"/>
        <w:rPr>
          <w:b/>
          <w:sz w:val="24"/>
          <w:szCs w:val="24"/>
        </w:rPr>
      </w:pPr>
      <w:proofErr w:type="gramStart"/>
      <w:r w:rsidRPr="00F4545E">
        <w:rPr>
          <w:b/>
          <w:sz w:val="24"/>
          <w:szCs w:val="24"/>
        </w:rPr>
        <w:t>Assignment of chart of depreciation area to company code.</w:t>
      </w:r>
      <w:proofErr w:type="gramEnd"/>
    </w:p>
    <w:p w:rsidR="005B61EB" w:rsidRPr="00F4545E" w:rsidRDefault="00F4545E" w:rsidP="00BC621D">
      <w:pPr>
        <w:jc w:val="both"/>
        <w:rPr>
          <w:sz w:val="24"/>
          <w:szCs w:val="24"/>
        </w:rPr>
      </w:pPr>
      <w:r w:rsidRPr="00F4545E">
        <w:rPr>
          <w:sz w:val="24"/>
          <w:szCs w:val="24"/>
        </w:rPr>
        <w:t xml:space="preserve">One of the important </w:t>
      </w:r>
      <w:proofErr w:type="gramStart"/>
      <w:r w:rsidRPr="00F4545E">
        <w:rPr>
          <w:sz w:val="24"/>
          <w:szCs w:val="24"/>
        </w:rPr>
        <w:t>step</w:t>
      </w:r>
      <w:proofErr w:type="gramEnd"/>
      <w:r w:rsidRPr="00F4545E">
        <w:rPr>
          <w:sz w:val="24"/>
          <w:szCs w:val="24"/>
        </w:rPr>
        <w:t xml:space="preserve"> is the assignment of chart of depreciation to the company code. Here by this step we link the asset accounting module to the FI company code.</w:t>
      </w:r>
    </w:p>
    <w:p w:rsidR="00F4545E" w:rsidRDefault="00F4545E" w:rsidP="00BC621D">
      <w:pPr>
        <w:jc w:val="both"/>
        <w:rPr>
          <w:b/>
          <w:sz w:val="24"/>
          <w:szCs w:val="24"/>
        </w:rPr>
      </w:pPr>
      <w:r w:rsidRPr="00F4545E">
        <w:rPr>
          <w:sz w:val="24"/>
          <w:szCs w:val="24"/>
        </w:rPr>
        <w:lastRenderedPageBreak/>
        <w:t xml:space="preserve">Assign chart of depreciation </w:t>
      </w:r>
      <w:r w:rsidRPr="00F4545E">
        <w:rPr>
          <w:b/>
          <w:sz w:val="24"/>
          <w:szCs w:val="24"/>
        </w:rPr>
        <w:t>ST1 to company code ST1.</w:t>
      </w:r>
    </w:p>
    <w:p w:rsidR="00573E30" w:rsidRDefault="00573E30" w:rsidP="00BC621D">
      <w:pPr>
        <w:jc w:val="both"/>
        <w:rPr>
          <w:b/>
          <w:sz w:val="24"/>
          <w:szCs w:val="24"/>
        </w:rPr>
      </w:pPr>
    </w:p>
    <w:p w:rsidR="00573E30" w:rsidRDefault="00573E30" w:rsidP="00BC621D">
      <w:pPr>
        <w:jc w:val="both"/>
        <w:rPr>
          <w:b/>
          <w:sz w:val="24"/>
          <w:szCs w:val="24"/>
        </w:rPr>
      </w:pPr>
      <w:r>
        <w:rPr>
          <w:b/>
          <w:sz w:val="24"/>
          <w:szCs w:val="24"/>
        </w:rPr>
        <w:t>Number assignment across company code</w:t>
      </w:r>
      <w:proofErr w:type="gramStart"/>
      <w:r w:rsidR="00D77201">
        <w:rPr>
          <w:b/>
          <w:sz w:val="24"/>
          <w:szCs w:val="24"/>
        </w:rPr>
        <w:t>.</w:t>
      </w:r>
      <w:r w:rsidR="00E9468E">
        <w:rPr>
          <w:b/>
          <w:sz w:val="24"/>
          <w:szCs w:val="24"/>
        </w:rPr>
        <w:t>(</w:t>
      </w:r>
      <w:proofErr w:type="gramEnd"/>
      <w:r w:rsidR="00E9468E">
        <w:rPr>
          <w:b/>
          <w:sz w:val="24"/>
          <w:szCs w:val="24"/>
        </w:rPr>
        <w:t>Optional)</w:t>
      </w:r>
    </w:p>
    <w:p w:rsidR="00E9468E" w:rsidRDefault="00E9468E" w:rsidP="00BC621D">
      <w:pPr>
        <w:jc w:val="both"/>
        <w:rPr>
          <w:sz w:val="24"/>
          <w:szCs w:val="24"/>
        </w:rPr>
      </w:pPr>
      <w:r>
        <w:rPr>
          <w:sz w:val="24"/>
          <w:szCs w:val="24"/>
        </w:rPr>
        <w:t xml:space="preserve">You can assign the main asset account number across company codes. Therefore, for every company code, you can determine from which (other0 company code number assignment is to be carried out. In this step you define a cross company code number assignment you do not need to define any system setting here. </w:t>
      </w:r>
    </w:p>
    <w:p w:rsidR="00E9468E" w:rsidRDefault="00E9468E" w:rsidP="00BC621D">
      <w:pPr>
        <w:jc w:val="both"/>
        <w:rPr>
          <w:sz w:val="24"/>
          <w:szCs w:val="24"/>
        </w:rPr>
      </w:pPr>
      <w:r>
        <w:rPr>
          <w:sz w:val="24"/>
          <w:szCs w:val="24"/>
        </w:rPr>
        <w:t>Account determination –</w:t>
      </w:r>
    </w:p>
    <w:p w:rsidR="00E9468E" w:rsidRDefault="00E9468E" w:rsidP="00BC621D">
      <w:pPr>
        <w:jc w:val="both"/>
        <w:rPr>
          <w:sz w:val="24"/>
          <w:szCs w:val="24"/>
        </w:rPr>
      </w:pPr>
      <w:r>
        <w:rPr>
          <w:sz w:val="24"/>
          <w:szCs w:val="24"/>
        </w:rPr>
        <w:t>The key of account determination must be stored in the asset class. The account determination links an asset master record to the general ledger accounts to be posted for an accounting transaction using the asset class.</w:t>
      </w:r>
    </w:p>
    <w:p w:rsidR="00E9468E" w:rsidRDefault="00222A2D" w:rsidP="00BC621D">
      <w:pPr>
        <w:jc w:val="both"/>
        <w:rPr>
          <w:sz w:val="24"/>
          <w:szCs w:val="24"/>
        </w:rPr>
      </w:pPr>
      <w:r>
        <w:rPr>
          <w:sz w:val="24"/>
          <w:szCs w:val="24"/>
        </w:rPr>
        <w:t xml:space="preserve">Here we define account determination as </w:t>
      </w:r>
      <w:proofErr w:type="spellStart"/>
      <w:r>
        <w:rPr>
          <w:sz w:val="24"/>
          <w:szCs w:val="24"/>
        </w:rPr>
        <w:t>followes</w:t>
      </w:r>
      <w:proofErr w:type="spellEnd"/>
      <w:r>
        <w:rPr>
          <w:sz w:val="24"/>
          <w:szCs w:val="24"/>
        </w:rPr>
        <w:t>:</w:t>
      </w:r>
    </w:p>
    <w:tbl>
      <w:tblPr>
        <w:tblStyle w:val="TableGrid"/>
        <w:tblW w:w="0" w:type="auto"/>
        <w:tblLook w:val="04A0"/>
      </w:tblPr>
      <w:tblGrid>
        <w:gridCol w:w="2088"/>
        <w:gridCol w:w="7488"/>
      </w:tblGrid>
      <w:tr w:rsidR="00222A2D" w:rsidTr="00A90532">
        <w:tc>
          <w:tcPr>
            <w:tcW w:w="2088" w:type="dxa"/>
          </w:tcPr>
          <w:p w:rsidR="00222A2D" w:rsidRDefault="00222A2D" w:rsidP="00A90532">
            <w:pPr>
              <w:jc w:val="center"/>
              <w:rPr>
                <w:b/>
                <w:sz w:val="24"/>
                <w:szCs w:val="24"/>
              </w:rPr>
            </w:pPr>
            <w:r>
              <w:rPr>
                <w:b/>
                <w:sz w:val="24"/>
                <w:szCs w:val="24"/>
              </w:rPr>
              <w:t>Acct. determination</w:t>
            </w:r>
          </w:p>
        </w:tc>
        <w:tc>
          <w:tcPr>
            <w:tcW w:w="7488" w:type="dxa"/>
          </w:tcPr>
          <w:p w:rsidR="00222A2D" w:rsidRDefault="00222A2D" w:rsidP="00A90532">
            <w:pPr>
              <w:jc w:val="center"/>
              <w:rPr>
                <w:b/>
                <w:sz w:val="24"/>
                <w:szCs w:val="24"/>
              </w:rPr>
            </w:pPr>
            <w:r>
              <w:rPr>
                <w:b/>
                <w:sz w:val="24"/>
                <w:szCs w:val="24"/>
              </w:rPr>
              <w:t>Name of account determination.</w:t>
            </w:r>
          </w:p>
        </w:tc>
      </w:tr>
      <w:tr w:rsidR="00222A2D" w:rsidTr="00A90532">
        <w:tc>
          <w:tcPr>
            <w:tcW w:w="2088" w:type="dxa"/>
          </w:tcPr>
          <w:p w:rsidR="00222A2D" w:rsidRPr="00914BD5" w:rsidRDefault="00222A2D" w:rsidP="00A90532">
            <w:pPr>
              <w:jc w:val="center"/>
              <w:rPr>
                <w:sz w:val="24"/>
                <w:szCs w:val="24"/>
              </w:rPr>
            </w:pPr>
            <w:r>
              <w:rPr>
                <w:sz w:val="24"/>
                <w:szCs w:val="24"/>
              </w:rPr>
              <w:t>Fix assets</w:t>
            </w:r>
          </w:p>
        </w:tc>
        <w:tc>
          <w:tcPr>
            <w:tcW w:w="7488" w:type="dxa"/>
          </w:tcPr>
          <w:p w:rsidR="00222A2D" w:rsidRPr="00914BD5" w:rsidRDefault="00222A2D" w:rsidP="00A90532">
            <w:pPr>
              <w:jc w:val="both"/>
              <w:rPr>
                <w:sz w:val="24"/>
                <w:szCs w:val="24"/>
              </w:rPr>
            </w:pPr>
            <w:r>
              <w:rPr>
                <w:sz w:val="24"/>
                <w:szCs w:val="24"/>
              </w:rPr>
              <w:t xml:space="preserve">Plant &amp; </w:t>
            </w:r>
            <w:proofErr w:type="spellStart"/>
            <w:r>
              <w:rPr>
                <w:sz w:val="24"/>
                <w:szCs w:val="24"/>
              </w:rPr>
              <w:t>machianery</w:t>
            </w:r>
            <w:proofErr w:type="spellEnd"/>
            <w:r>
              <w:rPr>
                <w:sz w:val="24"/>
                <w:szCs w:val="24"/>
              </w:rPr>
              <w:t>.</w:t>
            </w:r>
          </w:p>
        </w:tc>
      </w:tr>
      <w:tr w:rsidR="00222A2D" w:rsidTr="00A90532">
        <w:tc>
          <w:tcPr>
            <w:tcW w:w="2088" w:type="dxa"/>
          </w:tcPr>
          <w:p w:rsidR="00222A2D" w:rsidRPr="00914BD5" w:rsidRDefault="00222A2D" w:rsidP="00A90532">
            <w:pPr>
              <w:jc w:val="center"/>
              <w:rPr>
                <w:sz w:val="24"/>
                <w:szCs w:val="24"/>
              </w:rPr>
            </w:pPr>
          </w:p>
        </w:tc>
        <w:tc>
          <w:tcPr>
            <w:tcW w:w="7488" w:type="dxa"/>
          </w:tcPr>
          <w:p w:rsidR="00222A2D" w:rsidRPr="00914BD5" w:rsidRDefault="00222A2D" w:rsidP="00A90532">
            <w:pPr>
              <w:jc w:val="both"/>
              <w:rPr>
                <w:sz w:val="24"/>
                <w:szCs w:val="24"/>
              </w:rPr>
            </w:pPr>
          </w:p>
        </w:tc>
      </w:tr>
      <w:tr w:rsidR="00222A2D" w:rsidTr="00A90532">
        <w:tc>
          <w:tcPr>
            <w:tcW w:w="2088" w:type="dxa"/>
          </w:tcPr>
          <w:p w:rsidR="00222A2D" w:rsidRPr="00914BD5" w:rsidRDefault="00222A2D" w:rsidP="00A90532">
            <w:pPr>
              <w:jc w:val="center"/>
              <w:rPr>
                <w:sz w:val="24"/>
                <w:szCs w:val="24"/>
              </w:rPr>
            </w:pPr>
          </w:p>
        </w:tc>
        <w:tc>
          <w:tcPr>
            <w:tcW w:w="7488" w:type="dxa"/>
          </w:tcPr>
          <w:p w:rsidR="00222A2D" w:rsidRPr="00914BD5" w:rsidRDefault="00222A2D" w:rsidP="00A90532">
            <w:pPr>
              <w:jc w:val="both"/>
              <w:rPr>
                <w:sz w:val="24"/>
                <w:szCs w:val="24"/>
              </w:rPr>
            </w:pPr>
          </w:p>
        </w:tc>
      </w:tr>
      <w:tr w:rsidR="00222A2D" w:rsidTr="00A90532">
        <w:tc>
          <w:tcPr>
            <w:tcW w:w="2088" w:type="dxa"/>
          </w:tcPr>
          <w:p w:rsidR="00222A2D" w:rsidRPr="00914BD5" w:rsidRDefault="00222A2D" w:rsidP="00A90532">
            <w:pPr>
              <w:jc w:val="center"/>
              <w:rPr>
                <w:sz w:val="24"/>
                <w:szCs w:val="24"/>
              </w:rPr>
            </w:pPr>
          </w:p>
        </w:tc>
        <w:tc>
          <w:tcPr>
            <w:tcW w:w="7488" w:type="dxa"/>
          </w:tcPr>
          <w:p w:rsidR="00222A2D" w:rsidRPr="00914BD5" w:rsidRDefault="00222A2D" w:rsidP="00A90532">
            <w:pPr>
              <w:jc w:val="both"/>
              <w:rPr>
                <w:sz w:val="24"/>
                <w:szCs w:val="24"/>
              </w:rPr>
            </w:pPr>
          </w:p>
        </w:tc>
      </w:tr>
    </w:tbl>
    <w:p w:rsidR="00222A2D" w:rsidRDefault="00222A2D" w:rsidP="00BC621D">
      <w:pPr>
        <w:jc w:val="both"/>
        <w:rPr>
          <w:sz w:val="24"/>
          <w:szCs w:val="24"/>
        </w:rPr>
      </w:pPr>
    </w:p>
    <w:p w:rsidR="00455FF0" w:rsidRDefault="00455FF0" w:rsidP="00BC621D">
      <w:pPr>
        <w:jc w:val="both"/>
        <w:rPr>
          <w:sz w:val="24"/>
          <w:szCs w:val="24"/>
        </w:rPr>
      </w:pPr>
    </w:p>
    <w:p w:rsidR="00455FF0" w:rsidRDefault="00455FF0" w:rsidP="00BC621D">
      <w:pPr>
        <w:jc w:val="both"/>
        <w:rPr>
          <w:sz w:val="24"/>
          <w:szCs w:val="24"/>
        </w:rPr>
      </w:pPr>
    </w:p>
    <w:p w:rsidR="00455FF0" w:rsidRPr="00ED35CD" w:rsidRDefault="00455FF0" w:rsidP="00BC621D">
      <w:pPr>
        <w:jc w:val="both"/>
        <w:rPr>
          <w:b/>
          <w:sz w:val="28"/>
          <w:szCs w:val="28"/>
        </w:rPr>
      </w:pPr>
      <w:r w:rsidRPr="00ED35CD">
        <w:rPr>
          <w:b/>
          <w:sz w:val="28"/>
          <w:szCs w:val="28"/>
        </w:rPr>
        <w:t xml:space="preserve">Screen layout rules – </w:t>
      </w:r>
    </w:p>
    <w:p w:rsidR="00455FF0" w:rsidRDefault="00455FF0" w:rsidP="00BC621D">
      <w:pPr>
        <w:jc w:val="both"/>
        <w:rPr>
          <w:sz w:val="24"/>
          <w:szCs w:val="24"/>
        </w:rPr>
      </w:pPr>
      <w:r>
        <w:rPr>
          <w:sz w:val="24"/>
          <w:szCs w:val="24"/>
        </w:rPr>
        <w:t xml:space="preserve">The screen </w:t>
      </w:r>
      <w:r w:rsidR="00ED35CD">
        <w:rPr>
          <w:sz w:val="24"/>
          <w:szCs w:val="24"/>
        </w:rPr>
        <w:t>layout specifies</w:t>
      </w:r>
      <w:r>
        <w:rPr>
          <w:sz w:val="24"/>
          <w:szCs w:val="24"/>
        </w:rPr>
        <w:t xml:space="preserve"> the status of the field in the asset master record. You use the screen layout to define if fields are required entry or optional entry fields, or if they are suppressed completely.</w:t>
      </w:r>
    </w:p>
    <w:p w:rsidR="00455FF0" w:rsidRDefault="00455FF0" w:rsidP="00BC621D">
      <w:pPr>
        <w:jc w:val="both"/>
        <w:rPr>
          <w:sz w:val="24"/>
          <w:szCs w:val="24"/>
        </w:rPr>
      </w:pPr>
      <w:r>
        <w:rPr>
          <w:sz w:val="24"/>
          <w:szCs w:val="24"/>
        </w:rPr>
        <w:tab/>
        <w:t xml:space="preserve">You can use the standard screen layout or </w:t>
      </w:r>
      <w:proofErr w:type="gramStart"/>
      <w:r>
        <w:rPr>
          <w:sz w:val="24"/>
          <w:szCs w:val="24"/>
        </w:rPr>
        <w:t>You</w:t>
      </w:r>
      <w:proofErr w:type="gramEnd"/>
      <w:r>
        <w:rPr>
          <w:sz w:val="24"/>
          <w:szCs w:val="24"/>
        </w:rPr>
        <w:t xml:space="preserve"> can copy the standard screen layout to create new one.</w:t>
      </w:r>
    </w:p>
    <w:p w:rsidR="00ED35CD" w:rsidRDefault="00455FF0" w:rsidP="00BC621D">
      <w:pPr>
        <w:jc w:val="both"/>
        <w:rPr>
          <w:sz w:val="24"/>
          <w:szCs w:val="24"/>
        </w:rPr>
      </w:pPr>
      <w:r>
        <w:rPr>
          <w:sz w:val="24"/>
          <w:szCs w:val="24"/>
        </w:rPr>
        <w:t>We will copy the screen layout</w:t>
      </w:r>
      <w:r w:rsidR="00ED35CD">
        <w:rPr>
          <w:sz w:val="24"/>
          <w:szCs w:val="24"/>
        </w:rPr>
        <w:t>.2001 &amp; change as-</w:t>
      </w:r>
    </w:p>
    <w:p w:rsidR="00ED35CD" w:rsidRDefault="00ED35CD" w:rsidP="00BC621D">
      <w:pPr>
        <w:jc w:val="both"/>
        <w:rPr>
          <w:sz w:val="24"/>
          <w:szCs w:val="24"/>
        </w:rPr>
      </w:pPr>
    </w:p>
    <w:p w:rsidR="00D8736B" w:rsidRDefault="00D8736B" w:rsidP="00BC621D">
      <w:pPr>
        <w:jc w:val="both"/>
        <w:rPr>
          <w:b/>
          <w:sz w:val="28"/>
          <w:szCs w:val="28"/>
        </w:rPr>
      </w:pPr>
    </w:p>
    <w:p w:rsidR="00ED35CD" w:rsidRPr="00ED35CD" w:rsidRDefault="00ED35CD" w:rsidP="00BC621D">
      <w:pPr>
        <w:jc w:val="both"/>
        <w:rPr>
          <w:b/>
          <w:sz w:val="28"/>
          <w:szCs w:val="28"/>
        </w:rPr>
      </w:pPr>
      <w:r w:rsidRPr="00ED35CD">
        <w:rPr>
          <w:b/>
          <w:sz w:val="28"/>
          <w:szCs w:val="28"/>
        </w:rPr>
        <w:t xml:space="preserve">Number range interval – </w:t>
      </w:r>
    </w:p>
    <w:p w:rsidR="00ED35CD" w:rsidRDefault="00ED35CD" w:rsidP="00BC621D">
      <w:pPr>
        <w:jc w:val="both"/>
        <w:rPr>
          <w:sz w:val="24"/>
          <w:szCs w:val="24"/>
        </w:rPr>
      </w:pPr>
      <w:r>
        <w:rPr>
          <w:sz w:val="24"/>
          <w:szCs w:val="24"/>
        </w:rPr>
        <w:t xml:space="preserve">It is </w:t>
      </w:r>
      <w:proofErr w:type="gramStart"/>
      <w:r>
        <w:rPr>
          <w:sz w:val="24"/>
          <w:szCs w:val="24"/>
        </w:rPr>
        <w:t>Required</w:t>
      </w:r>
      <w:proofErr w:type="gramEnd"/>
      <w:r>
        <w:rPr>
          <w:sz w:val="24"/>
          <w:szCs w:val="24"/>
        </w:rPr>
        <w:t xml:space="preserve"> for The Main asset number for the company code. Normally we should specify internal number ranges for assets. The number range key is assigned to each asset class.</w:t>
      </w:r>
    </w:p>
    <w:p w:rsidR="00ED35CD" w:rsidRDefault="00ED35CD" w:rsidP="00BC621D">
      <w:pPr>
        <w:jc w:val="both"/>
        <w:rPr>
          <w:sz w:val="24"/>
          <w:szCs w:val="24"/>
        </w:rPr>
      </w:pPr>
      <w:r>
        <w:rPr>
          <w:sz w:val="24"/>
          <w:szCs w:val="24"/>
        </w:rPr>
        <w:t>Here we define number range as follows:</w:t>
      </w:r>
    </w:p>
    <w:p w:rsidR="00ED35CD" w:rsidRDefault="00ED35CD" w:rsidP="00BC621D">
      <w:pPr>
        <w:jc w:val="both"/>
        <w:rPr>
          <w:sz w:val="24"/>
          <w:szCs w:val="24"/>
        </w:rPr>
      </w:pPr>
    </w:p>
    <w:tbl>
      <w:tblPr>
        <w:tblStyle w:val="TableGrid"/>
        <w:tblW w:w="0" w:type="auto"/>
        <w:tblLook w:val="04A0"/>
      </w:tblPr>
      <w:tblGrid>
        <w:gridCol w:w="648"/>
        <w:gridCol w:w="3240"/>
        <w:gridCol w:w="3060"/>
        <w:gridCol w:w="1890"/>
        <w:gridCol w:w="738"/>
      </w:tblGrid>
      <w:tr w:rsidR="00ED35CD" w:rsidTr="00ED35CD">
        <w:tc>
          <w:tcPr>
            <w:tcW w:w="648" w:type="dxa"/>
          </w:tcPr>
          <w:p w:rsidR="00ED35CD" w:rsidRPr="00ED35CD" w:rsidRDefault="00ED35CD" w:rsidP="00ED35CD">
            <w:pPr>
              <w:jc w:val="center"/>
              <w:rPr>
                <w:b/>
                <w:sz w:val="24"/>
                <w:szCs w:val="24"/>
              </w:rPr>
            </w:pPr>
            <w:r w:rsidRPr="00ED35CD">
              <w:rPr>
                <w:b/>
                <w:sz w:val="24"/>
                <w:szCs w:val="24"/>
              </w:rPr>
              <w:t>NO.</w:t>
            </w:r>
          </w:p>
        </w:tc>
        <w:tc>
          <w:tcPr>
            <w:tcW w:w="3240" w:type="dxa"/>
          </w:tcPr>
          <w:p w:rsidR="00ED35CD" w:rsidRPr="00ED35CD" w:rsidRDefault="00ED35CD" w:rsidP="00ED35CD">
            <w:pPr>
              <w:jc w:val="center"/>
              <w:rPr>
                <w:b/>
                <w:sz w:val="24"/>
                <w:szCs w:val="24"/>
              </w:rPr>
            </w:pPr>
            <w:r w:rsidRPr="00ED35CD">
              <w:rPr>
                <w:b/>
                <w:sz w:val="24"/>
                <w:szCs w:val="24"/>
              </w:rPr>
              <w:t>From number</w:t>
            </w:r>
          </w:p>
        </w:tc>
        <w:tc>
          <w:tcPr>
            <w:tcW w:w="3060" w:type="dxa"/>
          </w:tcPr>
          <w:p w:rsidR="00ED35CD" w:rsidRPr="00ED35CD" w:rsidRDefault="00ED35CD" w:rsidP="00ED35CD">
            <w:pPr>
              <w:jc w:val="center"/>
              <w:rPr>
                <w:b/>
                <w:sz w:val="24"/>
                <w:szCs w:val="24"/>
              </w:rPr>
            </w:pPr>
            <w:r w:rsidRPr="00ED35CD">
              <w:rPr>
                <w:b/>
                <w:sz w:val="24"/>
                <w:szCs w:val="24"/>
              </w:rPr>
              <w:t>To number</w:t>
            </w:r>
          </w:p>
        </w:tc>
        <w:tc>
          <w:tcPr>
            <w:tcW w:w="1890" w:type="dxa"/>
          </w:tcPr>
          <w:p w:rsidR="00ED35CD" w:rsidRPr="00ED35CD" w:rsidRDefault="00ED35CD" w:rsidP="00ED35CD">
            <w:pPr>
              <w:jc w:val="center"/>
              <w:rPr>
                <w:b/>
                <w:sz w:val="24"/>
                <w:szCs w:val="24"/>
              </w:rPr>
            </w:pPr>
            <w:r w:rsidRPr="00ED35CD">
              <w:rPr>
                <w:b/>
                <w:sz w:val="24"/>
                <w:szCs w:val="24"/>
              </w:rPr>
              <w:t>Current number</w:t>
            </w:r>
          </w:p>
        </w:tc>
        <w:tc>
          <w:tcPr>
            <w:tcW w:w="738" w:type="dxa"/>
          </w:tcPr>
          <w:p w:rsidR="00ED35CD" w:rsidRPr="00ED35CD" w:rsidRDefault="00ED35CD" w:rsidP="00ED35CD">
            <w:pPr>
              <w:jc w:val="center"/>
              <w:rPr>
                <w:b/>
                <w:sz w:val="24"/>
                <w:szCs w:val="24"/>
              </w:rPr>
            </w:pPr>
            <w:r w:rsidRPr="00ED35CD">
              <w:rPr>
                <w:b/>
                <w:sz w:val="24"/>
                <w:szCs w:val="24"/>
              </w:rPr>
              <w:t>Ext.</w:t>
            </w:r>
          </w:p>
        </w:tc>
      </w:tr>
      <w:tr w:rsidR="00ED35CD" w:rsidTr="00ED35CD">
        <w:tc>
          <w:tcPr>
            <w:tcW w:w="648" w:type="dxa"/>
          </w:tcPr>
          <w:p w:rsidR="00ED35CD" w:rsidRDefault="00ED35CD" w:rsidP="00ED35CD">
            <w:pPr>
              <w:jc w:val="center"/>
              <w:rPr>
                <w:sz w:val="24"/>
                <w:szCs w:val="24"/>
              </w:rPr>
            </w:pPr>
            <w:r>
              <w:rPr>
                <w:sz w:val="24"/>
                <w:szCs w:val="24"/>
              </w:rPr>
              <w:t>01</w:t>
            </w:r>
          </w:p>
        </w:tc>
        <w:tc>
          <w:tcPr>
            <w:tcW w:w="3240" w:type="dxa"/>
          </w:tcPr>
          <w:p w:rsidR="00ED35CD" w:rsidRDefault="00ED35CD" w:rsidP="00ED35CD">
            <w:pPr>
              <w:jc w:val="center"/>
              <w:rPr>
                <w:sz w:val="24"/>
                <w:szCs w:val="24"/>
              </w:rPr>
            </w:pPr>
            <w:r>
              <w:rPr>
                <w:sz w:val="24"/>
                <w:szCs w:val="24"/>
              </w:rPr>
              <w:t>1</w:t>
            </w:r>
          </w:p>
        </w:tc>
        <w:tc>
          <w:tcPr>
            <w:tcW w:w="3060" w:type="dxa"/>
          </w:tcPr>
          <w:p w:rsidR="00ED35CD" w:rsidRDefault="00ED35CD" w:rsidP="00ED35CD">
            <w:pPr>
              <w:jc w:val="center"/>
              <w:rPr>
                <w:sz w:val="24"/>
                <w:szCs w:val="24"/>
              </w:rPr>
            </w:pPr>
            <w:r>
              <w:rPr>
                <w:sz w:val="24"/>
                <w:szCs w:val="24"/>
              </w:rPr>
              <w:t>100</w:t>
            </w:r>
          </w:p>
        </w:tc>
        <w:tc>
          <w:tcPr>
            <w:tcW w:w="1890" w:type="dxa"/>
          </w:tcPr>
          <w:p w:rsidR="00ED35CD" w:rsidRDefault="00ED35CD" w:rsidP="00ED35CD">
            <w:pPr>
              <w:jc w:val="center"/>
              <w:rPr>
                <w:sz w:val="24"/>
                <w:szCs w:val="24"/>
              </w:rPr>
            </w:pPr>
            <w:r>
              <w:rPr>
                <w:sz w:val="24"/>
                <w:szCs w:val="24"/>
              </w:rPr>
              <w:t>0</w:t>
            </w:r>
          </w:p>
        </w:tc>
        <w:tc>
          <w:tcPr>
            <w:tcW w:w="738" w:type="dxa"/>
          </w:tcPr>
          <w:p w:rsidR="00ED35CD" w:rsidRDefault="00ED35CD" w:rsidP="00BC621D">
            <w:pPr>
              <w:jc w:val="both"/>
              <w:rPr>
                <w:sz w:val="24"/>
                <w:szCs w:val="24"/>
              </w:rPr>
            </w:pPr>
          </w:p>
        </w:tc>
      </w:tr>
    </w:tbl>
    <w:p w:rsidR="00ED35CD" w:rsidRDefault="00ED35CD" w:rsidP="00BC621D">
      <w:pPr>
        <w:jc w:val="both"/>
        <w:rPr>
          <w:sz w:val="24"/>
          <w:szCs w:val="24"/>
        </w:rPr>
      </w:pPr>
    </w:p>
    <w:p w:rsidR="00ED35CD" w:rsidRDefault="00ED35CD" w:rsidP="00BC621D">
      <w:pPr>
        <w:jc w:val="both"/>
        <w:rPr>
          <w:sz w:val="24"/>
          <w:szCs w:val="24"/>
        </w:rPr>
      </w:pPr>
    </w:p>
    <w:p w:rsidR="00ED35CD" w:rsidRPr="0045432B" w:rsidRDefault="00ED35CD" w:rsidP="00BC621D">
      <w:pPr>
        <w:jc w:val="both"/>
        <w:rPr>
          <w:b/>
          <w:sz w:val="28"/>
          <w:szCs w:val="28"/>
        </w:rPr>
      </w:pPr>
      <w:r w:rsidRPr="0045432B">
        <w:rPr>
          <w:b/>
          <w:sz w:val="28"/>
          <w:szCs w:val="28"/>
        </w:rPr>
        <w:t>Definition of Asset class:</w:t>
      </w:r>
    </w:p>
    <w:p w:rsidR="00ED35CD" w:rsidRDefault="00ED35CD" w:rsidP="00BC621D">
      <w:pPr>
        <w:jc w:val="both"/>
        <w:rPr>
          <w:sz w:val="24"/>
          <w:szCs w:val="24"/>
        </w:rPr>
      </w:pPr>
      <w:r>
        <w:rPr>
          <w:sz w:val="24"/>
          <w:szCs w:val="24"/>
        </w:rPr>
        <w:t xml:space="preserve">It </w:t>
      </w:r>
      <w:proofErr w:type="gramStart"/>
      <w:r>
        <w:rPr>
          <w:sz w:val="24"/>
          <w:szCs w:val="24"/>
        </w:rPr>
        <w:t>Is</w:t>
      </w:r>
      <w:proofErr w:type="gramEnd"/>
      <w:r>
        <w:rPr>
          <w:sz w:val="24"/>
          <w:szCs w:val="24"/>
        </w:rPr>
        <w:t xml:space="preserve"> the most important criteria for structuring fix asset from an accounting point if view. Every asset has to be assigned to exactly one as</w:t>
      </w:r>
      <w:r w:rsidR="0003465B">
        <w:rPr>
          <w:sz w:val="24"/>
          <w:szCs w:val="24"/>
        </w:rPr>
        <w:t>set class. The asset class is used to assign the assets to the correct general ledger account</w:t>
      </w:r>
    </w:p>
    <w:p w:rsidR="0003465B" w:rsidRDefault="0003465B" w:rsidP="00BC621D">
      <w:pPr>
        <w:jc w:val="both"/>
        <w:rPr>
          <w:sz w:val="24"/>
          <w:szCs w:val="24"/>
        </w:rPr>
      </w:pPr>
      <w:r>
        <w:rPr>
          <w:sz w:val="24"/>
          <w:szCs w:val="24"/>
        </w:rPr>
        <w:t>The most important task of the asset class is:</w:t>
      </w:r>
    </w:p>
    <w:p w:rsidR="0003465B" w:rsidRDefault="0003465B" w:rsidP="00BC621D">
      <w:pPr>
        <w:jc w:val="both"/>
        <w:rPr>
          <w:sz w:val="24"/>
          <w:szCs w:val="24"/>
        </w:rPr>
      </w:pPr>
      <w:r>
        <w:rPr>
          <w:sz w:val="24"/>
          <w:szCs w:val="24"/>
        </w:rPr>
        <w:t>Assignment of default values when creating assts.</w:t>
      </w:r>
    </w:p>
    <w:p w:rsidR="0045432B" w:rsidRDefault="0003465B" w:rsidP="00BC621D">
      <w:pPr>
        <w:jc w:val="both"/>
        <w:rPr>
          <w:sz w:val="24"/>
          <w:szCs w:val="24"/>
        </w:rPr>
      </w:pPr>
      <w:proofErr w:type="gramStart"/>
      <w:r>
        <w:rPr>
          <w:sz w:val="24"/>
          <w:szCs w:val="24"/>
        </w:rPr>
        <w:t>Groping of asset for reporting purpose.</w:t>
      </w:r>
      <w:proofErr w:type="gramEnd"/>
    </w:p>
    <w:p w:rsidR="0045432B" w:rsidRDefault="0045432B" w:rsidP="0045432B">
      <w:pPr>
        <w:jc w:val="both"/>
        <w:rPr>
          <w:sz w:val="24"/>
          <w:szCs w:val="24"/>
          <w:u w:val="single"/>
        </w:rPr>
      </w:pPr>
    </w:p>
    <w:p w:rsidR="0045432B" w:rsidRPr="0003465B" w:rsidRDefault="0045432B" w:rsidP="0045432B">
      <w:pPr>
        <w:jc w:val="both"/>
        <w:rPr>
          <w:sz w:val="24"/>
          <w:szCs w:val="24"/>
          <w:u w:val="single"/>
        </w:rPr>
      </w:pPr>
      <w:r w:rsidRPr="0003465B">
        <w:rPr>
          <w:sz w:val="24"/>
          <w:szCs w:val="24"/>
          <w:u w:val="single"/>
        </w:rPr>
        <w:t xml:space="preserve">We define Asset class as; for </w:t>
      </w:r>
    </w:p>
    <w:p w:rsidR="0045432B" w:rsidRPr="0003465B" w:rsidRDefault="0045432B" w:rsidP="0045432B">
      <w:pPr>
        <w:pStyle w:val="ListParagraph"/>
        <w:numPr>
          <w:ilvl w:val="0"/>
          <w:numId w:val="1"/>
        </w:numPr>
        <w:jc w:val="both"/>
        <w:rPr>
          <w:sz w:val="24"/>
          <w:szCs w:val="24"/>
        </w:rPr>
      </w:pPr>
      <w:r w:rsidRPr="0003465B">
        <w:rPr>
          <w:sz w:val="24"/>
          <w:szCs w:val="24"/>
        </w:rPr>
        <w:t xml:space="preserve">Plant &amp; machinery, </w:t>
      </w:r>
    </w:p>
    <w:p w:rsidR="0045432B" w:rsidRPr="0003465B" w:rsidRDefault="0045432B" w:rsidP="0045432B">
      <w:pPr>
        <w:pStyle w:val="ListParagraph"/>
        <w:numPr>
          <w:ilvl w:val="0"/>
          <w:numId w:val="1"/>
        </w:numPr>
        <w:jc w:val="both"/>
        <w:rPr>
          <w:sz w:val="24"/>
          <w:szCs w:val="24"/>
        </w:rPr>
      </w:pPr>
      <w:r w:rsidRPr="0003465B">
        <w:rPr>
          <w:sz w:val="24"/>
          <w:szCs w:val="24"/>
        </w:rPr>
        <w:t xml:space="preserve">vehicle, </w:t>
      </w:r>
    </w:p>
    <w:p w:rsidR="0045432B" w:rsidRPr="0003465B" w:rsidRDefault="0045432B" w:rsidP="0045432B">
      <w:pPr>
        <w:pStyle w:val="ListParagraph"/>
        <w:numPr>
          <w:ilvl w:val="0"/>
          <w:numId w:val="1"/>
        </w:numPr>
        <w:jc w:val="both"/>
        <w:rPr>
          <w:sz w:val="24"/>
          <w:szCs w:val="24"/>
        </w:rPr>
      </w:pPr>
      <w:r w:rsidRPr="0003465B">
        <w:rPr>
          <w:sz w:val="24"/>
          <w:szCs w:val="24"/>
        </w:rPr>
        <w:t>Furniture &amp; fixture,</w:t>
      </w:r>
    </w:p>
    <w:p w:rsidR="0045432B" w:rsidRPr="0003465B" w:rsidRDefault="0045432B" w:rsidP="0045432B">
      <w:pPr>
        <w:pStyle w:val="ListParagraph"/>
        <w:numPr>
          <w:ilvl w:val="0"/>
          <w:numId w:val="1"/>
        </w:numPr>
        <w:jc w:val="both"/>
        <w:rPr>
          <w:sz w:val="24"/>
          <w:szCs w:val="24"/>
        </w:rPr>
      </w:pPr>
      <w:r w:rsidRPr="0003465B">
        <w:rPr>
          <w:sz w:val="24"/>
          <w:szCs w:val="24"/>
        </w:rPr>
        <w:t>Loose tools ,</w:t>
      </w:r>
    </w:p>
    <w:p w:rsidR="0045432B" w:rsidRDefault="0045432B" w:rsidP="0045432B">
      <w:pPr>
        <w:pStyle w:val="ListParagraph"/>
        <w:numPr>
          <w:ilvl w:val="0"/>
          <w:numId w:val="1"/>
        </w:numPr>
        <w:jc w:val="both"/>
        <w:rPr>
          <w:sz w:val="24"/>
          <w:szCs w:val="24"/>
        </w:rPr>
      </w:pPr>
      <w:r w:rsidRPr="0003465B">
        <w:rPr>
          <w:sz w:val="24"/>
          <w:szCs w:val="24"/>
        </w:rPr>
        <w:t>Office Building.</w:t>
      </w:r>
    </w:p>
    <w:p w:rsidR="0003465B" w:rsidRPr="0045432B" w:rsidRDefault="0003465B" w:rsidP="0045432B">
      <w:pPr>
        <w:rPr>
          <w:sz w:val="24"/>
          <w:szCs w:val="24"/>
        </w:rPr>
      </w:pPr>
    </w:p>
    <w:p w:rsidR="0045432B" w:rsidRDefault="0045432B" w:rsidP="00BC621D">
      <w:pPr>
        <w:jc w:val="both"/>
        <w:rPr>
          <w:sz w:val="24"/>
          <w:szCs w:val="24"/>
        </w:rPr>
      </w:pPr>
      <w:r w:rsidRPr="0045432B">
        <w:rPr>
          <w:sz w:val="24"/>
          <w:szCs w:val="24"/>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314.15pt" o:ole="">
            <v:imagedata r:id="rId7" o:title=""/>
          </v:shape>
          <o:OLEObject Type="Embed" ProgID="PowerPoint.Slide.12" ShapeID="_x0000_i1025" DrawAspect="Content" ObjectID="_1390645324" r:id="rId8"/>
        </w:object>
      </w:r>
    </w:p>
    <w:p w:rsidR="0003465B" w:rsidRPr="0003465B" w:rsidRDefault="0003465B" w:rsidP="0003465B">
      <w:pPr>
        <w:pStyle w:val="ListParagraph"/>
        <w:jc w:val="both"/>
        <w:rPr>
          <w:sz w:val="24"/>
          <w:szCs w:val="24"/>
        </w:rPr>
      </w:pPr>
    </w:p>
    <w:p w:rsidR="0003465B" w:rsidRPr="00F145DF" w:rsidRDefault="00F145DF" w:rsidP="00BC621D">
      <w:pPr>
        <w:jc w:val="both"/>
        <w:rPr>
          <w:b/>
          <w:sz w:val="32"/>
          <w:szCs w:val="32"/>
        </w:rPr>
      </w:pPr>
      <w:r w:rsidRPr="00F145DF">
        <w:rPr>
          <w:b/>
          <w:sz w:val="32"/>
          <w:szCs w:val="32"/>
        </w:rPr>
        <w:t xml:space="preserve">Determination of </w:t>
      </w:r>
      <w:r w:rsidR="0003465B" w:rsidRPr="00F145DF">
        <w:rPr>
          <w:b/>
          <w:sz w:val="32"/>
          <w:szCs w:val="32"/>
        </w:rPr>
        <w:t>Depreciation</w:t>
      </w:r>
      <w:r w:rsidRPr="00F145DF">
        <w:rPr>
          <w:b/>
          <w:sz w:val="32"/>
          <w:szCs w:val="32"/>
        </w:rPr>
        <w:t xml:space="preserve"> area in asset class:</w:t>
      </w:r>
    </w:p>
    <w:p w:rsidR="00F145DF" w:rsidRDefault="00F145DF" w:rsidP="00BC621D">
      <w:pPr>
        <w:jc w:val="both"/>
        <w:rPr>
          <w:sz w:val="24"/>
          <w:szCs w:val="24"/>
        </w:rPr>
      </w:pPr>
      <w:r>
        <w:rPr>
          <w:sz w:val="24"/>
          <w:szCs w:val="24"/>
        </w:rPr>
        <w:t>The system can post the APC transactions of one depreciation area to the general ledger online automatically. Usually this is book depreciation area 01. You can post transaction from other depreciation areas to the general ledger automatically using periodic processing.</w:t>
      </w:r>
    </w:p>
    <w:p w:rsidR="00412E6B" w:rsidRDefault="00412E6B" w:rsidP="00BC621D">
      <w:pPr>
        <w:jc w:val="both"/>
        <w:rPr>
          <w:sz w:val="24"/>
          <w:szCs w:val="24"/>
        </w:rPr>
      </w:pPr>
      <w:r>
        <w:rPr>
          <w:sz w:val="24"/>
          <w:szCs w:val="24"/>
        </w:rPr>
        <w:t>In company code ST1 We define as follows;</w:t>
      </w:r>
    </w:p>
    <w:p w:rsidR="00412E6B" w:rsidRDefault="00412E6B" w:rsidP="00BC621D">
      <w:pPr>
        <w:jc w:val="both"/>
        <w:rPr>
          <w:sz w:val="24"/>
          <w:szCs w:val="24"/>
        </w:rPr>
      </w:pPr>
    </w:p>
    <w:tbl>
      <w:tblPr>
        <w:tblStyle w:val="TableGrid"/>
        <w:tblW w:w="0" w:type="auto"/>
        <w:tblLook w:val="04A0"/>
      </w:tblPr>
      <w:tblGrid>
        <w:gridCol w:w="648"/>
        <w:gridCol w:w="4860"/>
        <w:gridCol w:w="900"/>
        <w:gridCol w:w="1980"/>
        <w:gridCol w:w="1188"/>
      </w:tblGrid>
      <w:tr w:rsidR="00412E6B" w:rsidTr="00412E6B">
        <w:tc>
          <w:tcPr>
            <w:tcW w:w="648" w:type="dxa"/>
          </w:tcPr>
          <w:p w:rsidR="00412E6B" w:rsidRPr="00412E6B" w:rsidRDefault="00412E6B" w:rsidP="00412E6B">
            <w:pPr>
              <w:jc w:val="center"/>
              <w:rPr>
                <w:b/>
                <w:sz w:val="24"/>
                <w:szCs w:val="24"/>
              </w:rPr>
            </w:pPr>
            <w:r w:rsidRPr="00412E6B">
              <w:rPr>
                <w:b/>
                <w:sz w:val="24"/>
                <w:szCs w:val="24"/>
              </w:rPr>
              <w:t>Ar.</w:t>
            </w:r>
          </w:p>
        </w:tc>
        <w:tc>
          <w:tcPr>
            <w:tcW w:w="4860" w:type="dxa"/>
          </w:tcPr>
          <w:p w:rsidR="00412E6B" w:rsidRPr="00412E6B" w:rsidRDefault="00412E6B" w:rsidP="00412E6B">
            <w:pPr>
              <w:jc w:val="center"/>
              <w:rPr>
                <w:b/>
                <w:sz w:val="24"/>
                <w:szCs w:val="24"/>
              </w:rPr>
            </w:pPr>
            <w:r w:rsidRPr="00412E6B">
              <w:rPr>
                <w:b/>
                <w:sz w:val="24"/>
                <w:szCs w:val="24"/>
              </w:rPr>
              <w:t>Depreciation area</w:t>
            </w:r>
          </w:p>
        </w:tc>
        <w:tc>
          <w:tcPr>
            <w:tcW w:w="900" w:type="dxa"/>
          </w:tcPr>
          <w:p w:rsidR="00412E6B" w:rsidRPr="00412E6B" w:rsidRDefault="00412E6B" w:rsidP="00412E6B">
            <w:pPr>
              <w:jc w:val="center"/>
              <w:rPr>
                <w:b/>
                <w:sz w:val="24"/>
                <w:szCs w:val="24"/>
              </w:rPr>
            </w:pPr>
          </w:p>
        </w:tc>
        <w:tc>
          <w:tcPr>
            <w:tcW w:w="1980" w:type="dxa"/>
          </w:tcPr>
          <w:p w:rsidR="00412E6B" w:rsidRPr="00412E6B" w:rsidRDefault="00412E6B" w:rsidP="00412E6B">
            <w:pPr>
              <w:jc w:val="center"/>
              <w:rPr>
                <w:b/>
                <w:sz w:val="24"/>
                <w:szCs w:val="24"/>
              </w:rPr>
            </w:pPr>
            <w:r w:rsidRPr="00412E6B">
              <w:rPr>
                <w:b/>
                <w:sz w:val="24"/>
                <w:szCs w:val="24"/>
              </w:rPr>
              <w:t>Depreciation key</w:t>
            </w:r>
          </w:p>
        </w:tc>
        <w:tc>
          <w:tcPr>
            <w:tcW w:w="1188" w:type="dxa"/>
          </w:tcPr>
          <w:p w:rsidR="00412E6B" w:rsidRPr="00412E6B" w:rsidRDefault="00412E6B" w:rsidP="00412E6B">
            <w:pPr>
              <w:jc w:val="center"/>
              <w:rPr>
                <w:b/>
                <w:sz w:val="24"/>
                <w:szCs w:val="24"/>
              </w:rPr>
            </w:pPr>
            <w:r w:rsidRPr="00412E6B">
              <w:rPr>
                <w:b/>
                <w:sz w:val="24"/>
                <w:szCs w:val="24"/>
              </w:rPr>
              <w:t>Layout</w:t>
            </w:r>
          </w:p>
        </w:tc>
      </w:tr>
      <w:tr w:rsidR="00412E6B" w:rsidTr="00412E6B">
        <w:tc>
          <w:tcPr>
            <w:tcW w:w="648" w:type="dxa"/>
          </w:tcPr>
          <w:p w:rsidR="00412E6B" w:rsidRPr="00914BD5" w:rsidRDefault="00412E6B" w:rsidP="00A90532">
            <w:pPr>
              <w:jc w:val="center"/>
              <w:rPr>
                <w:sz w:val="24"/>
                <w:szCs w:val="24"/>
              </w:rPr>
            </w:pPr>
            <w:r w:rsidRPr="00914BD5">
              <w:rPr>
                <w:sz w:val="24"/>
                <w:szCs w:val="24"/>
              </w:rPr>
              <w:t>01</w:t>
            </w:r>
          </w:p>
        </w:tc>
        <w:tc>
          <w:tcPr>
            <w:tcW w:w="4860" w:type="dxa"/>
          </w:tcPr>
          <w:p w:rsidR="00412E6B" w:rsidRPr="00914BD5" w:rsidRDefault="00412E6B" w:rsidP="00A90532">
            <w:pPr>
              <w:jc w:val="both"/>
              <w:rPr>
                <w:sz w:val="24"/>
                <w:szCs w:val="24"/>
              </w:rPr>
            </w:pPr>
            <w:r w:rsidRPr="00914BD5">
              <w:rPr>
                <w:sz w:val="24"/>
                <w:szCs w:val="24"/>
              </w:rPr>
              <w:t>Book depreciation</w:t>
            </w:r>
          </w:p>
        </w:tc>
        <w:tc>
          <w:tcPr>
            <w:tcW w:w="900" w:type="dxa"/>
          </w:tcPr>
          <w:p w:rsidR="00412E6B" w:rsidRDefault="00412E6B" w:rsidP="00BC621D">
            <w:pPr>
              <w:jc w:val="both"/>
              <w:rPr>
                <w:sz w:val="24"/>
                <w:szCs w:val="24"/>
              </w:rPr>
            </w:pPr>
          </w:p>
        </w:tc>
        <w:tc>
          <w:tcPr>
            <w:tcW w:w="1980" w:type="dxa"/>
          </w:tcPr>
          <w:p w:rsidR="00412E6B" w:rsidRDefault="00412E6B" w:rsidP="00BC621D">
            <w:pPr>
              <w:jc w:val="both"/>
              <w:rPr>
                <w:sz w:val="24"/>
                <w:szCs w:val="24"/>
              </w:rPr>
            </w:pPr>
          </w:p>
        </w:tc>
        <w:tc>
          <w:tcPr>
            <w:tcW w:w="1188" w:type="dxa"/>
          </w:tcPr>
          <w:p w:rsidR="00412E6B" w:rsidRDefault="00412E6B" w:rsidP="00BC621D">
            <w:pPr>
              <w:jc w:val="both"/>
              <w:rPr>
                <w:sz w:val="24"/>
                <w:szCs w:val="24"/>
              </w:rPr>
            </w:pPr>
          </w:p>
        </w:tc>
      </w:tr>
      <w:tr w:rsidR="00412E6B" w:rsidTr="00412E6B">
        <w:tc>
          <w:tcPr>
            <w:tcW w:w="648" w:type="dxa"/>
          </w:tcPr>
          <w:p w:rsidR="00412E6B" w:rsidRPr="00914BD5" w:rsidRDefault="00412E6B" w:rsidP="00A90532">
            <w:pPr>
              <w:jc w:val="center"/>
              <w:rPr>
                <w:sz w:val="24"/>
                <w:szCs w:val="24"/>
              </w:rPr>
            </w:pPr>
            <w:r w:rsidRPr="00914BD5">
              <w:rPr>
                <w:sz w:val="24"/>
                <w:szCs w:val="24"/>
              </w:rPr>
              <w:t>02</w:t>
            </w:r>
          </w:p>
        </w:tc>
        <w:tc>
          <w:tcPr>
            <w:tcW w:w="4860" w:type="dxa"/>
          </w:tcPr>
          <w:p w:rsidR="00412E6B" w:rsidRPr="00914BD5" w:rsidRDefault="00412E6B" w:rsidP="00A90532">
            <w:pPr>
              <w:jc w:val="both"/>
              <w:rPr>
                <w:sz w:val="24"/>
                <w:szCs w:val="24"/>
              </w:rPr>
            </w:pPr>
            <w:r w:rsidRPr="00914BD5">
              <w:rPr>
                <w:sz w:val="24"/>
                <w:szCs w:val="24"/>
              </w:rPr>
              <w:t>Special Tax depreciation for APC in fin. Statement.</w:t>
            </w:r>
          </w:p>
        </w:tc>
        <w:tc>
          <w:tcPr>
            <w:tcW w:w="900" w:type="dxa"/>
          </w:tcPr>
          <w:p w:rsidR="00412E6B" w:rsidRDefault="00412E6B" w:rsidP="00BC621D">
            <w:pPr>
              <w:jc w:val="both"/>
              <w:rPr>
                <w:sz w:val="24"/>
                <w:szCs w:val="24"/>
              </w:rPr>
            </w:pPr>
          </w:p>
        </w:tc>
        <w:tc>
          <w:tcPr>
            <w:tcW w:w="1980" w:type="dxa"/>
          </w:tcPr>
          <w:p w:rsidR="00412E6B" w:rsidRDefault="00412E6B" w:rsidP="00BC621D">
            <w:pPr>
              <w:jc w:val="both"/>
              <w:rPr>
                <w:sz w:val="24"/>
                <w:szCs w:val="24"/>
              </w:rPr>
            </w:pPr>
          </w:p>
        </w:tc>
        <w:tc>
          <w:tcPr>
            <w:tcW w:w="1188" w:type="dxa"/>
          </w:tcPr>
          <w:p w:rsidR="00412E6B" w:rsidRDefault="00412E6B" w:rsidP="00BC621D">
            <w:pPr>
              <w:jc w:val="both"/>
              <w:rPr>
                <w:sz w:val="24"/>
                <w:szCs w:val="24"/>
              </w:rPr>
            </w:pPr>
          </w:p>
        </w:tc>
      </w:tr>
      <w:tr w:rsidR="00412E6B" w:rsidTr="00412E6B">
        <w:tc>
          <w:tcPr>
            <w:tcW w:w="648" w:type="dxa"/>
          </w:tcPr>
          <w:p w:rsidR="00412E6B" w:rsidRPr="00914BD5" w:rsidRDefault="00412E6B" w:rsidP="00A90532">
            <w:pPr>
              <w:jc w:val="center"/>
              <w:rPr>
                <w:sz w:val="24"/>
                <w:szCs w:val="24"/>
              </w:rPr>
            </w:pPr>
            <w:r w:rsidRPr="00914BD5">
              <w:rPr>
                <w:sz w:val="24"/>
                <w:szCs w:val="24"/>
              </w:rPr>
              <w:t>03</w:t>
            </w:r>
          </w:p>
        </w:tc>
        <w:tc>
          <w:tcPr>
            <w:tcW w:w="4860" w:type="dxa"/>
          </w:tcPr>
          <w:p w:rsidR="00412E6B" w:rsidRPr="00914BD5" w:rsidRDefault="00412E6B" w:rsidP="00A90532">
            <w:pPr>
              <w:jc w:val="both"/>
              <w:rPr>
                <w:sz w:val="24"/>
                <w:szCs w:val="24"/>
              </w:rPr>
            </w:pPr>
            <w:r w:rsidRPr="00914BD5">
              <w:rPr>
                <w:sz w:val="24"/>
                <w:szCs w:val="24"/>
              </w:rPr>
              <w:t>Special reserves because of special tax depreciation.</w:t>
            </w:r>
          </w:p>
        </w:tc>
        <w:tc>
          <w:tcPr>
            <w:tcW w:w="900" w:type="dxa"/>
          </w:tcPr>
          <w:p w:rsidR="00412E6B" w:rsidRDefault="00412E6B" w:rsidP="00BC621D">
            <w:pPr>
              <w:jc w:val="both"/>
              <w:rPr>
                <w:sz w:val="24"/>
                <w:szCs w:val="24"/>
              </w:rPr>
            </w:pPr>
          </w:p>
        </w:tc>
        <w:tc>
          <w:tcPr>
            <w:tcW w:w="1980" w:type="dxa"/>
          </w:tcPr>
          <w:p w:rsidR="00412E6B" w:rsidRDefault="00412E6B" w:rsidP="00BC621D">
            <w:pPr>
              <w:jc w:val="both"/>
              <w:rPr>
                <w:sz w:val="24"/>
                <w:szCs w:val="24"/>
              </w:rPr>
            </w:pPr>
          </w:p>
        </w:tc>
        <w:tc>
          <w:tcPr>
            <w:tcW w:w="1188" w:type="dxa"/>
          </w:tcPr>
          <w:p w:rsidR="00412E6B" w:rsidRDefault="00412E6B" w:rsidP="00BC621D">
            <w:pPr>
              <w:jc w:val="both"/>
              <w:rPr>
                <w:sz w:val="24"/>
                <w:szCs w:val="24"/>
              </w:rPr>
            </w:pPr>
          </w:p>
        </w:tc>
      </w:tr>
      <w:tr w:rsidR="00412E6B" w:rsidTr="00412E6B">
        <w:tc>
          <w:tcPr>
            <w:tcW w:w="648" w:type="dxa"/>
          </w:tcPr>
          <w:p w:rsidR="00412E6B" w:rsidRPr="00914BD5" w:rsidRDefault="00412E6B" w:rsidP="00A90532">
            <w:pPr>
              <w:jc w:val="center"/>
              <w:rPr>
                <w:sz w:val="24"/>
                <w:szCs w:val="24"/>
              </w:rPr>
            </w:pPr>
            <w:r>
              <w:rPr>
                <w:sz w:val="24"/>
                <w:szCs w:val="24"/>
              </w:rPr>
              <w:t>30</w:t>
            </w:r>
          </w:p>
        </w:tc>
        <w:tc>
          <w:tcPr>
            <w:tcW w:w="4860" w:type="dxa"/>
          </w:tcPr>
          <w:p w:rsidR="00412E6B" w:rsidRPr="00914BD5" w:rsidRDefault="00412E6B" w:rsidP="00A90532">
            <w:pPr>
              <w:jc w:val="both"/>
              <w:rPr>
                <w:sz w:val="24"/>
                <w:szCs w:val="24"/>
              </w:rPr>
            </w:pPr>
            <w:r>
              <w:rPr>
                <w:sz w:val="24"/>
                <w:szCs w:val="24"/>
              </w:rPr>
              <w:t>Consolidated balance sheet in local currency.</w:t>
            </w:r>
          </w:p>
        </w:tc>
        <w:tc>
          <w:tcPr>
            <w:tcW w:w="900" w:type="dxa"/>
          </w:tcPr>
          <w:p w:rsidR="00412E6B" w:rsidRDefault="00412E6B" w:rsidP="00BC621D">
            <w:pPr>
              <w:jc w:val="both"/>
              <w:rPr>
                <w:sz w:val="24"/>
                <w:szCs w:val="24"/>
              </w:rPr>
            </w:pPr>
          </w:p>
        </w:tc>
        <w:tc>
          <w:tcPr>
            <w:tcW w:w="1980" w:type="dxa"/>
          </w:tcPr>
          <w:p w:rsidR="00412E6B" w:rsidRDefault="00412E6B" w:rsidP="00BC621D">
            <w:pPr>
              <w:jc w:val="both"/>
              <w:rPr>
                <w:sz w:val="24"/>
                <w:szCs w:val="24"/>
              </w:rPr>
            </w:pPr>
          </w:p>
        </w:tc>
        <w:tc>
          <w:tcPr>
            <w:tcW w:w="1188" w:type="dxa"/>
          </w:tcPr>
          <w:p w:rsidR="00412E6B" w:rsidRDefault="00412E6B" w:rsidP="00BC621D">
            <w:pPr>
              <w:jc w:val="both"/>
              <w:rPr>
                <w:sz w:val="24"/>
                <w:szCs w:val="24"/>
              </w:rPr>
            </w:pPr>
          </w:p>
        </w:tc>
      </w:tr>
    </w:tbl>
    <w:p w:rsidR="0003465B" w:rsidRDefault="0003465B" w:rsidP="00BC621D">
      <w:pPr>
        <w:jc w:val="both"/>
        <w:rPr>
          <w:sz w:val="24"/>
          <w:szCs w:val="24"/>
        </w:rPr>
      </w:pPr>
    </w:p>
    <w:p w:rsidR="0003465B" w:rsidRPr="00EF0C1B" w:rsidRDefault="00412E6B" w:rsidP="00BC621D">
      <w:pPr>
        <w:jc w:val="both"/>
        <w:rPr>
          <w:b/>
          <w:sz w:val="28"/>
          <w:szCs w:val="28"/>
          <w:u w:val="single"/>
        </w:rPr>
      </w:pPr>
      <w:r w:rsidRPr="00EF0C1B">
        <w:rPr>
          <w:b/>
          <w:sz w:val="28"/>
          <w:szCs w:val="28"/>
          <w:u w:val="single"/>
        </w:rPr>
        <w:lastRenderedPageBreak/>
        <w:t xml:space="preserve">Creation of General ledger accounts For company code ST1 </w:t>
      </w:r>
      <w:proofErr w:type="gramStart"/>
      <w:r w:rsidRPr="00EF0C1B">
        <w:rPr>
          <w:b/>
          <w:sz w:val="28"/>
          <w:szCs w:val="28"/>
          <w:u w:val="single"/>
        </w:rPr>
        <w:t>as :</w:t>
      </w:r>
      <w:proofErr w:type="gramEnd"/>
    </w:p>
    <w:p w:rsidR="00412E6B" w:rsidRPr="00EF0C1B" w:rsidRDefault="00CD335F" w:rsidP="00CD335F">
      <w:pPr>
        <w:jc w:val="both"/>
        <w:rPr>
          <w:b/>
          <w:sz w:val="24"/>
          <w:szCs w:val="24"/>
        </w:rPr>
      </w:pPr>
      <w:proofErr w:type="gramStart"/>
      <w:r w:rsidRPr="00EF0C1B">
        <w:rPr>
          <w:b/>
          <w:sz w:val="24"/>
          <w:szCs w:val="24"/>
        </w:rPr>
        <w:t>A)</w:t>
      </w:r>
      <w:r w:rsidR="00412E6B" w:rsidRPr="00EF0C1B">
        <w:rPr>
          <w:b/>
          <w:sz w:val="24"/>
          <w:szCs w:val="24"/>
        </w:rPr>
        <w:t>In</w:t>
      </w:r>
      <w:proofErr w:type="gramEnd"/>
      <w:r w:rsidR="00412E6B" w:rsidRPr="00EF0C1B">
        <w:rPr>
          <w:b/>
          <w:sz w:val="24"/>
          <w:szCs w:val="24"/>
        </w:rPr>
        <w:t xml:space="preserve"> fix assets- </w:t>
      </w:r>
    </w:p>
    <w:p w:rsidR="00412E6B" w:rsidRPr="00EF0C1B" w:rsidRDefault="00412E6B" w:rsidP="00412E6B">
      <w:pPr>
        <w:pStyle w:val="ListParagraph"/>
        <w:numPr>
          <w:ilvl w:val="0"/>
          <w:numId w:val="2"/>
        </w:numPr>
        <w:jc w:val="both"/>
        <w:rPr>
          <w:i/>
          <w:sz w:val="24"/>
          <w:szCs w:val="24"/>
        </w:rPr>
      </w:pPr>
      <w:r w:rsidRPr="00EF0C1B">
        <w:rPr>
          <w:i/>
          <w:sz w:val="24"/>
          <w:szCs w:val="24"/>
        </w:rPr>
        <w:t>Plant &amp; machinery</w:t>
      </w:r>
    </w:p>
    <w:p w:rsidR="00412E6B" w:rsidRPr="00EF0C1B" w:rsidRDefault="00412E6B" w:rsidP="00412E6B">
      <w:pPr>
        <w:pStyle w:val="ListParagraph"/>
        <w:numPr>
          <w:ilvl w:val="0"/>
          <w:numId w:val="2"/>
        </w:numPr>
        <w:jc w:val="both"/>
        <w:rPr>
          <w:i/>
          <w:sz w:val="24"/>
          <w:szCs w:val="24"/>
        </w:rPr>
      </w:pPr>
      <w:r w:rsidRPr="00EF0C1B">
        <w:rPr>
          <w:i/>
          <w:sz w:val="24"/>
          <w:szCs w:val="24"/>
        </w:rPr>
        <w:t>Vehicle</w:t>
      </w:r>
    </w:p>
    <w:p w:rsidR="00412E6B" w:rsidRPr="00EF0C1B" w:rsidRDefault="00412E6B" w:rsidP="00412E6B">
      <w:pPr>
        <w:pStyle w:val="ListParagraph"/>
        <w:numPr>
          <w:ilvl w:val="0"/>
          <w:numId w:val="2"/>
        </w:numPr>
        <w:jc w:val="both"/>
        <w:rPr>
          <w:i/>
          <w:sz w:val="24"/>
          <w:szCs w:val="24"/>
        </w:rPr>
      </w:pPr>
      <w:r w:rsidRPr="00EF0C1B">
        <w:rPr>
          <w:i/>
          <w:sz w:val="24"/>
          <w:szCs w:val="24"/>
        </w:rPr>
        <w:t>Furniture &amp; Fixture</w:t>
      </w:r>
    </w:p>
    <w:p w:rsidR="00412E6B" w:rsidRPr="00EF0C1B" w:rsidRDefault="00412E6B" w:rsidP="00412E6B">
      <w:pPr>
        <w:pStyle w:val="ListParagraph"/>
        <w:numPr>
          <w:ilvl w:val="0"/>
          <w:numId w:val="2"/>
        </w:numPr>
        <w:jc w:val="both"/>
        <w:rPr>
          <w:i/>
          <w:sz w:val="24"/>
          <w:szCs w:val="24"/>
        </w:rPr>
      </w:pPr>
      <w:r w:rsidRPr="00EF0C1B">
        <w:rPr>
          <w:i/>
          <w:sz w:val="24"/>
          <w:szCs w:val="24"/>
        </w:rPr>
        <w:t>Loose tools</w:t>
      </w:r>
    </w:p>
    <w:p w:rsidR="00412E6B" w:rsidRPr="00EF0C1B" w:rsidRDefault="00412E6B" w:rsidP="00412E6B">
      <w:pPr>
        <w:pStyle w:val="ListParagraph"/>
        <w:numPr>
          <w:ilvl w:val="0"/>
          <w:numId w:val="2"/>
        </w:numPr>
        <w:jc w:val="both"/>
        <w:rPr>
          <w:i/>
          <w:sz w:val="24"/>
          <w:szCs w:val="24"/>
        </w:rPr>
      </w:pPr>
      <w:r w:rsidRPr="00EF0C1B">
        <w:rPr>
          <w:i/>
          <w:sz w:val="24"/>
          <w:szCs w:val="24"/>
        </w:rPr>
        <w:t xml:space="preserve">Office Building. </w:t>
      </w:r>
    </w:p>
    <w:p w:rsidR="00412E6B" w:rsidRDefault="00412E6B" w:rsidP="00BC621D">
      <w:pPr>
        <w:jc w:val="both"/>
        <w:rPr>
          <w:sz w:val="24"/>
          <w:szCs w:val="24"/>
        </w:rPr>
      </w:pPr>
      <w:r>
        <w:rPr>
          <w:sz w:val="24"/>
          <w:szCs w:val="24"/>
        </w:rPr>
        <w:t>For The above G/L accounts we select the following configuration:</w:t>
      </w:r>
    </w:p>
    <w:tbl>
      <w:tblPr>
        <w:tblStyle w:val="TableGrid"/>
        <w:tblW w:w="0" w:type="auto"/>
        <w:tblLook w:val="04A0"/>
      </w:tblPr>
      <w:tblGrid>
        <w:gridCol w:w="3258"/>
        <w:gridCol w:w="6318"/>
      </w:tblGrid>
      <w:tr w:rsidR="00D8736B" w:rsidTr="00D8736B">
        <w:tc>
          <w:tcPr>
            <w:tcW w:w="3258" w:type="dxa"/>
          </w:tcPr>
          <w:p w:rsidR="00D8736B" w:rsidRPr="00D8736B" w:rsidRDefault="00D8736B" w:rsidP="00D8736B">
            <w:pPr>
              <w:jc w:val="center"/>
              <w:rPr>
                <w:b/>
                <w:sz w:val="24"/>
                <w:szCs w:val="24"/>
              </w:rPr>
            </w:pPr>
            <w:r w:rsidRPr="00D8736B">
              <w:rPr>
                <w:b/>
                <w:sz w:val="24"/>
                <w:szCs w:val="24"/>
              </w:rPr>
              <w:t>Field</w:t>
            </w:r>
          </w:p>
        </w:tc>
        <w:tc>
          <w:tcPr>
            <w:tcW w:w="6318" w:type="dxa"/>
          </w:tcPr>
          <w:p w:rsidR="00D8736B" w:rsidRPr="00D8736B" w:rsidRDefault="00D8736B" w:rsidP="00D8736B">
            <w:pPr>
              <w:jc w:val="center"/>
              <w:rPr>
                <w:b/>
                <w:sz w:val="24"/>
                <w:szCs w:val="24"/>
              </w:rPr>
            </w:pPr>
            <w:r w:rsidRPr="00D8736B">
              <w:rPr>
                <w:b/>
                <w:sz w:val="24"/>
                <w:szCs w:val="24"/>
              </w:rPr>
              <w:t>Configuration</w:t>
            </w:r>
          </w:p>
        </w:tc>
      </w:tr>
      <w:tr w:rsidR="00D8736B" w:rsidTr="00D8736B">
        <w:tc>
          <w:tcPr>
            <w:tcW w:w="3258" w:type="dxa"/>
          </w:tcPr>
          <w:p w:rsidR="00D8736B" w:rsidRDefault="00D8736B" w:rsidP="00D8736B">
            <w:pPr>
              <w:jc w:val="center"/>
              <w:rPr>
                <w:sz w:val="24"/>
                <w:szCs w:val="24"/>
              </w:rPr>
            </w:pPr>
            <w:r>
              <w:rPr>
                <w:sz w:val="24"/>
                <w:szCs w:val="24"/>
              </w:rPr>
              <w:t>Account Group</w:t>
            </w:r>
          </w:p>
        </w:tc>
        <w:tc>
          <w:tcPr>
            <w:tcW w:w="6318" w:type="dxa"/>
          </w:tcPr>
          <w:p w:rsidR="00D8736B" w:rsidRDefault="00D8736B" w:rsidP="00D8736B">
            <w:pPr>
              <w:jc w:val="center"/>
              <w:rPr>
                <w:sz w:val="24"/>
                <w:szCs w:val="24"/>
              </w:rPr>
            </w:pPr>
            <w:r>
              <w:rPr>
                <w:sz w:val="24"/>
                <w:szCs w:val="24"/>
              </w:rPr>
              <w:t>Fix Assets</w:t>
            </w:r>
          </w:p>
        </w:tc>
      </w:tr>
      <w:tr w:rsidR="00D8736B" w:rsidTr="00D8736B">
        <w:tc>
          <w:tcPr>
            <w:tcW w:w="3258" w:type="dxa"/>
          </w:tcPr>
          <w:p w:rsidR="00D8736B" w:rsidRDefault="00D8736B" w:rsidP="00D8736B">
            <w:pPr>
              <w:jc w:val="center"/>
              <w:rPr>
                <w:sz w:val="24"/>
                <w:szCs w:val="24"/>
              </w:rPr>
            </w:pPr>
            <w:r>
              <w:rPr>
                <w:sz w:val="24"/>
                <w:szCs w:val="24"/>
              </w:rPr>
              <w:t>Recon. account type</w:t>
            </w:r>
          </w:p>
        </w:tc>
        <w:tc>
          <w:tcPr>
            <w:tcW w:w="6318" w:type="dxa"/>
          </w:tcPr>
          <w:p w:rsidR="00D8736B" w:rsidRDefault="00D8736B" w:rsidP="00D8736B">
            <w:pPr>
              <w:jc w:val="center"/>
              <w:rPr>
                <w:sz w:val="24"/>
                <w:szCs w:val="24"/>
              </w:rPr>
            </w:pPr>
            <w:r>
              <w:rPr>
                <w:sz w:val="24"/>
                <w:szCs w:val="24"/>
              </w:rPr>
              <w:t>Assets</w:t>
            </w:r>
          </w:p>
        </w:tc>
      </w:tr>
      <w:tr w:rsidR="00D8736B" w:rsidTr="00D8736B">
        <w:tc>
          <w:tcPr>
            <w:tcW w:w="3258" w:type="dxa"/>
          </w:tcPr>
          <w:p w:rsidR="00D8736B" w:rsidRDefault="00D8736B" w:rsidP="00D8736B">
            <w:pPr>
              <w:jc w:val="center"/>
              <w:rPr>
                <w:sz w:val="24"/>
                <w:szCs w:val="24"/>
              </w:rPr>
            </w:pPr>
            <w:r>
              <w:rPr>
                <w:sz w:val="24"/>
                <w:szCs w:val="24"/>
              </w:rPr>
              <w:t>Sort Key</w:t>
            </w:r>
          </w:p>
        </w:tc>
        <w:tc>
          <w:tcPr>
            <w:tcW w:w="6318" w:type="dxa"/>
          </w:tcPr>
          <w:p w:rsidR="00D8736B" w:rsidRDefault="00D8736B" w:rsidP="00D8736B">
            <w:pPr>
              <w:jc w:val="center"/>
              <w:rPr>
                <w:sz w:val="24"/>
                <w:szCs w:val="24"/>
              </w:rPr>
            </w:pPr>
            <w:r>
              <w:rPr>
                <w:sz w:val="24"/>
                <w:szCs w:val="24"/>
              </w:rPr>
              <w:t>018</w:t>
            </w:r>
          </w:p>
        </w:tc>
      </w:tr>
      <w:tr w:rsidR="00D8736B" w:rsidTr="00D8736B">
        <w:tc>
          <w:tcPr>
            <w:tcW w:w="3258" w:type="dxa"/>
          </w:tcPr>
          <w:p w:rsidR="00D8736B" w:rsidRDefault="00D8736B" w:rsidP="00D8736B">
            <w:pPr>
              <w:jc w:val="center"/>
              <w:rPr>
                <w:sz w:val="24"/>
                <w:szCs w:val="24"/>
              </w:rPr>
            </w:pPr>
            <w:r>
              <w:rPr>
                <w:sz w:val="24"/>
                <w:szCs w:val="24"/>
              </w:rPr>
              <w:t>Field Status Variant</w:t>
            </w:r>
          </w:p>
        </w:tc>
        <w:tc>
          <w:tcPr>
            <w:tcW w:w="6318" w:type="dxa"/>
          </w:tcPr>
          <w:p w:rsidR="00D8736B" w:rsidRDefault="00D8736B" w:rsidP="00D8736B">
            <w:pPr>
              <w:jc w:val="center"/>
              <w:rPr>
                <w:sz w:val="24"/>
                <w:szCs w:val="24"/>
              </w:rPr>
            </w:pPr>
            <w:r>
              <w:rPr>
                <w:sz w:val="24"/>
                <w:szCs w:val="24"/>
              </w:rPr>
              <w:t>G067</w:t>
            </w:r>
          </w:p>
        </w:tc>
      </w:tr>
    </w:tbl>
    <w:p w:rsidR="0003465B" w:rsidRDefault="0003465B" w:rsidP="00BC621D">
      <w:pPr>
        <w:jc w:val="both"/>
        <w:rPr>
          <w:sz w:val="24"/>
          <w:szCs w:val="24"/>
        </w:rPr>
      </w:pPr>
    </w:p>
    <w:p w:rsidR="00CD335F" w:rsidRPr="00EF0C1B" w:rsidRDefault="00CD335F" w:rsidP="00BC621D">
      <w:pPr>
        <w:jc w:val="both"/>
        <w:rPr>
          <w:b/>
          <w:sz w:val="28"/>
          <w:szCs w:val="28"/>
        </w:rPr>
      </w:pPr>
      <w:r w:rsidRPr="00EF0C1B">
        <w:rPr>
          <w:b/>
          <w:sz w:val="28"/>
          <w:szCs w:val="28"/>
        </w:rPr>
        <w:t>B) In the account group Current liability:</w:t>
      </w:r>
    </w:p>
    <w:p w:rsidR="00F23650" w:rsidRDefault="00F23650" w:rsidP="00BC621D">
      <w:pPr>
        <w:jc w:val="both"/>
        <w:rPr>
          <w:sz w:val="24"/>
          <w:szCs w:val="24"/>
        </w:rPr>
      </w:pPr>
    </w:p>
    <w:p w:rsidR="00CD335F" w:rsidRPr="00EF0C1B" w:rsidRDefault="00CD335F" w:rsidP="00BC621D">
      <w:pPr>
        <w:jc w:val="both"/>
        <w:rPr>
          <w:i/>
          <w:sz w:val="24"/>
          <w:szCs w:val="24"/>
        </w:rPr>
      </w:pPr>
      <w:r w:rsidRPr="00EF0C1B">
        <w:rPr>
          <w:i/>
          <w:sz w:val="24"/>
          <w:szCs w:val="24"/>
        </w:rPr>
        <w:t>1)</w:t>
      </w:r>
      <w:r>
        <w:rPr>
          <w:sz w:val="24"/>
          <w:szCs w:val="24"/>
        </w:rPr>
        <w:t xml:space="preserve"> </w:t>
      </w:r>
      <w:r w:rsidRPr="00EF0C1B">
        <w:rPr>
          <w:i/>
          <w:sz w:val="24"/>
          <w:szCs w:val="24"/>
        </w:rPr>
        <w:t>Accumulated depreciation for Plant &amp; machinery</w:t>
      </w:r>
    </w:p>
    <w:p w:rsidR="00CD335F" w:rsidRPr="00EF0C1B" w:rsidRDefault="00CD335F" w:rsidP="00BC621D">
      <w:pPr>
        <w:jc w:val="both"/>
        <w:rPr>
          <w:i/>
          <w:sz w:val="24"/>
          <w:szCs w:val="24"/>
        </w:rPr>
      </w:pPr>
      <w:r w:rsidRPr="00EF0C1B">
        <w:rPr>
          <w:i/>
          <w:sz w:val="24"/>
          <w:szCs w:val="24"/>
        </w:rPr>
        <w:t>2)  Accumulated depreciation for Furniture &amp; fixture</w:t>
      </w:r>
    </w:p>
    <w:p w:rsidR="00CD335F" w:rsidRPr="00EF0C1B" w:rsidRDefault="00CD335F" w:rsidP="00BC621D">
      <w:pPr>
        <w:jc w:val="both"/>
        <w:rPr>
          <w:i/>
          <w:sz w:val="24"/>
          <w:szCs w:val="24"/>
        </w:rPr>
      </w:pPr>
      <w:r w:rsidRPr="00EF0C1B">
        <w:rPr>
          <w:i/>
          <w:sz w:val="24"/>
          <w:szCs w:val="24"/>
        </w:rPr>
        <w:t xml:space="preserve">3) Accumulated depreciation for </w:t>
      </w:r>
      <w:proofErr w:type="gramStart"/>
      <w:r w:rsidRPr="00EF0C1B">
        <w:rPr>
          <w:i/>
          <w:sz w:val="24"/>
          <w:szCs w:val="24"/>
        </w:rPr>
        <w:t>Loose</w:t>
      </w:r>
      <w:proofErr w:type="gramEnd"/>
      <w:r w:rsidRPr="00EF0C1B">
        <w:rPr>
          <w:i/>
          <w:sz w:val="24"/>
          <w:szCs w:val="24"/>
        </w:rPr>
        <w:t xml:space="preserve"> tools</w:t>
      </w:r>
    </w:p>
    <w:p w:rsidR="00CD335F" w:rsidRPr="00EF0C1B" w:rsidRDefault="00CD335F" w:rsidP="00BC621D">
      <w:pPr>
        <w:jc w:val="both"/>
        <w:rPr>
          <w:i/>
          <w:sz w:val="24"/>
          <w:szCs w:val="24"/>
        </w:rPr>
      </w:pPr>
      <w:r w:rsidRPr="00EF0C1B">
        <w:rPr>
          <w:i/>
          <w:sz w:val="24"/>
          <w:szCs w:val="24"/>
        </w:rPr>
        <w:t>4) Accumulated depreciation for office building</w:t>
      </w:r>
    </w:p>
    <w:p w:rsidR="00CD335F" w:rsidRPr="00EF0C1B" w:rsidRDefault="00CD335F" w:rsidP="00BC621D">
      <w:pPr>
        <w:jc w:val="both"/>
        <w:rPr>
          <w:i/>
          <w:sz w:val="24"/>
          <w:szCs w:val="24"/>
        </w:rPr>
      </w:pPr>
      <w:r w:rsidRPr="00EF0C1B">
        <w:rPr>
          <w:i/>
          <w:sz w:val="24"/>
          <w:szCs w:val="24"/>
        </w:rPr>
        <w:t>5) Accumulated depreciation for Vehicle.</w:t>
      </w:r>
    </w:p>
    <w:p w:rsidR="00CD335F" w:rsidRDefault="00CD335F" w:rsidP="00CD335F">
      <w:pPr>
        <w:jc w:val="both"/>
        <w:rPr>
          <w:sz w:val="24"/>
          <w:szCs w:val="24"/>
        </w:rPr>
      </w:pPr>
    </w:p>
    <w:p w:rsidR="00F23650" w:rsidRDefault="00F23650" w:rsidP="00CD335F">
      <w:pPr>
        <w:jc w:val="both"/>
        <w:rPr>
          <w:sz w:val="24"/>
          <w:szCs w:val="24"/>
        </w:rPr>
      </w:pPr>
    </w:p>
    <w:p w:rsidR="00CD335F" w:rsidRDefault="00CD335F" w:rsidP="00CD335F">
      <w:pPr>
        <w:jc w:val="both"/>
        <w:rPr>
          <w:sz w:val="24"/>
          <w:szCs w:val="24"/>
        </w:rPr>
      </w:pPr>
      <w:r>
        <w:rPr>
          <w:sz w:val="24"/>
          <w:szCs w:val="24"/>
        </w:rPr>
        <w:t>For The above G/L accounts we select the following configuration:</w:t>
      </w:r>
    </w:p>
    <w:tbl>
      <w:tblPr>
        <w:tblStyle w:val="TableGrid"/>
        <w:tblW w:w="0" w:type="auto"/>
        <w:tblLook w:val="04A0"/>
      </w:tblPr>
      <w:tblGrid>
        <w:gridCol w:w="3258"/>
        <w:gridCol w:w="6318"/>
      </w:tblGrid>
      <w:tr w:rsidR="00CD335F" w:rsidTr="00A90532">
        <w:tc>
          <w:tcPr>
            <w:tcW w:w="3258" w:type="dxa"/>
          </w:tcPr>
          <w:p w:rsidR="00CD335F" w:rsidRPr="00D8736B" w:rsidRDefault="00CD335F" w:rsidP="00A90532">
            <w:pPr>
              <w:jc w:val="center"/>
              <w:rPr>
                <w:b/>
                <w:sz w:val="24"/>
                <w:szCs w:val="24"/>
              </w:rPr>
            </w:pPr>
            <w:r w:rsidRPr="00D8736B">
              <w:rPr>
                <w:b/>
                <w:sz w:val="24"/>
                <w:szCs w:val="24"/>
              </w:rPr>
              <w:t>Field</w:t>
            </w:r>
          </w:p>
        </w:tc>
        <w:tc>
          <w:tcPr>
            <w:tcW w:w="6318" w:type="dxa"/>
          </w:tcPr>
          <w:p w:rsidR="00CD335F" w:rsidRPr="00D8736B" w:rsidRDefault="00CD335F" w:rsidP="00A90532">
            <w:pPr>
              <w:jc w:val="center"/>
              <w:rPr>
                <w:b/>
                <w:sz w:val="24"/>
                <w:szCs w:val="24"/>
              </w:rPr>
            </w:pPr>
            <w:r w:rsidRPr="00D8736B">
              <w:rPr>
                <w:b/>
                <w:sz w:val="24"/>
                <w:szCs w:val="24"/>
              </w:rPr>
              <w:t>Configuration</w:t>
            </w:r>
          </w:p>
        </w:tc>
      </w:tr>
      <w:tr w:rsidR="00CD335F" w:rsidTr="00A90532">
        <w:tc>
          <w:tcPr>
            <w:tcW w:w="3258" w:type="dxa"/>
          </w:tcPr>
          <w:p w:rsidR="00CD335F" w:rsidRDefault="00CD335F" w:rsidP="00A90532">
            <w:pPr>
              <w:jc w:val="center"/>
              <w:rPr>
                <w:sz w:val="24"/>
                <w:szCs w:val="24"/>
              </w:rPr>
            </w:pPr>
            <w:r>
              <w:rPr>
                <w:sz w:val="24"/>
                <w:szCs w:val="24"/>
              </w:rPr>
              <w:t>Account Group</w:t>
            </w:r>
          </w:p>
        </w:tc>
        <w:tc>
          <w:tcPr>
            <w:tcW w:w="6318" w:type="dxa"/>
          </w:tcPr>
          <w:p w:rsidR="00CD335F" w:rsidRDefault="00CD335F" w:rsidP="00A90532">
            <w:pPr>
              <w:jc w:val="center"/>
              <w:rPr>
                <w:sz w:val="24"/>
                <w:szCs w:val="24"/>
              </w:rPr>
            </w:pPr>
            <w:r>
              <w:rPr>
                <w:sz w:val="24"/>
                <w:szCs w:val="24"/>
              </w:rPr>
              <w:t>Current liability.</w:t>
            </w:r>
          </w:p>
        </w:tc>
      </w:tr>
      <w:tr w:rsidR="00CD335F" w:rsidTr="00A90532">
        <w:tc>
          <w:tcPr>
            <w:tcW w:w="3258" w:type="dxa"/>
          </w:tcPr>
          <w:p w:rsidR="00CD335F" w:rsidRDefault="00CD335F" w:rsidP="00A90532">
            <w:pPr>
              <w:jc w:val="center"/>
              <w:rPr>
                <w:sz w:val="24"/>
                <w:szCs w:val="24"/>
              </w:rPr>
            </w:pPr>
            <w:r>
              <w:rPr>
                <w:sz w:val="24"/>
                <w:szCs w:val="24"/>
              </w:rPr>
              <w:t>Recon. account type</w:t>
            </w:r>
          </w:p>
        </w:tc>
        <w:tc>
          <w:tcPr>
            <w:tcW w:w="6318" w:type="dxa"/>
          </w:tcPr>
          <w:p w:rsidR="00CD335F" w:rsidRDefault="00CD335F" w:rsidP="00A90532">
            <w:pPr>
              <w:jc w:val="center"/>
              <w:rPr>
                <w:sz w:val="24"/>
                <w:szCs w:val="24"/>
              </w:rPr>
            </w:pPr>
            <w:r>
              <w:rPr>
                <w:sz w:val="24"/>
                <w:szCs w:val="24"/>
              </w:rPr>
              <w:t>Assets</w:t>
            </w:r>
          </w:p>
        </w:tc>
      </w:tr>
      <w:tr w:rsidR="00CD335F" w:rsidTr="00A90532">
        <w:tc>
          <w:tcPr>
            <w:tcW w:w="3258" w:type="dxa"/>
          </w:tcPr>
          <w:p w:rsidR="00CD335F" w:rsidRDefault="00CD335F" w:rsidP="00A90532">
            <w:pPr>
              <w:jc w:val="center"/>
              <w:rPr>
                <w:sz w:val="24"/>
                <w:szCs w:val="24"/>
              </w:rPr>
            </w:pPr>
            <w:r>
              <w:rPr>
                <w:sz w:val="24"/>
                <w:szCs w:val="24"/>
              </w:rPr>
              <w:t>Sort Key</w:t>
            </w:r>
          </w:p>
        </w:tc>
        <w:tc>
          <w:tcPr>
            <w:tcW w:w="6318" w:type="dxa"/>
          </w:tcPr>
          <w:p w:rsidR="00CD335F" w:rsidRDefault="00CD335F" w:rsidP="00A90532">
            <w:pPr>
              <w:jc w:val="center"/>
              <w:rPr>
                <w:sz w:val="24"/>
                <w:szCs w:val="24"/>
              </w:rPr>
            </w:pPr>
            <w:r>
              <w:rPr>
                <w:sz w:val="24"/>
                <w:szCs w:val="24"/>
              </w:rPr>
              <w:t>018</w:t>
            </w:r>
          </w:p>
        </w:tc>
      </w:tr>
      <w:tr w:rsidR="00CD335F" w:rsidTr="00A90532">
        <w:tc>
          <w:tcPr>
            <w:tcW w:w="3258" w:type="dxa"/>
          </w:tcPr>
          <w:p w:rsidR="00CD335F" w:rsidRDefault="00CD335F" w:rsidP="00A90532">
            <w:pPr>
              <w:jc w:val="center"/>
              <w:rPr>
                <w:sz w:val="24"/>
                <w:szCs w:val="24"/>
              </w:rPr>
            </w:pPr>
            <w:r>
              <w:rPr>
                <w:sz w:val="24"/>
                <w:szCs w:val="24"/>
              </w:rPr>
              <w:t>Field Status Variant</w:t>
            </w:r>
          </w:p>
        </w:tc>
        <w:tc>
          <w:tcPr>
            <w:tcW w:w="6318" w:type="dxa"/>
          </w:tcPr>
          <w:p w:rsidR="00CD335F" w:rsidRDefault="00CD335F" w:rsidP="00A90532">
            <w:pPr>
              <w:jc w:val="center"/>
              <w:rPr>
                <w:sz w:val="24"/>
                <w:szCs w:val="24"/>
              </w:rPr>
            </w:pPr>
            <w:r>
              <w:rPr>
                <w:sz w:val="24"/>
                <w:szCs w:val="24"/>
              </w:rPr>
              <w:t>G067</w:t>
            </w:r>
          </w:p>
        </w:tc>
      </w:tr>
    </w:tbl>
    <w:p w:rsidR="00CD335F" w:rsidRDefault="00CD335F" w:rsidP="00CD335F">
      <w:pPr>
        <w:jc w:val="both"/>
        <w:rPr>
          <w:sz w:val="24"/>
          <w:szCs w:val="24"/>
        </w:rPr>
      </w:pPr>
    </w:p>
    <w:p w:rsidR="00CD335F" w:rsidRPr="00EF0C1B" w:rsidRDefault="00F23650" w:rsidP="00BC621D">
      <w:pPr>
        <w:jc w:val="both"/>
        <w:rPr>
          <w:b/>
          <w:sz w:val="28"/>
          <w:szCs w:val="28"/>
        </w:rPr>
      </w:pPr>
      <w:r w:rsidRPr="00EF0C1B">
        <w:rPr>
          <w:b/>
          <w:sz w:val="28"/>
          <w:szCs w:val="28"/>
        </w:rPr>
        <w:lastRenderedPageBreak/>
        <w:t xml:space="preserve">C) Under the head of Expenses- </w:t>
      </w:r>
    </w:p>
    <w:p w:rsidR="00F23650" w:rsidRPr="00EF0C1B" w:rsidRDefault="00F23650" w:rsidP="00BC621D">
      <w:pPr>
        <w:jc w:val="both"/>
        <w:rPr>
          <w:i/>
          <w:sz w:val="24"/>
          <w:szCs w:val="24"/>
        </w:rPr>
      </w:pPr>
      <w:r w:rsidRPr="00EF0C1B">
        <w:rPr>
          <w:i/>
          <w:sz w:val="24"/>
          <w:szCs w:val="24"/>
        </w:rPr>
        <w:t>1) Ordinary depreciation</w:t>
      </w:r>
    </w:p>
    <w:p w:rsidR="00F23650" w:rsidRPr="00EF0C1B" w:rsidRDefault="00F23650" w:rsidP="00BC621D">
      <w:pPr>
        <w:jc w:val="both"/>
        <w:rPr>
          <w:i/>
          <w:sz w:val="24"/>
          <w:szCs w:val="24"/>
        </w:rPr>
      </w:pPr>
      <w:r w:rsidRPr="00EF0C1B">
        <w:rPr>
          <w:i/>
          <w:sz w:val="24"/>
          <w:szCs w:val="24"/>
        </w:rPr>
        <w:t>2) Loss on sales</w:t>
      </w:r>
    </w:p>
    <w:p w:rsidR="00F23650" w:rsidRPr="00EF0C1B" w:rsidRDefault="00F23650" w:rsidP="00BC621D">
      <w:pPr>
        <w:jc w:val="both"/>
        <w:rPr>
          <w:i/>
          <w:sz w:val="24"/>
          <w:szCs w:val="24"/>
        </w:rPr>
      </w:pPr>
      <w:r w:rsidRPr="00EF0C1B">
        <w:rPr>
          <w:i/>
          <w:sz w:val="24"/>
          <w:szCs w:val="24"/>
        </w:rPr>
        <w:t>3) Loss Due to scrapping.</w:t>
      </w:r>
    </w:p>
    <w:p w:rsidR="00F23650" w:rsidRDefault="00F23650" w:rsidP="00BC621D">
      <w:pPr>
        <w:jc w:val="both"/>
        <w:rPr>
          <w:sz w:val="24"/>
          <w:szCs w:val="24"/>
        </w:rPr>
      </w:pPr>
    </w:p>
    <w:tbl>
      <w:tblPr>
        <w:tblStyle w:val="TableGrid"/>
        <w:tblW w:w="0" w:type="auto"/>
        <w:tblLook w:val="04A0"/>
      </w:tblPr>
      <w:tblGrid>
        <w:gridCol w:w="3258"/>
        <w:gridCol w:w="6318"/>
      </w:tblGrid>
      <w:tr w:rsidR="00F23650" w:rsidTr="00FC7054">
        <w:tc>
          <w:tcPr>
            <w:tcW w:w="3258" w:type="dxa"/>
          </w:tcPr>
          <w:p w:rsidR="00F23650" w:rsidRPr="00D8736B" w:rsidRDefault="00F23650" w:rsidP="00FC7054">
            <w:pPr>
              <w:jc w:val="center"/>
              <w:rPr>
                <w:b/>
                <w:sz w:val="24"/>
                <w:szCs w:val="24"/>
              </w:rPr>
            </w:pPr>
            <w:r w:rsidRPr="00D8736B">
              <w:rPr>
                <w:b/>
                <w:sz w:val="24"/>
                <w:szCs w:val="24"/>
              </w:rPr>
              <w:t>Field</w:t>
            </w:r>
          </w:p>
        </w:tc>
        <w:tc>
          <w:tcPr>
            <w:tcW w:w="6318" w:type="dxa"/>
          </w:tcPr>
          <w:p w:rsidR="00F23650" w:rsidRPr="00D8736B" w:rsidRDefault="00F23650" w:rsidP="00FC7054">
            <w:pPr>
              <w:jc w:val="center"/>
              <w:rPr>
                <w:b/>
                <w:sz w:val="24"/>
                <w:szCs w:val="24"/>
              </w:rPr>
            </w:pPr>
            <w:r w:rsidRPr="00D8736B">
              <w:rPr>
                <w:b/>
                <w:sz w:val="24"/>
                <w:szCs w:val="24"/>
              </w:rPr>
              <w:t>Configuration</w:t>
            </w:r>
          </w:p>
        </w:tc>
      </w:tr>
      <w:tr w:rsidR="00F23650" w:rsidTr="00FC7054">
        <w:tc>
          <w:tcPr>
            <w:tcW w:w="3258" w:type="dxa"/>
          </w:tcPr>
          <w:p w:rsidR="00F23650" w:rsidRDefault="00F23650" w:rsidP="00FC7054">
            <w:pPr>
              <w:jc w:val="center"/>
              <w:rPr>
                <w:sz w:val="24"/>
                <w:szCs w:val="24"/>
              </w:rPr>
            </w:pPr>
            <w:r>
              <w:rPr>
                <w:sz w:val="24"/>
                <w:szCs w:val="24"/>
              </w:rPr>
              <w:t>Account Group</w:t>
            </w:r>
          </w:p>
        </w:tc>
        <w:tc>
          <w:tcPr>
            <w:tcW w:w="6318" w:type="dxa"/>
          </w:tcPr>
          <w:p w:rsidR="00F23650" w:rsidRDefault="00F23650" w:rsidP="00FC7054">
            <w:pPr>
              <w:jc w:val="center"/>
              <w:rPr>
                <w:sz w:val="24"/>
                <w:szCs w:val="24"/>
              </w:rPr>
            </w:pPr>
            <w:r>
              <w:rPr>
                <w:sz w:val="24"/>
                <w:szCs w:val="24"/>
              </w:rPr>
              <w:t>Expenses</w:t>
            </w:r>
          </w:p>
        </w:tc>
      </w:tr>
      <w:tr w:rsidR="00F23650" w:rsidTr="00FC7054">
        <w:tc>
          <w:tcPr>
            <w:tcW w:w="3258" w:type="dxa"/>
          </w:tcPr>
          <w:p w:rsidR="00F23650" w:rsidRDefault="00F23650" w:rsidP="00FC7054">
            <w:pPr>
              <w:jc w:val="center"/>
              <w:rPr>
                <w:sz w:val="24"/>
                <w:szCs w:val="24"/>
              </w:rPr>
            </w:pPr>
            <w:r>
              <w:rPr>
                <w:sz w:val="24"/>
                <w:szCs w:val="24"/>
              </w:rPr>
              <w:t>Sort Key</w:t>
            </w:r>
          </w:p>
        </w:tc>
        <w:tc>
          <w:tcPr>
            <w:tcW w:w="6318" w:type="dxa"/>
          </w:tcPr>
          <w:p w:rsidR="00F23650" w:rsidRDefault="00F23650" w:rsidP="00FC7054">
            <w:pPr>
              <w:jc w:val="center"/>
              <w:rPr>
                <w:sz w:val="24"/>
                <w:szCs w:val="24"/>
              </w:rPr>
            </w:pPr>
            <w:r>
              <w:rPr>
                <w:sz w:val="24"/>
                <w:szCs w:val="24"/>
              </w:rPr>
              <w:t>018</w:t>
            </w:r>
          </w:p>
        </w:tc>
      </w:tr>
      <w:tr w:rsidR="00F23650" w:rsidTr="00FC7054">
        <w:tc>
          <w:tcPr>
            <w:tcW w:w="3258" w:type="dxa"/>
          </w:tcPr>
          <w:p w:rsidR="00F23650" w:rsidRDefault="00F23650" w:rsidP="00FC7054">
            <w:pPr>
              <w:jc w:val="center"/>
              <w:rPr>
                <w:sz w:val="24"/>
                <w:szCs w:val="24"/>
              </w:rPr>
            </w:pPr>
            <w:r>
              <w:rPr>
                <w:sz w:val="24"/>
                <w:szCs w:val="24"/>
              </w:rPr>
              <w:t>Field Status Variant</w:t>
            </w:r>
          </w:p>
        </w:tc>
        <w:tc>
          <w:tcPr>
            <w:tcW w:w="6318" w:type="dxa"/>
          </w:tcPr>
          <w:p w:rsidR="00F23650" w:rsidRDefault="00F23650" w:rsidP="00FC7054">
            <w:pPr>
              <w:jc w:val="center"/>
              <w:rPr>
                <w:sz w:val="24"/>
                <w:szCs w:val="24"/>
              </w:rPr>
            </w:pPr>
            <w:r>
              <w:rPr>
                <w:sz w:val="24"/>
                <w:szCs w:val="24"/>
              </w:rPr>
              <w:t>G004</w:t>
            </w:r>
          </w:p>
        </w:tc>
      </w:tr>
    </w:tbl>
    <w:p w:rsidR="00F23650" w:rsidRDefault="00F23650" w:rsidP="00BC621D">
      <w:pPr>
        <w:jc w:val="both"/>
        <w:rPr>
          <w:sz w:val="24"/>
          <w:szCs w:val="24"/>
        </w:rPr>
      </w:pPr>
    </w:p>
    <w:p w:rsidR="00F23650" w:rsidRPr="00EF0C1B" w:rsidRDefault="00F23650" w:rsidP="00BC621D">
      <w:pPr>
        <w:jc w:val="both"/>
        <w:rPr>
          <w:b/>
          <w:sz w:val="28"/>
          <w:szCs w:val="28"/>
        </w:rPr>
      </w:pPr>
      <w:r w:rsidRPr="00EF0C1B">
        <w:rPr>
          <w:b/>
          <w:sz w:val="28"/>
          <w:szCs w:val="28"/>
        </w:rPr>
        <w:t xml:space="preserve">D) Under the head of Profit. – </w:t>
      </w:r>
    </w:p>
    <w:p w:rsidR="00F23650" w:rsidRDefault="00F23650" w:rsidP="00BC621D">
      <w:pPr>
        <w:jc w:val="both"/>
        <w:rPr>
          <w:sz w:val="24"/>
          <w:szCs w:val="24"/>
        </w:rPr>
      </w:pPr>
      <w:r>
        <w:rPr>
          <w:sz w:val="24"/>
          <w:szCs w:val="24"/>
        </w:rPr>
        <w:t>1) Profit on asset sales.</w:t>
      </w:r>
    </w:p>
    <w:tbl>
      <w:tblPr>
        <w:tblStyle w:val="TableGrid"/>
        <w:tblW w:w="0" w:type="auto"/>
        <w:tblLook w:val="04A0"/>
      </w:tblPr>
      <w:tblGrid>
        <w:gridCol w:w="3258"/>
        <w:gridCol w:w="6318"/>
      </w:tblGrid>
      <w:tr w:rsidR="00F23650" w:rsidTr="00FC7054">
        <w:tc>
          <w:tcPr>
            <w:tcW w:w="3258" w:type="dxa"/>
          </w:tcPr>
          <w:p w:rsidR="00F23650" w:rsidRPr="00D8736B" w:rsidRDefault="00F23650" w:rsidP="00FC7054">
            <w:pPr>
              <w:jc w:val="center"/>
              <w:rPr>
                <w:b/>
                <w:sz w:val="24"/>
                <w:szCs w:val="24"/>
              </w:rPr>
            </w:pPr>
            <w:r w:rsidRPr="00D8736B">
              <w:rPr>
                <w:b/>
                <w:sz w:val="24"/>
                <w:szCs w:val="24"/>
              </w:rPr>
              <w:t>Field</w:t>
            </w:r>
          </w:p>
        </w:tc>
        <w:tc>
          <w:tcPr>
            <w:tcW w:w="6318" w:type="dxa"/>
          </w:tcPr>
          <w:p w:rsidR="00F23650" w:rsidRPr="00D8736B" w:rsidRDefault="00F23650" w:rsidP="00FC7054">
            <w:pPr>
              <w:jc w:val="center"/>
              <w:rPr>
                <w:b/>
                <w:sz w:val="24"/>
                <w:szCs w:val="24"/>
              </w:rPr>
            </w:pPr>
            <w:r w:rsidRPr="00D8736B">
              <w:rPr>
                <w:b/>
                <w:sz w:val="24"/>
                <w:szCs w:val="24"/>
              </w:rPr>
              <w:t>Configuration</w:t>
            </w:r>
          </w:p>
        </w:tc>
      </w:tr>
      <w:tr w:rsidR="00F23650" w:rsidTr="00FC7054">
        <w:tc>
          <w:tcPr>
            <w:tcW w:w="3258" w:type="dxa"/>
          </w:tcPr>
          <w:p w:rsidR="00F23650" w:rsidRDefault="00F23650" w:rsidP="00FC7054">
            <w:pPr>
              <w:jc w:val="center"/>
              <w:rPr>
                <w:sz w:val="24"/>
                <w:szCs w:val="24"/>
              </w:rPr>
            </w:pPr>
            <w:r>
              <w:rPr>
                <w:sz w:val="24"/>
                <w:szCs w:val="24"/>
              </w:rPr>
              <w:t>Account Group</w:t>
            </w:r>
          </w:p>
        </w:tc>
        <w:tc>
          <w:tcPr>
            <w:tcW w:w="6318" w:type="dxa"/>
          </w:tcPr>
          <w:p w:rsidR="00F23650" w:rsidRDefault="00F23650" w:rsidP="00FC7054">
            <w:pPr>
              <w:jc w:val="center"/>
              <w:rPr>
                <w:sz w:val="24"/>
                <w:szCs w:val="24"/>
              </w:rPr>
            </w:pPr>
            <w:r>
              <w:rPr>
                <w:sz w:val="24"/>
                <w:szCs w:val="24"/>
              </w:rPr>
              <w:t>Income</w:t>
            </w:r>
          </w:p>
        </w:tc>
      </w:tr>
      <w:tr w:rsidR="00F23650" w:rsidTr="00FC7054">
        <w:tc>
          <w:tcPr>
            <w:tcW w:w="3258" w:type="dxa"/>
          </w:tcPr>
          <w:p w:rsidR="00F23650" w:rsidRDefault="00F23650" w:rsidP="00FC7054">
            <w:pPr>
              <w:jc w:val="center"/>
              <w:rPr>
                <w:sz w:val="24"/>
                <w:szCs w:val="24"/>
              </w:rPr>
            </w:pPr>
            <w:r>
              <w:rPr>
                <w:sz w:val="24"/>
                <w:szCs w:val="24"/>
              </w:rPr>
              <w:t>Sort Key</w:t>
            </w:r>
          </w:p>
        </w:tc>
        <w:tc>
          <w:tcPr>
            <w:tcW w:w="6318" w:type="dxa"/>
          </w:tcPr>
          <w:p w:rsidR="00F23650" w:rsidRDefault="00F23650" w:rsidP="00FC7054">
            <w:pPr>
              <w:jc w:val="center"/>
              <w:rPr>
                <w:sz w:val="24"/>
                <w:szCs w:val="24"/>
              </w:rPr>
            </w:pPr>
            <w:r>
              <w:rPr>
                <w:sz w:val="24"/>
                <w:szCs w:val="24"/>
              </w:rPr>
              <w:t>018</w:t>
            </w:r>
          </w:p>
        </w:tc>
      </w:tr>
      <w:tr w:rsidR="00F23650" w:rsidTr="00FC7054">
        <w:tc>
          <w:tcPr>
            <w:tcW w:w="3258" w:type="dxa"/>
          </w:tcPr>
          <w:p w:rsidR="00F23650" w:rsidRDefault="00F23650" w:rsidP="00FC7054">
            <w:pPr>
              <w:jc w:val="center"/>
              <w:rPr>
                <w:sz w:val="24"/>
                <w:szCs w:val="24"/>
              </w:rPr>
            </w:pPr>
            <w:r>
              <w:rPr>
                <w:sz w:val="24"/>
                <w:szCs w:val="24"/>
              </w:rPr>
              <w:t>Field Status Variant</w:t>
            </w:r>
          </w:p>
        </w:tc>
        <w:tc>
          <w:tcPr>
            <w:tcW w:w="6318" w:type="dxa"/>
          </w:tcPr>
          <w:p w:rsidR="00F23650" w:rsidRDefault="00F23650" w:rsidP="00FC7054">
            <w:pPr>
              <w:jc w:val="center"/>
              <w:rPr>
                <w:sz w:val="24"/>
                <w:szCs w:val="24"/>
              </w:rPr>
            </w:pPr>
            <w:r>
              <w:rPr>
                <w:sz w:val="24"/>
                <w:szCs w:val="24"/>
              </w:rPr>
              <w:t>G029</w:t>
            </w:r>
          </w:p>
        </w:tc>
      </w:tr>
    </w:tbl>
    <w:p w:rsidR="00F23650" w:rsidRDefault="00F23650" w:rsidP="00BC621D">
      <w:pPr>
        <w:jc w:val="both"/>
        <w:rPr>
          <w:sz w:val="24"/>
          <w:szCs w:val="24"/>
        </w:rPr>
      </w:pPr>
    </w:p>
    <w:p w:rsidR="00F23650" w:rsidRDefault="00F23650" w:rsidP="00BC621D">
      <w:pPr>
        <w:jc w:val="both"/>
        <w:rPr>
          <w:sz w:val="24"/>
          <w:szCs w:val="24"/>
        </w:rPr>
      </w:pPr>
      <w:r>
        <w:rPr>
          <w:sz w:val="24"/>
          <w:szCs w:val="24"/>
        </w:rPr>
        <w:t xml:space="preserve">2) </w:t>
      </w:r>
      <w:r w:rsidR="00386307">
        <w:rPr>
          <w:sz w:val="24"/>
          <w:szCs w:val="24"/>
        </w:rPr>
        <w:t>Asset sale account</w:t>
      </w:r>
    </w:p>
    <w:tbl>
      <w:tblPr>
        <w:tblStyle w:val="TableGrid"/>
        <w:tblW w:w="0" w:type="auto"/>
        <w:tblLook w:val="04A0"/>
      </w:tblPr>
      <w:tblGrid>
        <w:gridCol w:w="3258"/>
        <w:gridCol w:w="6318"/>
      </w:tblGrid>
      <w:tr w:rsidR="00386307" w:rsidTr="00FC7054">
        <w:tc>
          <w:tcPr>
            <w:tcW w:w="3258" w:type="dxa"/>
          </w:tcPr>
          <w:p w:rsidR="00386307" w:rsidRPr="00D8736B" w:rsidRDefault="00386307" w:rsidP="00FC7054">
            <w:pPr>
              <w:jc w:val="center"/>
              <w:rPr>
                <w:b/>
                <w:sz w:val="24"/>
                <w:szCs w:val="24"/>
              </w:rPr>
            </w:pPr>
            <w:r w:rsidRPr="00D8736B">
              <w:rPr>
                <w:b/>
                <w:sz w:val="24"/>
                <w:szCs w:val="24"/>
              </w:rPr>
              <w:t>Field</w:t>
            </w:r>
          </w:p>
        </w:tc>
        <w:tc>
          <w:tcPr>
            <w:tcW w:w="6318" w:type="dxa"/>
          </w:tcPr>
          <w:p w:rsidR="00386307" w:rsidRPr="00D8736B" w:rsidRDefault="00386307" w:rsidP="00FC7054">
            <w:pPr>
              <w:jc w:val="center"/>
              <w:rPr>
                <w:b/>
                <w:sz w:val="24"/>
                <w:szCs w:val="24"/>
              </w:rPr>
            </w:pPr>
            <w:r w:rsidRPr="00D8736B">
              <w:rPr>
                <w:b/>
                <w:sz w:val="24"/>
                <w:szCs w:val="24"/>
              </w:rPr>
              <w:t>Configuration</w:t>
            </w:r>
          </w:p>
        </w:tc>
      </w:tr>
      <w:tr w:rsidR="00386307" w:rsidTr="00FC7054">
        <w:tc>
          <w:tcPr>
            <w:tcW w:w="3258" w:type="dxa"/>
          </w:tcPr>
          <w:p w:rsidR="00386307" w:rsidRDefault="00386307" w:rsidP="00FC7054">
            <w:pPr>
              <w:jc w:val="center"/>
              <w:rPr>
                <w:sz w:val="24"/>
                <w:szCs w:val="24"/>
              </w:rPr>
            </w:pPr>
            <w:r>
              <w:rPr>
                <w:sz w:val="24"/>
                <w:szCs w:val="24"/>
              </w:rPr>
              <w:t>Account Group</w:t>
            </w:r>
          </w:p>
        </w:tc>
        <w:tc>
          <w:tcPr>
            <w:tcW w:w="6318" w:type="dxa"/>
          </w:tcPr>
          <w:p w:rsidR="00386307" w:rsidRDefault="00386307" w:rsidP="00FC7054">
            <w:pPr>
              <w:jc w:val="center"/>
              <w:rPr>
                <w:sz w:val="24"/>
                <w:szCs w:val="24"/>
              </w:rPr>
            </w:pPr>
            <w:r>
              <w:rPr>
                <w:sz w:val="24"/>
                <w:szCs w:val="24"/>
              </w:rPr>
              <w:t>Income</w:t>
            </w:r>
          </w:p>
        </w:tc>
      </w:tr>
      <w:tr w:rsidR="00386307" w:rsidTr="00FC7054">
        <w:tc>
          <w:tcPr>
            <w:tcW w:w="3258" w:type="dxa"/>
          </w:tcPr>
          <w:p w:rsidR="00386307" w:rsidRDefault="00386307" w:rsidP="00FC7054">
            <w:pPr>
              <w:jc w:val="center"/>
              <w:rPr>
                <w:sz w:val="24"/>
                <w:szCs w:val="24"/>
              </w:rPr>
            </w:pPr>
            <w:r>
              <w:rPr>
                <w:sz w:val="24"/>
                <w:szCs w:val="24"/>
              </w:rPr>
              <w:t>Sort Key</w:t>
            </w:r>
          </w:p>
        </w:tc>
        <w:tc>
          <w:tcPr>
            <w:tcW w:w="6318" w:type="dxa"/>
          </w:tcPr>
          <w:p w:rsidR="00386307" w:rsidRDefault="00386307" w:rsidP="00FC7054">
            <w:pPr>
              <w:jc w:val="center"/>
              <w:rPr>
                <w:sz w:val="24"/>
                <w:szCs w:val="24"/>
              </w:rPr>
            </w:pPr>
            <w:r>
              <w:rPr>
                <w:sz w:val="24"/>
                <w:szCs w:val="24"/>
              </w:rPr>
              <w:t>018</w:t>
            </w:r>
          </w:p>
        </w:tc>
      </w:tr>
      <w:tr w:rsidR="00386307" w:rsidTr="00FC7054">
        <w:tc>
          <w:tcPr>
            <w:tcW w:w="3258" w:type="dxa"/>
          </w:tcPr>
          <w:p w:rsidR="00386307" w:rsidRDefault="00386307" w:rsidP="00FC7054">
            <w:pPr>
              <w:jc w:val="center"/>
              <w:rPr>
                <w:sz w:val="24"/>
                <w:szCs w:val="24"/>
              </w:rPr>
            </w:pPr>
            <w:r>
              <w:rPr>
                <w:sz w:val="24"/>
                <w:szCs w:val="24"/>
              </w:rPr>
              <w:t>Field Status Variant</w:t>
            </w:r>
          </w:p>
        </w:tc>
        <w:tc>
          <w:tcPr>
            <w:tcW w:w="6318" w:type="dxa"/>
          </w:tcPr>
          <w:p w:rsidR="00386307" w:rsidRDefault="00386307" w:rsidP="00FC7054">
            <w:pPr>
              <w:jc w:val="center"/>
              <w:rPr>
                <w:sz w:val="24"/>
                <w:szCs w:val="24"/>
              </w:rPr>
            </w:pPr>
            <w:r>
              <w:rPr>
                <w:sz w:val="24"/>
                <w:szCs w:val="24"/>
              </w:rPr>
              <w:t>G052</w:t>
            </w:r>
          </w:p>
        </w:tc>
      </w:tr>
    </w:tbl>
    <w:p w:rsidR="00386307" w:rsidRDefault="00386307" w:rsidP="00BC621D">
      <w:pPr>
        <w:jc w:val="both"/>
        <w:rPr>
          <w:sz w:val="24"/>
          <w:szCs w:val="24"/>
        </w:rPr>
      </w:pPr>
    </w:p>
    <w:p w:rsidR="00EF0C1B" w:rsidRDefault="00EF0C1B" w:rsidP="00BC621D">
      <w:pPr>
        <w:jc w:val="both"/>
        <w:rPr>
          <w:b/>
          <w:sz w:val="24"/>
          <w:szCs w:val="24"/>
        </w:rPr>
      </w:pPr>
      <w:r>
        <w:rPr>
          <w:sz w:val="24"/>
          <w:szCs w:val="24"/>
        </w:rPr>
        <w:t xml:space="preserve">After creating the G/L accounts in </w:t>
      </w:r>
      <w:r w:rsidRPr="002B084D">
        <w:rPr>
          <w:b/>
          <w:sz w:val="24"/>
          <w:szCs w:val="24"/>
        </w:rPr>
        <w:t>FS00</w:t>
      </w:r>
      <w:r>
        <w:rPr>
          <w:sz w:val="24"/>
          <w:szCs w:val="24"/>
        </w:rPr>
        <w:t xml:space="preserve"> Screen, We Assign the same for asset accounting. Transaction code for assignment of G/L accounts </w:t>
      </w:r>
      <w:r w:rsidR="002B084D">
        <w:rPr>
          <w:sz w:val="24"/>
          <w:szCs w:val="24"/>
        </w:rPr>
        <w:t xml:space="preserve">is </w:t>
      </w:r>
      <w:r w:rsidR="002B084D" w:rsidRPr="002B084D">
        <w:rPr>
          <w:b/>
          <w:sz w:val="24"/>
          <w:szCs w:val="24"/>
        </w:rPr>
        <w:t>AO90</w:t>
      </w:r>
      <w:r w:rsidRPr="002B084D">
        <w:rPr>
          <w:b/>
          <w:sz w:val="24"/>
          <w:szCs w:val="24"/>
        </w:rPr>
        <w:t>.</w:t>
      </w:r>
    </w:p>
    <w:p w:rsidR="00766136" w:rsidRDefault="00766136" w:rsidP="00BC621D">
      <w:pPr>
        <w:jc w:val="both"/>
        <w:rPr>
          <w:b/>
          <w:sz w:val="28"/>
          <w:szCs w:val="28"/>
        </w:rPr>
      </w:pPr>
    </w:p>
    <w:p w:rsidR="0006684C" w:rsidRPr="002D24BF" w:rsidRDefault="0006684C" w:rsidP="00BC621D">
      <w:pPr>
        <w:jc w:val="both"/>
        <w:rPr>
          <w:b/>
          <w:sz w:val="28"/>
          <w:szCs w:val="28"/>
          <w:u w:val="single"/>
        </w:rPr>
      </w:pPr>
      <w:r w:rsidRPr="002D24BF">
        <w:rPr>
          <w:b/>
          <w:sz w:val="28"/>
          <w:szCs w:val="28"/>
          <w:u w:val="single"/>
        </w:rPr>
        <w:t>Document type</w:t>
      </w:r>
      <w:r w:rsidR="00766136" w:rsidRPr="002D24BF">
        <w:rPr>
          <w:b/>
          <w:sz w:val="28"/>
          <w:szCs w:val="28"/>
          <w:u w:val="single"/>
        </w:rPr>
        <w:t xml:space="preserve"> &amp; number range</w:t>
      </w:r>
      <w:r w:rsidRPr="002D24BF">
        <w:rPr>
          <w:b/>
          <w:sz w:val="28"/>
          <w:szCs w:val="28"/>
          <w:u w:val="single"/>
        </w:rPr>
        <w:t xml:space="preserve"> for posting depreciation:</w:t>
      </w:r>
    </w:p>
    <w:p w:rsidR="0006684C" w:rsidRDefault="0006684C" w:rsidP="00BC621D">
      <w:pPr>
        <w:jc w:val="both"/>
        <w:rPr>
          <w:sz w:val="24"/>
          <w:szCs w:val="24"/>
        </w:rPr>
      </w:pPr>
      <w:r>
        <w:rPr>
          <w:sz w:val="24"/>
          <w:szCs w:val="24"/>
        </w:rPr>
        <w:t xml:space="preserve">The standard document type </w:t>
      </w:r>
      <w:r w:rsidRPr="00766136">
        <w:rPr>
          <w:b/>
          <w:sz w:val="28"/>
          <w:szCs w:val="28"/>
        </w:rPr>
        <w:t>AF</w:t>
      </w:r>
      <w:r>
        <w:rPr>
          <w:sz w:val="24"/>
          <w:szCs w:val="24"/>
        </w:rPr>
        <w:t xml:space="preserve"> (Dep. Posting get attached to the company code), since we have copied the chart of depreciation.</w:t>
      </w:r>
      <w:r w:rsidR="00766136">
        <w:rPr>
          <w:sz w:val="24"/>
          <w:szCs w:val="24"/>
        </w:rPr>
        <w:t xml:space="preserve"> The number range for Document type AF is always 05</w:t>
      </w:r>
    </w:p>
    <w:p w:rsidR="00F10C26" w:rsidRPr="00F10C26" w:rsidRDefault="00F10C26" w:rsidP="00BC621D">
      <w:pPr>
        <w:jc w:val="both"/>
        <w:rPr>
          <w:b/>
          <w:sz w:val="24"/>
          <w:szCs w:val="24"/>
        </w:rPr>
      </w:pPr>
      <w:r>
        <w:rPr>
          <w:sz w:val="24"/>
          <w:szCs w:val="24"/>
        </w:rPr>
        <w:lastRenderedPageBreak/>
        <w:t xml:space="preserve">Transaction code: - </w:t>
      </w:r>
      <w:r>
        <w:rPr>
          <w:b/>
          <w:sz w:val="24"/>
          <w:szCs w:val="24"/>
        </w:rPr>
        <w:t>OBA7</w:t>
      </w:r>
      <w:r w:rsidRPr="00766136">
        <w:rPr>
          <w:b/>
          <w:sz w:val="24"/>
          <w:szCs w:val="24"/>
        </w:rPr>
        <w:t>.</w:t>
      </w:r>
    </w:p>
    <w:tbl>
      <w:tblPr>
        <w:tblStyle w:val="TableGrid"/>
        <w:tblW w:w="0" w:type="auto"/>
        <w:tblLook w:val="04A0"/>
      </w:tblPr>
      <w:tblGrid>
        <w:gridCol w:w="1076"/>
        <w:gridCol w:w="1462"/>
        <w:gridCol w:w="2610"/>
        <w:gridCol w:w="2192"/>
        <w:gridCol w:w="1554"/>
        <w:gridCol w:w="682"/>
      </w:tblGrid>
      <w:tr w:rsidR="00766136" w:rsidTr="00766136">
        <w:tc>
          <w:tcPr>
            <w:tcW w:w="1076" w:type="dxa"/>
          </w:tcPr>
          <w:p w:rsidR="00766136" w:rsidRPr="00ED35CD" w:rsidRDefault="00766136" w:rsidP="00FC7054">
            <w:pPr>
              <w:jc w:val="center"/>
              <w:rPr>
                <w:b/>
                <w:sz w:val="24"/>
                <w:szCs w:val="24"/>
              </w:rPr>
            </w:pPr>
            <w:r w:rsidRPr="00ED35CD">
              <w:rPr>
                <w:b/>
                <w:sz w:val="24"/>
                <w:szCs w:val="24"/>
              </w:rPr>
              <w:t>NO.</w:t>
            </w:r>
          </w:p>
        </w:tc>
        <w:tc>
          <w:tcPr>
            <w:tcW w:w="1462" w:type="dxa"/>
          </w:tcPr>
          <w:p w:rsidR="00766136" w:rsidRPr="00ED35CD" w:rsidRDefault="00766136" w:rsidP="00FC7054">
            <w:pPr>
              <w:jc w:val="center"/>
              <w:rPr>
                <w:b/>
                <w:sz w:val="24"/>
                <w:szCs w:val="24"/>
              </w:rPr>
            </w:pPr>
            <w:r>
              <w:rPr>
                <w:b/>
                <w:sz w:val="24"/>
                <w:szCs w:val="24"/>
              </w:rPr>
              <w:t>Year</w:t>
            </w:r>
          </w:p>
        </w:tc>
        <w:tc>
          <w:tcPr>
            <w:tcW w:w="2610" w:type="dxa"/>
          </w:tcPr>
          <w:p w:rsidR="00766136" w:rsidRPr="00ED35CD" w:rsidRDefault="00766136" w:rsidP="00FC7054">
            <w:pPr>
              <w:jc w:val="center"/>
              <w:rPr>
                <w:b/>
                <w:sz w:val="24"/>
                <w:szCs w:val="24"/>
              </w:rPr>
            </w:pPr>
            <w:r w:rsidRPr="00ED35CD">
              <w:rPr>
                <w:b/>
                <w:sz w:val="24"/>
                <w:szCs w:val="24"/>
              </w:rPr>
              <w:t>From number</w:t>
            </w:r>
          </w:p>
        </w:tc>
        <w:tc>
          <w:tcPr>
            <w:tcW w:w="2192" w:type="dxa"/>
          </w:tcPr>
          <w:p w:rsidR="00766136" w:rsidRPr="00ED35CD" w:rsidRDefault="00766136" w:rsidP="00FC7054">
            <w:pPr>
              <w:jc w:val="center"/>
              <w:rPr>
                <w:b/>
                <w:sz w:val="24"/>
                <w:szCs w:val="24"/>
              </w:rPr>
            </w:pPr>
            <w:r w:rsidRPr="00ED35CD">
              <w:rPr>
                <w:b/>
                <w:sz w:val="24"/>
                <w:szCs w:val="24"/>
              </w:rPr>
              <w:t>To number</w:t>
            </w:r>
          </w:p>
        </w:tc>
        <w:tc>
          <w:tcPr>
            <w:tcW w:w="1554" w:type="dxa"/>
          </w:tcPr>
          <w:p w:rsidR="00766136" w:rsidRPr="00ED35CD" w:rsidRDefault="00766136" w:rsidP="00FC7054">
            <w:pPr>
              <w:jc w:val="center"/>
              <w:rPr>
                <w:b/>
                <w:sz w:val="24"/>
                <w:szCs w:val="24"/>
              </w:rPr>
            </w:pPr>
            <w:r w:rsidRPr="00ED35CD">
              <w:rPr>
                <w:b/>
                <w:sz w:val="24"/>
                <w:szCs w:val="24"/>
              </w:rPr>
              <w:t>Current number</w:t>
            </w:r>
          </w:p>
        </w:tc>
        <w:tc>
          <w:tcPr>
            <w:tcW w:w="682" w:type="dxa"/>
          </w:tcPr>
          <w:p w:rsidR="00766136" w:rsidRPr="00ED35CD" w:rsidRDefault="00766136" w:rsidP="00FC7054">
            <w:pPr>
              <w:jc w:val="center"/>
              <w:rPr>
                <w:b/>
                <w:sz w:val="24"/>
                <w:szCs w:val="24"/>
              </w:rPr>
            </w:pPr>
            <w:r w:rsidRPr="00ED35CD">
              <w:rPr>
                <w:b/>
                <w:sz w:val="24"/>
                <w:szCs w:val="24"/>
              </w:rPr>
              <w:t>Ext.</w:t>
            </w:r>
          </w:p>
        </w:tc>
      </w:tr>
      <w:tr w:rsidR="00766136" w:rsidTr="00766136">
        <w:tc>
          <w:tcPr>
            <w:tcW w:w="1076" w:type="dxa"/>
          </w:tcPr>
          <w:p w:rsidR="00766136" w:rsidRDefault="00766136" w:rsidP="00FC7054">
            <w:pPr>
              <w:jc w:val="center"/>
              <w:rPr>
                <w:sz w:val="24"/>
                <w:szCs w:val="24"/>
              </w:rPr>
            </w:pPr>
            <w:r>
              <w:rPr>
                <w:sz w:val="24"/>
                <w:szCs w:val="24"/>
              </w:rPr>
              <w:t>05</w:t>
            </w:r>
          </w:p>
        </w:tc>
        <w:tc>
          <w:tcPr>
            <w:tcW w:w="1462" w:type="dxa"/>
          </w:tcPr>
          <w:p w:rsidR="00766136" w:rsidRDefault="00766136" w:rsidP="00FC7054">
            <w:pPr>
              <w:jc w:val="center"/>
              <w:rPr>
                <w:sz w:val="24"/>
                <w:szCs w:val="24"/>
              </w:rPr>
            </w:pPr>
            <w:r>
              <w:rPr>
                <w:sz w:val="24"/>
                <w:szCs w:val="24"/>
              </w:rPr>
              <w:t>2011</w:t>
            </w:r>
          </w:p>
        </w:tc>
        <w:tc>
          <w:tcPr>
            <w:tcW w:w="2610" w:type="dxa"/>
          </w:tcPr>
          <w:p w:rsidR="00766136" w:rsidRDefault="00766136" w:rsidP="00FC7054">
            <w:pPr>
              <w:jc w:val="center"/>
              <w:rPr>
                <w:sz w:val="24"/>
                <w:szCs w:val="24"/>
              </w:rPr>
            </w:pPr>
            <w:r>
              <w:rPr>
                <w:sz w:val="24"/>
                <w:szCs w:val="24"/>
              </w:rPr>
              <w:t>1</w:t>
            </w:r>
          </w:p>
        </w:tc>
        <w:tc>
          <w:tcPr>
            <w:tcW w:w="2192" w:type="dxa"/>
          </w:tcPr>
          <w:p w:rsidR="00766136" w:rsidRDefault="00766136" w:rsidP="00FC7054">
            <w:pPr>
              <w:jc w:val="center"/>
              <w:rPr>
                <w:sz w:val="24"/>
                <w:szCs w:val="24"/>
              </w:rPr>
            </w:pPr>
            <w:r>
              <w:rPr>
                <w:sz w:val="24"/>
                <w:szCs w:val="24"/>
              </w:rPr>
              <w:t>100</w:t>
            </w:r>
          </w:p>
        </w:tc>
        <w:tc>
          <w:tcPr>
            <w:tcW w:w="1554" w:type="dxa"/>
          </w:tcPr>
          <w:p w:rsidR="00766136" w:rsidRDefault="00766136" w:rsidP="00FC7054">
            <w:pPr>
              <w:jc w:val="center"/>
              <w:rPr>
                <w:sz w:val="24"/>
                <w:szCs w:val="24"/>
              </w:rPr>
            </w:pPr>
            <w:r>
              <w:rPr>
                <w:sz w:val="24"/>
                <w:szCs w:val="24"/>
              </w:rPr>
              <w:t>0</w:t>
            </w:r>
          </w:p>
        </w:tc>
        <w:tc>
          <w:tcPr>
            <w:tcW w:w="682" w:type="dxa"/>
          </w:tcPr>
          <w:p w:rsidR="00766136" w:rsidRDefault="00766136" w:rsidP="00766136">
            <w:pPr>
              <w:jc w:val="center"/>
              <w:rPr>
                <w:sz w:val="24"/>
                <w:szCs w:val="24"/>
              </w:rPr>
            </w:pPr>
            <w:r>
              <w:rPr>
                <w:sz w:val="24"/>
                <w:szCs w:val="24"/>
              </w:rPr>
              <w:t>Y</w:t>
            </w:r>
          </w:p>
        </w:tc>
      </w:tr>
    </w:tbl>
    <w:p w:rsidR="00766136" w:rsidRDefault="00766136" w:rsidP="00BC621D">
      <w:pPr>
        <w:jc w:val="both"/>
        <w:rPr>
          <w:b/>
          <w:sz w:val="28"/>
          <w:szCs w:val="28"/>
        </w:rPr>
      </w:pPr>
    </w:p>
    <w:p w:rsidR="0006684C" w:rsidRPr="002D24BF" w:rsidRDefault="0006684C" w:rsidP="00BC621D">
      <w:pPr>
        <w:jc w:val="both"/>
        <w:rPr>
          <w:b/>
          <w:sz w:val="28"/>
          <w:szCs w:val="28"/>
          <w:u w:val="single"/>
        </w:rPr>
      </w:pPr>
      <w:r w:rsidRPr="002D24BF">
        <w:rPr>
          <w:b/>
          <w:sz w:val="28"/>
          <w:szCs w:val="28"/>
          <w:u w:val="single"/>
        </w:rPr>
        <w:t>Specifying Intervals &amp; posting rules.</w:t>
      </w:r>
    </w:p>
    <w:p w:rsidR="0006684C" w:rsidRDefault="0006684C" w:rsidP="00BC621D">
      <w:pPr>
        <w:jc w:val="both"/>
        <w:rPr>
          <w:sz w:val="24"/>
          <w:szCs w:val="24"/>
        </w:rPr>
      </w:pPr>
      <w:r>
        <w:rPr>
          <w:sz w:val="24"/>
          <w:szCs w:val="24"/>
        </w:rPr>
        <w:t xml:space="preserve">You define the posting cycle (How often depreciation is posted) </w:t>
      </w:r>
      <w:r w:rsidR="00766136">
        <w:rPr>
          <w:sz w:val="24"/>
          <w:szCs w:val="24"/>
        </w:rPr>
        <w:t>whether monthly, quarterly, semi annually or annually &amp; the account assignment rule for the depreciation posting run.</w:t>
      </w:r>
    </w:p>
    <w:p w:rsidR="00766136" w:rsidRDefault="00766136" w:rsidP="00BC621D">
      <w:pPr>
        <w:jc w:val="both"/>
        <w:rPr>
          <w:b/>
          <w:sz w:val="24"/>
          <w:szCs w:val="24"/>
        </w:rPr>
      </w:pPr>
      <w:r>
        <w:rPr>
          <w:sz w:val="24"/>
          <w:szCs w:val="24"/>
        </w:rPr>
        <w:t xml:space="preserve">Transaction code: - </w:t>
      </w:r>
      <w:r w:rsidRPr="00766136">
        <w:rPr>
          <w:b/>
          <w:sz w:val="24"/>
          <w:szCs w:val="24"/>
        </w:rPr>
        <w:t>OAYR.</w:t>
      </w:r>
    </w:p>
    <w:p w:rsidR="00766136" w:rsidRDefault="00F10C26" w:rsidP="00BC621D">
      <w:pPr>
        <w:jc w:val="both"/>
        <w:rPr>
          <w:sz w:val="24"/>
          <w:szCs w:val="24"/>
        </w:rPr>
      </w:pPr>
      <w:r>
        <w:rPr>
          <w:sz w:val="24"/>
          <w:szCs w:val="24"/>
        </w:rPr>
        <w:t xml:space="preserve">Here we </w:t>
      </w:r>
      <w:r w:rsidR="003A035D">
        <w:rPr>
          <w:sz w:val="24"/>
          <w:szCs w:val="24"/>
        </w:rPr>
        <w:t>select</w:t>
      </w:r>
      <w:r w:rsidRPr="00F10C26">
        <w:rPr>
          <w:sz w:val="24"/>
          <w:szCs w:val="24"/>
        </w:rPr>
        <w:t xml:space="preserve"> Book depreciation </w:t>
      </w:r>
      <w:r>
        <w:rPr>
          <w:sz w:val="24"/>
          <w:szCs w:val="24"/>
        </w:rPr>
        <w:t>&amp;</w:t>
      </w:r>
      <w:r w:rsidRPr="00F10C26">
        <w:rPr>
          <w:sz w:val="24"/>
          <w:szCs w:val="24"/>
        </w:rPr>
        <w:t xml:space="preserve"> monthly posting</w:t>
      </w:r>
      <w:r>
        <w:rPr>
          <w:sz w:val="24"/>
          <w:szCs w:val="24"/>
        </w:rPr>
        <w:t>.</w:t>
      </w:r>
    </w:p>
    <w:p w:rsidR="003A035D" w:rsidRPr="002D24BF" w:rsidRDefault="003A035D" w:rsidP="00BC621D">
      <w:pPr>
        <w:jc w:val="both"/>
        <w:rPr>
          <w:b/>
          <w:sz w:val="28"/>
          <w:szCs w:val="28"/>
          <w:u w:val="single"/>
        </w:rPr>
      </w:pPr>
      <w:r w:rsidRPr="002D24BF">
        <w:rPr>
          <w:b/>
          <w:sz w:val="28"/>
          <w:szCs w:val="28"/>
          <w:u w:val="single"/>
        </w:rPr>
        <w:t>Rounding off net book value:</w:t>
      </w:r>
    </w:p>
    <w:p w:rsidR="003A035D" w:rsidRDefault="003A035D" w:rsidP="00BC621D">
      <w:pPr>
        <w:jc w:val="both"/>
        <w:rPr>
          <w:sz w:val="24"/>
          <w:szCs w:val="24"/>
        </w:rPr>
      </w:pPr>
      <w:r>
        <w:rPr>
          <w:sz w:val="24"/>
          <w:szCs w:val="24"/>
        </w:rPr>
        <w:t xml:space="preserve">Here we have the option of rounding depreciation calculated or the net book value </w:t>
      </w:r>
      <w:r w:rsidR="002D24BF">
        <w:rPr>
          <w:sz w:val="24"/>
          <w:szCs w:val="24"/>
        </w:rPr>
        <w:t>or the</w:t>
      </w:r>
      <w:r>
        <w:rPr>
          <w:sz w:val="24"/>
          <w:szCs w:val="24"/>
        </w:rPr>
        <w:t xml:space="preserve"> replacement value. You can round up or round down</w:t>
      </w:r>
      <w:r w:rsidR="002D24BF">
        <w:rPr>
          <w:sz w:val="24"/>
          <w:szCs w:val="24"/>
        </w:rPr>
        <w:t xml:space="preserve"> or</w:t>
      </w:r>
      <w:r>
        <w:rPr>
          <w:sz w:val="24"/>
          <w:szCs w:val="24"/>
        </w:rPr>
        <w:t xml:space="preserve"> round to the any nearest whole</w:t>
      </w:r>
      <w:r w:rsidR="002D24BF">
        <w:rPr>
          <w:sz w:val="24"/>
          <w:szCs w:val="24"/>
        </w:rPr>
        <w:t>.</w:t>
      </w:r>
    </w:p>
    <w:p w:rsidR="002D24BF" w:rsidRDefault="002D24BF" w:rsidP="00BC621D">
      <w:pPr>
        <w:jc w:val="both"/>
        <w:rPr>
          <w:sz w:val="24"/>
          <w:szCs w:val="24"/>
        </w:rPr>
      </w:pPr>
      <w:r>
        <w:rPr>
          <w:sz w:val="24"/>
          <w:szCs w:val="24"/>
        </w:rPr>
        <w:t xml:space="preserve">Transaction code: - </w:t>
      </w:r>
      <w:r>
        <w:rPr>
          <w:b/>
          <w:sz w:val="24"/>
          <w:szCs w:val="24"/>
        </w:rPr>
        <w:t>OAYO.</w:t>
      </w:r>
    </w:p>
    <w:p w:rsidR="002D24BF" w:rsidRDefault="002D24BF" w:rsidP="00BC621D">
      <w:pPr>
        <w:jc w:val="both"/>
        <w:rPr>
          <w:sz w:val="24"/>
          <w:szCs w:val="24"/>
        </w:rPr>
      </w:pPr>
      <w:r>
        <w:rPr>
          <w:sz w:val="24"/>
          <w:szCs w:val="24"/>
        </w:rPr>
        <w:t>Here we select the option of round to the nearest whole.</w:t>
      </w:r>
    </w:p>
    <w:p w:rsidR="008B1EFB" w:rsidRDefault="008B1EFB" w:rsidP="00BC621D">
      <w:pPr>
        <w:jc w:val="both"/>
        <w:rPr>
          <w:sz w:val="24"/>
          <w:szCs w:val="24"/>
        </w:rPr>
      </w:pPr>
    </w:p>
    <w:p w:rsidR="008B1EFB" w:rsidRPr="008B1EFB" w:rsidRDefault="008B1EFB" w:rsidP="00BC621D">
      <w:pPr>
        <w:jc w:val="both"/>
        <w:rPr>
          <w:b/>
          <w:sz w:val="24"/>
          <w:szCs w:val="24"/>
        </w:rPr>
      </w:pPr>
      <w:r w:rsidRPr="008B1EFB">
        <w:rPr>
          <w:b/>
          <w:sz w:val="24"/>
          <w:szCs w:val="24"/>
        </w:rPr>
        <w:t>Depreciation Key</w:t>
      </w:r>
    </w:p>
    <w:p w:rsidR="008B1EFB" w:rsidRPr="00C31D0D" w:rsidRDefault="008B1EFB" w:rsidP="008B1EFB">
      <w:pPr>
        <w:pStyle w:val="ListParagraph"/>
        <w:numPr>
          <w:ilvl w:val="0"/>
          <w:numId w:val="4"/>
        </w:numPr>
        <w:jc w:val="both"/>
        <w:rPr>
          <w:b/>
          <w:sz w:val="28"/>
          <w:szCs w:val="28"/>
        </w:rPr>
      </w:pPr>
      <w:r w:rsidRPr="00C31D0D">
        <w:rPr>
          <w:b/>
          <w:sz w:val="28"/>
          <w:szCs w:val="28"/>
        </w:rPr>
        <w:t>Define multi level method</w:t>
      </w:r>
    </w:p>
    <w:p w:rsidR="008B1EFB" w:rsidRDefault="008B1EFB" w:rsidP="008B1EFB">
      <w:pPr>
        <w:ind w:firstLine="720"/>
      </w:pPr>
      <w:r>
        <w:t>In this Step we define Multi level method &amp; assign them to depreciation key, each level represent a validity period for a given percentage rate. Here we define whether the depreciation key is straight-line method or declining balance method you select the relevant base value. We also define the percentage rate of depreciation.</w:t>
      </w:r>
    </w:p>
    <w:p w:rsidR="005173E0" w:rsidRPr="005173E0" w:rsidRDefault="005173E0" w:rsidP="008B1EFB">
      <w:pPr>
        <w:ind w:firstLine="720"/>
        <w:rPr>
          <w:b/>
        </w:rPr>
      </w:pPr>
      <w:r>
        <w:t xml:space="preserve">Transaction code: </w:t>
      </w:r>
      <w:r w:rsidRPr="005173E0">
        <w:rPr>
          <w:b/>
        </w:rPr>
        <w:t>AFAMS</w:t>
      </w:r>
    </w:p>
    <w:p w:rsidR="008B1EFB" w:rsidRPr="00C31D0D" w:rsidRDefault="008B1EFB" w:rsidP="008B1EFB">
      <w:pPr>
        <w:ind w:firstLine="720"/>
        <w:rPr>
          <w:b/>
          <w:sz w:val="28"/>
          <w:szCs w:val="28"/>
        </w:rPr>
      </w:pPr>
      <w:r w:rsidRPr="00C31D0D">
        <w:rPr>
          <w:b/>
          <w:sz w:val="28"/>
          <w:szCs w:val="28"/>
        </w:rPr>
        <w:t xml:space="preserve">Here </w:t>
      </w:r>
      <w:r w:rsidR="005173E0" w:rsidRPr="00C31D0D">
        <w:rPr>
          <w:b/>
          <w:sz w:val="28"/>
          <w:szCs w:val="28"/>
        </w:rPr>
        <w:t>we</w:t>
      </w:r>
      <w:r w:rsidRPr="00C31D0D">
        <w:rPr>
          <w:b/>
          <w:sz w:val="28"/>
          <w:szCs w:val="28"/>
        </w:rPr>
        <w:t xml:space="preserve"> define </w:t>
      </w:r>
      <w:r w:rsidR="005173E0" w:rsidRPr="00C31D0D">
        <w:rPr>
          <w:b/>
          <w:sz w:val="28"/>
          <w:szCs w:val="28"/>
        </w:rPr>
        <w:t>Straight</w:t>
      </w:r>
      <w:r w:rsidRPr="00C31D0D">
        <w:rPr>
          <w:b/>
          <w:sz w:val="28"/>
          <w:szCs w:val="28"/>
        </w:rPr>
        <w:t xml:space="preserve"> line method</w:t>
      </w:r>
      <w:r w:rsidR="005173E0" w:rsidRPr="00C31D0D">
        <w:rPr>
          <w:b/>
          <w:sz w:val="28"/>
          <w:szCs w:val="28"/>
        </w:rPr>
        <w:t>.</w:t>
      </w:r>
    </w:p>
    <w:p w:rsidR="005E070B" w:rsidRPr="00982483" w:rsidRDefault="005E070B" w:rsidP="008B1EFB">
      <w:pPr>
        <w:ind w:firstLine="720"/>
        <w:rPr>
          <w:sz w:val="24"/>
          <w:szCs w:val="24"/>
        </w:rPr>
      </w:pPr>
      <w:proofErr w:type="gramStart"/>
      <w:r w:rsidRPr="00982483">
        <w:rPr>
          <w:sz w:val="24"/>
          <w:szCs w:val="24"/>
        </w:rPr>
        <w:t>Acq.</w:t>
      </w:r>
      <w:proofErr w:type="gramEnd"/>
      <w:r w:rsidRPr="00982483">
        <w:rPr>
          <w:sz w:val="24"/>
          <w:szCs w:val="24"/>
        </w:rPr>
        <w:t xml:space="preserve"> Year – value we have entered is 9999 (valid for years)</w:t>
      </w:r>
    </w:p>
    <w:p w:rsidR="005E070B" w:rsidRPr="00982483" w:rsidRDefault="005E070B" w:rsidP="008B1EFB">
      <w:pPr>
        <w:ind w:firstLine="720"/>
        <w:rPr>
          <w:sz w:val="24"/>
          <w:szCs w:val="24"/>
        </w:rPr>
      </w:pPr>
      <w:r w:rsidRPr="00982483">
        <w:rPr>
          <w:sz w:val="24"/>
          <w:szCs w:val="24"/>
        </w:rPr>
        <w:t>Years – 99 (The number of years valid for)</w:t>
      </w:r>
    </w:p>
    <w:p w:rsidR="005E070B" w:rsidRPr="00982483" w:rsidRDefault="005E070B" w:rsidP="008B1EFB">
      <w:pPr>
        <w:ind w:firstLine="720"/>
        <w:rPr>
          <w:sz w:val="24"/>
          <w:szCs w:val="24"/>
        </w:rPr>
      </w:pPr>
      <w:r w:rsidRPr="00982483">
        <w:rPr>
          <w:sz w:val="24"/>
          <w:szCs w:val="24"/>
        </w:rPr>
        <w:t>Base value – 01 (means acquisition value)</w:t>
      </w:r>
    </w:p>
    <w:p w:rsidR="005E070B" w:rsidRPr="00982483" w:rsidRDefault="005E070B" w:rsidP="008B1EFB">
      <w:pPr>
        <w:ind w:firstLine="720"/>
        <w:rPr>
          <w:sz w:val="24"/>
          <w:szCs w:val="24"/>
        </w:rPr>
      </w:pPr>
      <w:r w:rsidRPr="00982483">
        <w:rPr>
          <w:sz w:val="24"/>
          <w:szCs w:val="24"/>
        </w:rPr>
        <w:lastRenderedPageBreak/>
        <w:t>Percentage – 10% (Calculated on base value)</w:t>
      </w:r>
    </w:p>
    <w:p w:rsidR="005E070B" w:rsidRDefault="005E070B" w:rsidP="008B1EFB">
      <w:pPr>
        <w:ind w:firstLine="720"/>
        <w:rPr>
          <w:b/>
        </w:rPr>
      </w:pPr>
    </w:p>
    <w:p w:rsidR="005E070B" w:rsidRPr="00C31D0D" w:rsidRDefault="005E070B" w:rsidP="005E070B">
      <w:pPr>
        <w:pStyle w:val="ListParagraph"/>
        <w:numPr>
          <w:ilvl w:val="0"/>
          <w:numId w:val="4"/>
        </w:numPr>
        <w:jc w:val="both"/>
        <w:rPr>
          <w:b/>
          <w:sz w:val="28"/>
          <w:szCs w:val="28"/>
        </w:rPr>
      </w:pPr>
      <w:r w:rsidRPr="00C31D0D">
        <w:rPr>
          <w:b/>
          <w:sz w:val="28"/>
          <w:szCs w:val="28"/>
        </w:rPr>
        <w:t>Maintain period control method</w:t>
      </w:r>
    </w:p>
    <w:p w:rsidR="005E070B" w:rsidRPr="005E070B" w:rsidRDefault="005E070B" w:rsidP="005E070B">
      <w:pPr>
        <w:ind w:left="360"/>
        <w:jc w:val="both"/>
      </w:pPr>
    </w:p>
    <w:p w:rsidR="005E070B" w:rsidRDefault="00026783" w:rsidP="005E070B">
      <w:pPr>
        <w:ind w:left="360"/>
        <w:jc w:val="both"/>
        <w:rPr>
          <w:sz w:val="24"/>
          <w:szCs w:val="24"/>
        </w:rPr>
      </w:pPr>
      <w:r w:rsidRPr="00982483">
        <w:rPr>
          <w:sz w:val="24"/>
          <w:szCs w:val="24"/>
        </w:rPr>
        <w:t>In this step we define period control method in that we can specify the depreciation start date for acquisition, acquisition in the following years, retirements, transfers</w:t>
      </w:r>
      <w:r w:rsidR="00982483" w:rsidRPr="00982483">
        <w:rPr>
          <w:sz w:val="24"/>
          <w:szCs w:val="24"/>
        </w:rPr>
        <w:t>.</w:t>
      </w:r>
    </w:p>
    <w:p w:rsidR="001563D9" w:rsidRPr="001563D9" w:rsidRDefault="001563D9" w:rsidP="001563D9">
      <w:pPr>
        <w:ind w:left="360"/>
        <w:jc w:val="both"/>
        <w:rPr>
          <w:sz w:val="24"/>
          <w:szCs w:val="24"/>
        </w:rPr>
      </w:pPr>
      <w:r>
        <w:rPr>
          <w:sz w:val="24"/>
          <w:szCs w:val="24"/>
        </w:rPr>
        <w:t xml:space="preserve">01 – </w:t>
      </w:r>
      <w:r w:rsidRPr="001563D9">
        <w:rPr>
          <w:sz w:val="24"/>
          <w:szCs w:val="24"/>
        </w:rPr>
        <w:t>Pro</w:t>
      </w:r>
      <w:r>
        <w:rPr>
          <w:sz w:val="24"/>
          <w:szCs w:val="24"/>
        </w:rPr>
        <w:t xml:space="preserve"> </w:t>
      </w:r>
      <w:r w:rsidRPr="001563D9">
        <w:rPr>
          <w:sz w:val="24"/>
          <w:szCs w:val="24"/>
        </w:rPr>
        <w:t>rata at period start date.</w:t>
      </w:r>
    </w:p>
    <w:p w:rsidR="001563D9" w:rsidRPr="001563D9" w:rsidRDefault="001563D9" w:rsidP="001563D9">
      <w:pPr>
        <w:ind w:left="360"/>
        <w:jc w:val="both"/>
        <w:rPr>
          <w:sz w:val="24"/>
          <w:szCs w:val="24"/>
        </w:rPr>
      </w:pPr>
      <w:r>
        <w:rPr>
          <w:sz w:val="24"/>
          <w:szCs w:val="24"/>
        </w:rPr>
        <w:t xml:space="preserve">02 - </w:t>
      </w:r>
      <w:r w:rsidRPr="001563D9">
        <w:rPr>
          <w:sz w:val="24"/>
          <w:szCs w:val="24"/>
        </w:rPr>
        <w:t>Pro rata up to mid-period at period start date.</w:t>
      </w:r>
    </w:p>
    <w:p w:rsidR="00E17650" w:rsidRDefault="001563D9" w:rsidP="001563D9">
      <w:pPr>
        <w:ind w:left="360"/>
        <w:jc w:val="both"/>
        <w:rPr>
          <w:sz w:val="24"/>
          <w:szCs w:val="24"/>
        </w:rPr>
      </w:pPr>
      <w:r>
        <w:rPr>
          <w:sz w:val="24"/>
          <w:szCs w:val="24"/>
        </w:rPr>
        <w:t xml:space="preserve">06 - </w:t>
      </w:r>
    </w:p>
    <w:p w:rsidR="00E17650" w:rsidRDefault="00E17650" w:rsidP="00E17650">
      <w:pPr>
        <w:rPr>
          <w:sz w:val="24"/>
          <w:szCs w:val="24"/>
        </w:rPr>
      </w:pPr>
    </w:p>
    <w:p w:rsidR="001563D9" w:rsidRPr="00C31D0D" w:rsidRDefault="00E17650" w:rsidP="00E17650">
      <w:pPr>
        <w:rPr>
          <w:b/>
          <w:sz w:val="28"/>
          <w:szCs w:val="28"/>
        </w:rPr>
      </w:pPr>
      <w:r w:rsidRPr="00C31D0D">
        <w:rPr>
          <w:b/>
          <w:sz w:val="28"/>
          <w:szCs w:val="28"/>
        </w:rPr>
        <w:t>Maintaining Depreciation key</w:t>
      </w:r>
    </w:p>
    <w:p w:rsidR="00E17650" w:rsidRDefault="00E17650" w:rsidP="00E17650">
      <w:pPr>
        <w:rPr>
          <w:sz w:val="24"/>
          <w:szCs w:val="24"/>
        </w:rPr>
      </w:pPr>
      <w:r>
        <w:rPr>
          <w:sz w:val="24"/>
          <w:szCs w:val="24"/>
        </w:rPr>
        <w:t xml:space="preserve">In this we define depreciation key by assigning calculation method to them. You can </w:t>
      </w:r>
      <w:proofErr w:type="spellStart"/>
      <w:r>
        <w:rPr>
          <w:sz w:val="24"/>
          <w:szCs w:val="24"/>
        </w:rPr>
        <w:t>devid</w:t>
      </w:r>
      <w:proofErr w:type="spellEnd"/>
      <w:r>
        <w:rPr>
          <w:sz w:val="24"/>
          <w:szCs w:val="24"/>
        </w:rPr>
        <w:t xml:space="preserve"> the duration of depreciation in to several pha</w:t>
      </w:r>
      <w:r w:rsidR="00C31D0D">
        <w:rPr>
          <w:sz w:val="24"/>
          <w:szCs w:val="24"/>
        </w:rPr>
        <w:t>ses. When you enter a change over method for one of this phases the system changes over to the next phases as soon as the event specified in the changeover method has occur</w:t>
      </w:r>
    </w:p>
    <w:p w:rsidR="00C31D0D" w:rsidRPr="00C31D0D" w:rsidRDefault="00C31D0D" w:rsidP="00C31D0D">
      <w:pPr>
        <w:pStyle w:val="ListParagraph"/>
        <w:numPr>
          <w:ilvl w:val="0"/>
          <w:numId w:val="8"/>
        </w:numPr>
        <w:rPr>
          <w:sz w:val="24"/>
          <w:szCs w:val="24"/>
        </w:rPr>
      </w:pPr>
      <w:r w:rsidRPr="00C31D0D">
        <w:rPr>
          <w:sz w:val="24"/>
          <w:szCs w:val="24"/>
        </w:rPr>
        <w:t>Maintain additional depreciation keys &amp; their description in accordance with your requirement.</w:t>
      </w:r>
    </w:p>
    <w:p w:rsidR="00C31D0D" w:rsidRDefault="00C31D0D" w:rsidP="00C31D0D">
      <w:pPr>
        <w:pStyle w:val="ListParagraph"/>
        <w:numPr>
          <w:ilvl w:val="0"/>
          <w:numId w:val="8"/>
        </w:numPr>
        <w:rPr>
          <w:sz w:val="24"/>
          <w:szCs w:val="24"/>
        </w:rPr>
      </w:pPr>
      <w:r>
        <w:rPr>
          <w:sz w:val="24"/>
          <w:szCs w:val="24"/>
        </w:rPr>
        <w:t xml:space="preserve">Assign calculation method to the depreciation </w:t>
      </w:r>
      <w:proofErr w:type="gramStart"/>
      <w:r>
        <w:rPr>
          <w:sz w:val="24"/>
          <w:szCs w:val="24"/>
        </w:rPr>
        <w:t>key ,</w:t>
      </w:r>
      <w:proofErr w:type="gramEnd"/>
      <w:r>
        <w:rPr>
          <w:sz w:val="24"/>
          <w:szCs w:val="24"/>
        </w:rPr>
        <w:t xml:space="preserve"> maintain any other parameters.</w:t>
      </w:r>
    </w:p>
    <w:p w:rsidR="00C31D0D" w:rsidRPr="00C31D0D" w:rsidRDefault="00C31D0D" w:rsidP="00C31D0D">
      <w:pPr>
        <w:rPr>
          <w:b/>
        </w:rPr>
      </w:pPr>
      <w:r>
        <w:t xml:space="preserve">Transaction code: </w:t>
      </w:r>
      <w:r w:rsidRPr="00C31D0D">
        <w:rPr>
          <w:b/>
        </w:rPr>
        <w:t>AFAMA</w:t>
      </w:r>
    </w:p>
    <w:p w:rsidR="00C31D0D" w:rsidRDefault="00C31D0D" w:rsidP="00C31D0D">
      <w:r>
        <w:t xml:space="preserve">Here we define depreciation key as </w:t>
      </w:r>
    </w:p>
    <w:p w:rsidR="00BC4A05" w:rsidRDefault="00171D4F" w:rsidP="00C31D0D">
      <w:r>
        <w:t>After preparing depreciation key we need to activate the same by clicking the activate tab.</w:t>
      </w:r>
    </w:p>
    <w:p w:rsidR="00BC4A05" w:rsidRDefault="00BC4A05" w:rsidP="00BC4A05"/>
    <w:p w:rsidR="00171D4F" w:rsidRPr="00E953BE" w:rsidRDefault="00BC4A05" w:rsidP="00BC4A05">
      <w:pPr>
        <w:rPr>
          <w:b/>
          <w:sz w:val="28"/>
          <w:szCs w:val="28"/>
        </w:rPr>
      </w:pPr>
      <w:r w:rsidRPr="00E953BE">
        <w:rPr>
          <w:b/>
          <w:sz w:val="28"/>
          <w:szCs w:val="28"/>
        </w:rPr>
        <w:t>Defining screen layout for asset master data:</w:t>
      </w:r>
    </w:p>
    <w:p w:rsidR="00BC4A05" w:rsidRDefault="00BC4A05" w:rsidP="00BC4A05">
      <w:r>
        <w:t>Here we define screen layout control for asset master data. The screen layout contains the specification for the field group in the asset master record. You enter the screen layout control in the asset class. This method allowed you to structure the master record individually for each asset class.</w:t>
      </w:r>
    </w:p>
    <w:p w:rsidR="00BC4A05" w:rsidRPr="00E953BE" w:rsidRDefault="00BC4A05" w:rsidP="00BC4A05">
      <w:pPr>
        <w:rPr>
          <w:b/>
        </w:rPr>
      </w:pPr>
      <w:r>
        <w:t xml:space="preserve">Transaction code: </w:t>
      </w:r>
      <w:r w:rsidRPr="00E953BE">
        <w:rPr>
          <w:b/>
        </w:rPr>
        <w:t>OA77</w:t>
      </w:r>
    </w:p>
    <w:p w:rsidR="00E3565B" w:rsidRPr="00BC4A05" w:rsidRDefault="00BC4A05" w:rsidP="00BC4A05">
      <w:r>
        <w:lastRenderedPageBreak/>
        <w:t xml:space="preserve">Here we can maintain which is required, optional, </w:t>
      </w:r>
      <w:r w:rsidR="00E3565B">
        <w:t>or no (suppressed) or any display.</w:t>
      </w:r>
    </w:p>
    <w:tbl>
      <w:tblPr>
        <w:tblStyle w:val="TableGrid"/>
        <w:tblW w:w="0" w:type="auto"/>
        <w:tblLook w:val="04A0"/>
      </w:tblPr>
      <w:tblGrid>
        <w:gridCol w:w="738"/>
        <w:gridCol w:w="2454"/>
        <w:gridCol w:w="1596"/>
        <w:gridCol w:w="1596"/>
        <w:gridCol w:w="1596"/>
        <w:gridCol w:w="1596"/>
      </w:tblGrid>
      <w:tr w:rsidR="00E3565B" w:rsidTr="00E3565B">
        <w:tc>
          <w:tcPr>
            <w:tcW w:w="738" w:type="dxa"/>
          </w:tcPr>
          <w:p w:rsidR="00E3565B" w:rsidRDefault="00E3565B" w:rsidP="00BC4A05">
            <w:r>
              <w:t>FG</w:t>
            </w:r>
          </w:p>
        </w:tc>
        <w:tc>
          <w:tcPr>
            <w:tcW w:w="2454" w:type="dxa"/>
          </w:tcPr>
          <w:p w:rsidR="00E3565B" w:rsidRDefault="00E3565B" w:rsidP="00BC4A05">
            <w:r>
              <w:t>Field group name</w:t>
            </w:r>
          </w:p>
        </w:tc>
        <w:tc>
          <w:tcPr>
            <w:tcW w:w="1596" w:type="dxa"/>
          </w:tcPr>
          <w:p w:rsidR="00E3565B" w:rsidRDefault="00E3565B" w:rsidP="00E3565B">
            <w:pPr>
              <w:jc w:val="center"/>
            </w:pPr>
            <w:r>
              <w:t>Req.</w:t>
            </w:r>
          </w:p>
        </w:tc>
        <w:tc>
          <w:tcPr>
            <w:tcW w:w="1596" w:type="dxa"/>
          </w:tcPr>
          <w:p w:rsidR="00E3565B" w:rsidRDefault="00E3565B" w:rsidP="00E3565B">
            <w:pPr>
              <w:jc w:val="center"/>
            </w:pPr>
            <w:r>
              <w:t>M n. no</w:t>
            </w:r>
          </w:p>
        </w:tc>
        <w:tc>
          <w:tcPr>
            <w:tcW w:w="1596" w:type="dxa"/>
          </w:tcPr>
          <w:p w:rsidR="00E3565B" w:rsidRDefault="00E3565B" w:rsidP="00E3565B">
            <w:pPr>
              <w:jc w:val="center"/>
            </w:pPr>
            <w:proofErr w:type="spellStart"/>
            <w:r>
              <w:t>Sb</w:t>
            </w:r>
            <w:proofErr w:type="spellEnd"/>
            <w:r>
              <w:t xml:space="preserve"> no.</w:t>
            </w:r>
          </w:p>
        </w:tc>
        <w:tc>
          <w:tcPr>
            <w:tcW w:w="1596" w:type="dxa"/>
          </w:tcPr>
          <w:p w:rsidR="00E3565B" w:rsidRDefault="00E3565B" w:rsidP="00E3565B">
            <w:pPr>
              <w:jc w:val="center"/>
            </w:pPr>
            <w:r>
              <w:t>Copy.</w:t>
            </w:r>
          </w:p>
        </w:tc>
      </w:tr>
      <w:tr w:rsidR="00E3565B" w:rsidTr="00E3565B">
        <w:tc>
          <w:tcPr>
            <w:tcW w:w="738" w:type="dxa"/>
          </w:tcPr>
          <w:p w:rsidR="00E3565B" w:rsidRDefault="00E3565B" w:rsidP="00BC4A05">
            <w:r>
              <w:t>10</w:t>
            </w:r>
          </w:p>
        </w:tc>
        <w:tc>
          <w:tcPr>
            <w:tcW w:w="2454" w:type="dxa"/>
          </w:tcPr>
          <w:p w:rsidR="00E3565B" w:rsidRDefault="00E3565B" w:rsidP="00BC4A05">
            <w:r>
              <w:t>Capitalization date</w:t>
            </w:r>
          </w:p>
        </w:tc>
        <w:tc>
          <w:tcPr>
            <w:tcW w:w="1596" w:type="dxa"/>
          </w:tcPr>
          <w:p w:rsidR="00E3565B" w:rsidRDefault="00E3565B" w:rsidP="00E3565B">
            <w:pPr>
              <w:jc w:val="center"/>
            </w:pPr>
            <w:r>
              <w:t>Y</w:t>
            </w:r>
          </w:p>
        </w:tc>
        <w:tc>
          <w:tcPr>
            <w:tcW w:w="1596" w:type="dxa"/>
          </w:tcPr>
          <w:p w:rsidR="00E3565B" w:rsidRDefault="00E3565B" w:rsidP="00E3565B">
            <w:pPr>
              <w:jc w:val="center"/>
            </w:pPr>
            <w:r>
              <w:t>Y</w:t>
            </w:r>
          </w:p>
        </w:tc>
        <w:tc>
          <w:tcPr>
            <w:tcW w:w="1596" w:type="dxa"/>
          </w:tcPr>
          <w:p w:rsidR="00E3565B" w:rsidRDefault="00E3565B" w:rsidP="00E3565B">
            <w:pPr>
              <w:jc w:val="center"/>
            </w:pPr>
            <w:r>
              <w:t>Y</w:t>
            </w:r>
          </w:p>
        </w:tc>
        <w:tc>
          <w:tcPr>
            <w:tcW w:w="1596" w:type="dxa"/>
          </w:tcPr>
          <w:p w:rsidR="00E3565B" w:rsidRDefault="00E3565B" w:rsidP="00E3565B">
            <w:pPr>
              <w:jc w:val="center"/>
            </w:pPr>
            <w:r>
              <w:t>Y</w:t>
            </w:r>
          </w:p>
        </w:tc>
      </w:tr>
    </w:tbl>
    <w:p w:rsidR="00BC4A05" w:rsidRDefault="00BC4A05" w:rsidP="00BC4A05"/>
    <w:p w:rsidR="00E953BE" w:rsidRPr="001C69E5" w:rsidRDefault="00E953BE" w:rsidP="00BC4A05">
      <w:pPr>
        <w:rPr>
          <w:b/>
          <w:sz w:val="28"/>
          <w:szCs w:val="28"/>
        </w:rPr>
      </w:pPr>
      <w:r w:rsidRPr="001C69E5">
        <w:rPr>
          <w:b/>
          <w:sz w:val="28"/>
          <w:szCs w:val="28"/>
        </w:rPr>
        <w:t xml:space="preserve">Defining screen layout for asset Depreciation area: </w:t>
      </w:r>
    </w:p>
    <w:p w:rsidR="00E953BE" w:rsidRDefault="00E953BE" w:rsidP="00BC4A05">
      <w:r>
        <w:t xml:space="preserve">We can use it in a similar way to control the features of the depreciation area in the asset master record. It is possible to make different specification in each </w:t>
      </w:r>
      <w:r w:rsidR="001C69E5">
        <w:t>depreciation</w:t>
      </w:r>
      <w:r>
        <w:t xml:space="preserve"> area</w:t>
      </w:r>
      <w:r w:rsidR="001C69E5">
        <w:t>.</w:t>
      </w:r>
    </w:p>
    <w:p w:rsidR="001C69E5" w:rsidRDefault="001C69E5" w:rsidP="00BC4A05">
      <w:r>
        <w:t>SAP divides two standard versions as follows</w:t>
      </w:r>
    </w:p>
    <w:p w:rsidR="001C69E5" w:rsidRDefault="001C69E5" w:rsidP="001C69E5">
      <w:pPr>
        <w:pStyle w:val="ListParagraph"/>
        <w:numPr>
          <w:ilvl w:val="0"/>
          <w:numId w:val="9"/>
        </w:numPr>
      </w:pPr>
      <w:r>
        <w:t>Depreciation on main asset number</w:t>
      </w:r>
    </w:p>
    <w:p w:rsidR="001C69E5" w:rsidRDefault="001C69E5" w:rsidP="001C69E5">
      <w:pPr>
        <w:pStyle w:val="ListParagraph"/>
        <w:numPr>
          <w:ilvl w:val="0"/>
          <w:numId w:val="9"/>
        </w:numPr>
      </w:pPr>
      <w:r>
        <w:t>Depreciation on asset sub number.</w:t>
      </w:r>
    </w:p>
    <w:p w:rsidR="001C69E5" w:rsidRDefault="001C69E5" w:rsidP="001C69E5">
      <w:pPr>
        <w:pStyle w:val="ListParagraph"/>
      </w:pPr>
    </w:p>
    <w:p w:rsidR="001C69E5" w:rsidRDefault="001C69E5" w:rsidP="001C69E5">
      <w:pPr>
        <w:rPr>
          <w:b/>
        </w:rPr>
      </w:pPr>
      <w:r>
        <w:t xml:space="preserve">Transaction code: </w:t>
      </w:r>
      <w:r>
        <w:rPr>
          <w:b/>
        </w:rPr>
        <w:t>OA78</w:t>
      </w:r>
    </w:p>
    <w:p w:rsidR="001C69E5" w:rsidRPr="00E953BE" w:rsidRDefault="001C69E5" w:rsidP="001C69E5">
      <w:pPr>
        <w:rPr>
          <w:b/>
        </w:rPr>
      </w:pPr>
    </w:p>
    <w:p w:rsidR="005055B2" w:rsidRDefault="005055B2" w:rsidP="001C69E5"/>
    <w:p w:rsidR="005055B2" w:rsidRPr="005055B2" w:rsidRDefault="005055B2" w:rsidP="005055B2"/>
    <w:p w:rsidR="005055B2" w:rsidRPr="005055B2" w:rsidRDefault="005055B2" w:rsidP="005055B2"/>
    <w:p w:rsidR="005055B2" w:rsidRPr="005055B2" w:rsidRDefault="005055B2" w:rsidP="005055B2"/>
    <w:p w:rsidR="005055B2" w:rsidRPr="005055B2" w:rsidRDefault="005055B2" w:rsidP="005055B2"/>
    <w:p w:rsidR="005055B2" w:rsidRPr="005055B2" w:rsidRDefault="005055B2" w:rsidP="005055B2"/>
    <w:p w:rsidR="005055B2" w:rsidRPr="005055B2" w:rsidRDefault="005055B2" w:rsidP="005055B2"/>
    <w:p w:rsidR="005055B2" w:rsidRPr="005055B2" w:rsidRDefault="005055B2" w:rsidP="005055B2"/>
    <w:p w:rsidR="005055B2" w:rsidRDefault="005055B2" w:rsidP="005055B2"/>
    <w:p w:rsidR="001C69E5" w:rsidRDefault="005055B2" w:rsidP="005055B2">
      <w:pPr>
        <w:tabs>
          <w:tab w:val="left" w:pos="3960"/>
        </w:tabs>
      </w:pPr>
      <w:r>
        <w:tab/>
      </w:r>
    </w:p>
    <w:p w:rsidR="005055B2" w:rsidRDefault="005055B2" w:rsidP="005055B2">
      <w:pPr>
        <w:tabs>
          <w:tab w:val="left" w:pos="3960"/>
        </w:tabs>
      </w:pPr>
    </w:p>
    <w:p w:rsidR="005055B2" w:rsidRDefault="005055B2" w:rsidP="005055B2">
      <w:pPr>
        <w:tabs>
          <w:tab w:val="left" w:pos="3960"/>
        </w:tabs>
      </w:pPr>
    </w:p>
    <w:p w:rsidR="005055B2" w:rsidRDefault="005055B2" w:rsidP="005055B2">
      <w:pPr>
        <w:tabs>
          <w:tab w:val="left" w:pos="3960"/>
        </w:tabs>
      </w:pPr>
    </w:p>
    <w:p w:rsidR="005055B2" w:rsidRDefault="005055B2" w:rsidP="005055B2">
      <w:pPr>
        <w:tabs>
          <w:tab w:val="left" w:pos="3960"/>
        </w:tabs>
      </w:pPr>
    </w:p>
    <w:p w:rsidR="005055B2" w:rsidRPr="005055B2" w:rsidRDefault="005055B2" w:rsidP="005055B2">
      <w:pPr>
        <w:tabs>
          <w:tab w:val="left" w:pos="3960"/>
        </w:tabs>
        <w:rPr>
          <w:b/>
          <w:sz w:val="28"/>
          <w:szCs w:val="28"/>
        </w:rPr>
      </w:pPr>
      <w:proofErr w:type="gramStart"/>
      <w:r w:rsidRPr="005055B2">
        <w:rPr>
          <w:b/>
          <w:sz w:val="28"/>
          <w:szCs w:val="28"/>
        </w:rPr>
        <w:lastRenderedPageBreak/>
        <w:t>Creation of asset master record.</w:t>
      </w:r>
      <w:proofErr w:type="gramEnd"/>
      <w:r w:rsidRPr="005055B2">
        <w:rPr>
          <w:b/>
          <w:sz w:val="28"/>
          <w:szCs w:val="28"/>
        </w:rPr>
        <w:t xml:space="preserve"> </w:t>
      </w:r>
    </w:p>
    <w:p w:rsidR="005055B2" w:rsidRPr="00011006" w:rsidRDefault="00316582" w:rsidP="005055B2">
      <w:pPr>
        <w:rPr>
          <w:rFonts w:cstheme="minorHAnsi"/>
          <w:bCs/>
          <w:sz w:val="24"/>
          <w:szCs w:val="24"/>
        </w:rPr>
      </w:pPr>
      <w:fldSimple w:instr=" DOCPROPERTY &quot;TransCode&quot;  \* MERGEFORMAT ">
        <w:r w:rsidR="005055B2" w:rsidRPr="00011006">
          <w:rPr>
            <w:rFonts w:cstheme="minorHAnsi"/>
            <w:bCs/>
            <w:sz w:val="24"/>
            <w:szCs w:val="24"/>
          </w:rPr>
          <w:t>AS01</w:t>
        </w:r>
      </w:fldSimple>
      <w:r w:rsidR="005055B2" w:rsidRPr="00011006">
        <w:rPr>
          <w:rFonts w:cstheme="minorHAnsi"/>
          <w:bCs/>
          <w:sz w:val="24"/>
          <w:szCs w:val="24"/>
        </w:rPr>
        <w:t xml:space="preserve"> - </w:t>
      </w:r>
      <w:fldSimple w:instr=" TITLE  \* MERGEFORMAT ">
        <w:r w:rsidR="005055B2" w:rsidRPr="00011006">
          <w:rPr>
            <w:rFonts w:cstheme="minorHAnsi"/>
            <w:bCs/>
            <w:sz w:val="24"/>
            <w:szCs w:val="24"/>
          </w:rPr>
          <w:t>Create Asset master Record</w:t>
        </w:r>
      </w:fldSimple>
      <w:r w:rsidR="005055B2" w:rsidRPr="00011006">
        <w:rPr>
          <w:rFonts w:cstheme="minorHAnsi"/>
          <w:bCs/>
          <w:sz w:val="24"/>
          <w:szCs w:val="24"/>
        </w:rPr>
        <w:br/>
      </w:r>
    </w:p>
    <w:p w:rsidR="005055B2" w:rsidRPr="00011006" w:rsidRDefault="005055B2" w:rsidP="005055B2">
      <w:pPr>
        <w:pStyle w:val="ResiteBPPNormal"/>
        <w:jc w:val="both"/>
        <w:rPr>
          <w:rFonts w:asciiTheme="minorHAnsi" w:hAnsiTheme="minorHAnsi" w:cstheme="minorHAnsi"/>
          <w:sz w:val="22"/>
          <w:szCs w:val="22"/>
        </w:rPr>
      </w:pPr>
      <w:r w:rsidRPr="00011006">
        <w:rPr>
          <w:rFonts w:asciiTheme="minorHAnsi" w:hAnsiTheme="minorHAnsi" w:cstheme="minorHAnsi"/>
          <w:sz w:val="22"/>
          <w:szCs w:val="22"/>
        </w:rPr>
        <w:t>A fixed asset is defined as an individual economic good that it is recognized in the balance sheet at the time of closing, and is in the long-term service of the enterprise.</w:t>
      </w:r>
    </w:p>
    <w:p w:rsidR="005055B2" w:rsidRPr="00011006" w:rsidRDefault="005055B2" w:rsidP="005055B2">
      <w:pPr>
        <w:pStyle w:val="ResiteBPPNormal"/>
        <w:rPr>
          <w:rFonts w:asciiTheme="minorHAnsi" w:hAnsiTheme="minorHAnsi" w:cstheme="minorHAnsi"/>
          <w:sz w:val="22"/>
          <w:szCs w:val="22"/>
        </w:rPr>
      </w:pPr>
    </w:p>
    <w:p w:rsidR="005055B2" w:rsidRPr="00011006" w:rsidRDefault="005055B2" w:rsidP="005055B2">
      <w:pPr>
        <w:pStyle w:val="ResiteBPPNormal"/>
        <w:jc w:val="both"/>
        <w:rPr>
          <w:rFonts w:asciiTheme="minorHAnsi" w:hAnsiTheme="minorHAnsi" w:cstheme="minorHAnsi"/>
          <w:sz w:val="22"/>
          <w:szCs w:val="22"/>
        </w:rPr>
      </w:pPr>
      <w:r w:rsidRPr="00011006">
        <w:rPr>
          <w:rFonts w:asciiTheme="minorHAnsi" w:hAnsiTheme="minorHAnsi" w:cstheme="minorHAnsi"/>
          <w:sz w:val="22"/>
          <w:szCs w:val="22"/>
        </w:rPr>
        <w:t xml:space="preserve">In order to make it easier for the user to create, maintain and evaluate master data, the varied individual information is structured according to its area of use and the relevant functions in the system. The asset master record consists of two main parts: </w:t>
      </w:r>
    </w:p>
    <w:p w:rsidR="005055B2" w:rsidRPr="00011006" w:rsidRDefault="005055B2" w:rsidP="005055B2">
      <w:pPr>
        <w:pStyle w:val="ResiteBPPNormal"/>
        <w:rPr>
          <w:rFonts w:asciiTheme="minorHAnsi" w:hAnsiTheme="minorHAnsi" w:cstheme="minorHAnsi"/>
          <w:sz w:val="22"/>
          <w:szCs w:val="22"/>
        </w:rPr>
      </w:pPr>
    </w:p>
    <w:p w:rsidR="005055B2" w:rsidRPr="00011006" w:rsidRDefault="005055B2" w:rsidP="005055B2">
      <w:pPr>
        <w:pStyle w:val="ResiteBPPNormal"/>
        <w:numPr>
          <w:ilvl w:val="0"/>
          <w:numId w:val="10"/>
        </w:numPr>
        <w:rPr>
          <w:rFonts w:asciiTheme="minorHAnsi" w:hAnsiTheme="minorHAnsi" w:cstheme="minorHAnsi"/>
          <w:sz w:val="22"/>
          <w:szCs w:val="22"/>
        </w:rPr>
      </w:pPr>
      <w:r w:rsidRPr="00011006">
        <w:rPr>
          <w:rFonts w:asciiTheme="minorHAnsi" w:hAnsiTheme="minorHAnsi" w:cstheme="minorHAnsi"/>
          <w:b/>
          <w:bCs/>
          <w:sz w:val="22"/>
          <w:szCs w:val="22"/>
        </w:rPr>
        <w:t>General Master Data</w:t>
      </w:r>
      <w:r w:rsidRPr="00011006">
        <w:rPr>
          <w:rFonts w:asciiTheme="minorHAnsi" w:hAnsiTheme="minorHAnsi" w:cstheme="minorHAnsi"/>
          <w:sz w:val="22"/>
          <w:szCs w:val="22"/>
        </w:rPr>
        <w:t xml:space="preserve">: This part of the master record contains concrete information about the fixed asset. </w:t>
      </w:r>
    </w:p>
    <w:p w:rsidR="005055B2" w:rsidRPr="00011006" w:rsidRDefault="005055B2" w:rsidP="005055B2">
      <w:pPr>
        <w:pStyle w:val="ResiteBPPNormal"/>
        <w:rPr>
          <w:rFonts w:asciiTheme="minorHAnsi" w:hAnsiTheme="minorHAnsi" w:cstheme="minorHAnsi"/>
          <w:sz w:val="22"/>
          <w:szCs w:val="22"/>
        </w:rPr>
      </w:pPr>
    </w:p>
    <w:p w:rsidR="005055B2" w:rsidRPr="00011006" w:rsidRDefault="005055B2" w:rsidP="005055B2">
      <w:pPr>
        <w:pStyle w:val="ResiteBPPNormal"/>
        <w:numPr>
          <w:ilvl w:val="0"/>
          <w:numId w:val="10"/>
        </w:numPr>
        <w:jc w:val="both"/>
        <w:rPr>
          <w:rFonts w:asciiTheme="minorHAnsi" w:hAnsiTheme="minorHAnsi" w:cstheme="minorHAnsi"/>
          <w:sz w:val="22"/>
          <w:szCs w:val="22"/>
        </w:rPr>
      </w:pPr>
      <w:r w:rsidRPr="00011006">
        <w:rPr>
          <w:rFonts w:asciiTheme="minorHAnsi" w:hAnsiTheme="minorHAnsi" w:cstheme="minorHAnsi"/>
          <w:b/>
          <w:bCs/>
          <w:sz w:val="22"/>
          <w:szCs w:val="22"/>
        </w:rPr>
        <w:t>Data for Calculating Asset Values</w:t>
      </w:r>
      <w:r w:rsidRPr="00011006">
        <w:rPr>
          <w:rFonts w:asciiTheme="minorHAnsi" w:hAnsiTheme="minorHAnsi" w:cstheme="minorHAnsi"/>
          <w:sz w:val="22"/>
          <w:szCs w:val="22"/>
        </w:rPr>
        <w:t>: You can specify depreciation terms in the asset master record for each depreciation area in the chart of depreciation. In order for you to make these specifications, the master record contains an overview of the depreciation areas. In addition, there is a detailed display available for each depreciation area. If there are depreciation areas that are not needed for a specific asset, it is possible to deactivate these depreciation areas at the asset level.</w:t>
      </w:r>
    </w:p>
    <w:p w:rsidR="005055B2" w:rsidRPr="00011006" w:rsidRDefault="005055B2" w:rsidP="005055B2">
      <w:pPr>
        <w:pStyle w:val="ResiteBPPNormal"/>
        <w:rPr>
          <w:rFonts w:asciiTheme="minorHAnsi" w:hAnsiTheme="minorHAnsi" w:cstheme="minorHAnsi"/>
          <w:b/>
          <w:bCs/>
          <w:sz w:val="22"/>
          <w:szCs w:val="22"/>
          <w:u w:val="single"/>
        </w:rPr>
      </w:pPr>
    </w:p>
    <w:p w:rsidR="005055B2" w:rsidRPr="00011006" w:rsidRDefault="005055B2" w:rsidP="005055B2">
      <w:pPr>
        <w:pStyle w:val="ResiteBPPNormal"/>
        <w:rPr>
          <w:rFonts w:asciiTheme="minorHAnsi" w:hAnsiTheme="minorHAnsi" w:cstheme="minorHAnsi"/>
          <w:b/>
          <w:bCs/>
          <w:sz w:val="22"/>
          <w:szCs w:val="22"/>
        </w:rPr>
      </w:pPr>
      <w:r w:rsidRPr="00011006">
        <w:rPr>
          <w:rFonts w:asciiTheme="minorHAnsi" w:hAnsiTheme="minorHAnsi" w:cstheme="minorHAnsi"/>
          <w:b/>
          <w:bCs/>
          <w:sz w:val="22"/>
          <w:szCs w:val="22"/>
          <w:u w:val="single"/>
        </w:rPr>
        <w:t>Scenario</w:t>
      </w:r>
      <w:r w:rsidRPr="00011006">
        <w:rPr>
          <w:rFonts w:asciiTheme="minorHAnsi" w:hAnsiTheme="minorHAnsi" w:cstheme="minorHAnsi"/>
          <w:b/>
          <w:bCs/>
          <w:sz w:val="22"/>
          <w:szCs w:val="22"/>
        </w:rPr>
        <w:br/>
      </w:r>
    </w:p>
    <w:p w:rsidR="005055B2" w:rsidRPr="00011006" w:rsidRDefault="005055B2" w:rsidP="005055B2">
      <w:pPr>
        <w:pStyle w:val="ResiteBPPNormal"/>
        <w:rPr>
          <w:rFonts w:asciiTheme="minorHAnsi" w:hAnsiTheme="minorHAnsi" w:cstheme="minorHAnsi"/>
          <w:sz w:val="22"/>
          <w:szCs w:val="22"/>
        </w:rPr>
      </w:pPr>
      <w:r w:rsidRPr="00011006">
        <w:rPr>
          <w:rFonts w:asciiTheme="minorHAnsi" w:hAnsiTheme="minorHAnsi" w:cstheme="minorHAnsi"/>
          <w:sz w:val="22"/>
          <w:szCs w:val="22"/>
        </w:rPr>
        <w:t>This system task is used to create an asset master record.</w:t>
      </w:r>
    </w:p>
    <w:p w:rsidR="005055B2" w:rsidRDefault="005055B2" w:rsidP="005055B2"/>
    <w:p w:rsidR="00011006" w:rsidRDefault="00011006" w:rsidP="005055B2">
      <w:r>
        <w:t xml:space="preserve">Here we define the following asset in Company code </w:t>
      </w:r>
      <w:r w:rsidRPr="00011006">
        <w:rPr>
          <w:b/>
        </w:rPr>
        <w:t xml:space="preserve">ST1 </w:t>
      </w:r>
      <w:r w:rsidRPr="00011006">
        <w:t>under asset class</w:t>
      </w:r>
      <w:r>
        <w:t xml:space="preserve"> as:</w:t>
      </w:r>
    </w:p>
    <w:tbl>
      <w:tblPr>
        <w:tblStyle w:val="TableGrid"/>
        <w:tblW w:w="0" w:type="auto"/>
        <w:tblLook w:val="04A0"/>
      </w:tblPr>
      <w:tblGrid>
        <w:gridCol w:w="1728"/>
        <w:gridCol w:w="7848"/>
      </w:tblGrid>
      <w:tr w:rsidR="00011006" w:rsidTr="00011006">
        <w:tc>
          <w:tcPr>
            <w:tcW w:w="1728" w:type="dxa"/>
          </w:tcPr>
          <w:p w:rsidR="00011006" w:rsidRDefault="00011006" w:rsidP="00011006">
            <w:pPr>
              <w:jc w:val="center"/>
            </w:pPr>
            <w:r>
              <w:t>Asset class</w:t>
            </w:r>
          </w:p>
        </w:tc>
        <w:tc>
          <w:tcPr>
            <w:tcW w:w="7848" w:type="dxa"/>
          </w:tcPr>
          <w:p w:rsidR="00011006" w:rsidRDefault="00011006" w:rsidP="00011006">
            <w:pPr>
              <w:jc w:val="center"/>
            </w:pPr>
            <w:r>
              <w:t>Assets</w:t>
            </w:r>
          </w:p>
        </w:tc>
      </w:tr>
      <w:tr w:rsidR="00011006" w:rsidTr="00011006">
        <w:tc>
          <w:tcPr>
            <w:tcW w:w="1728" w:type="dxa"/>
          </w:tcPr>
          <w:p w:rsidR="00011006" w:rsidRDefault="00011006" w:rsidP="005055B2">
            <w:r>
              <w:t xml:space="preserve">Plant &amp; Machinery </w:t>
            </w:r>
          </w:p>
        </w:tc>
        <w:tc>
          <w:tcPr>
            <w:tcW w:w="7848" w:type="dxa"/>
          </w:tcPr>
          <w:p w:rsidR="00011006" w:rsidRDefault="00011006" w:rsidP="00011006">
            <w:pPr>
              <w:jc w:val="center"/>
            </w:pPr>
          </w:p>
        </w:tc>
      </w:tr>
      <w:tr w:rsidR="00011006" w:rsidTr="00011006">
        <w:tc>
          <w:tcPr>
            <w:tcW w:w="1728" w:type="dxa"/>
          </w:tcPr>
          <w:p w:rsidR="00011006" w:rsidRDefault="00011006" w:rsidP="005055B2">
            <w:r>
              <w:t>Vehicle</w:t>
            </w:r>
          </w:p>
          <w:p w:rsidR="00011006" w:rsidRDefault="00011006" w:rsidP="005055B2"/>
        </w:tc>
        <w:tc>
          <w:tcPr>
            <w:tcW w:w="7848" w:type="dxa"/>
          </w:tcPr>
          <w:p w:rsidR="00011006" w:rsidRDefault="00011006" w:rsidP="00011006">
            <w:pPr>
              <w:jc w:val="center"/>
            </w:pPr>
          </w:p>
        </w:tc>
      </w:tr>
      <w:tr w:rsidR="00011006" w:rsidTr="00011006">
        <w:tc>
          <w:tcPr>
            <w:tcW w:w="1728" w:type="dxa"/>
          </w:tcPr>
          <w:p w:rsidR="00011006" w:rsidRDefault="00011006" w:rsidP="005055B2">
            <w:r>
              <w:t>Loose tools</w:t>
            </w:r>
          </w:p>
          <w:p w:rsidR="00011006" w:rsidRDefault="00011006" w:rsidP="005055B2"/>
        </w:tc>
        <w:tc>
          <w:tcPr>
            <w:tcW w:w="7848" w:type="dxa"/>
          </w:tcPr>
          <w:p w:rsidR="00011006" w:rsidRDefault="00011006" w:rsidP="00011006">
            <w:pPr>
              <w:jc w:val="center"/>
            </w:pPr>
          </w:p>
        </w:tc>
      </w:tr>
      <w:tr w:rsidR="00011006" w:rsidTr="00011006">
        <w:tc>
          <w:tcPr>
            <w:tcW w:w="1728" w:type="dxa"/>
          </w:tcPr>
          <w:p w:rsidR="00011006" w:rsidRDefault="00011006" w:rsidP="005055B2">
            <w:r>
              <w:t>Furniture &amp; Fixture</w:t>
            </w:r>
          </w:p>
        </w:tc>
        <w:tc>
          <w:tcPr>
            <w:tcW w:w="7848" w:type="dxa"/>
          </w:tcPr>
          <w:p w:rsidR="00011006" w:rsidRDefault="00011006" w:rsidP="00011006">
            <w:pPr>
              <w:jc w:val="center"/>
            </w:pPr>
          </w:p>
        </w:tc>
      </w:tr>
      <w:tr w:rsidR="00011006" w:rsidTr="00011006">
        <w:tc>
          <w:tcPr>
            <w:tcW w:w="1728" w:type="dxa"/>
          </w:tcPr>
          <w:p w:rsidR="00011006" w:rsidRDefault="00011006" w:rsidP="005055B2">
            <w:r>
              <w:t>Building</w:t>
            </w:r>
          </w:p>
          <w:p w:rsidR="00011006" w:rsidRDefault="00011006" w:rsidP="005055B2"/>
        </w:tc>
        <w:tc>
          <w:tcPr>
            <w:tcW w:w="7848" w:type="dxa"/>
          </w:tcPr>
          <w:p w:rsidR="00011006" w:rsidRDefault="00011006" w:rsidP="00011006">
            <w:pPr>
              <w:jc w:val="center"/>
            </w:pPr>
          </w:p>
        </w:tc>
      </w:tr>
    </w:tbl>
    <w:p w:rsidR="00011006" w:rsidRDefault="00011006" w:rsidP="005055B2"/>
    <w:p w:rsidR="00C65AB1" w:rsidRDefault="00C65AB1" w:rsidP="005055B2"/>
    <w:p w:rsidR="00C65AB1" w:rsidRDefault="00C65AB1" w:rsidP="005055B2"/>
    <w:p w:rsidR="00C65AB1" w:rsidRDefault="00C65AB1" w:rsidP="005055B2"/>
    <w:p w:rsidR="000964E4" w:rsidRPr="005D04D4" w:rsidRDefault="00316582" w:rsidP="000964E4">
      <w:pPr>
        <w:rPr>
          <w:b/>
          <w:bCs/>
          <w:sz w:val="28"/>
          <w:szCs w:val="28"/>
        </w:rPr>
      </w:pPr>
      <w:fldSimple w:instr=" DOCPROPERTY &quot;TransCode&quot;  \* MERGEFORMAT ">
        <w:r w:rsidR="000964E4" w:rsidRPr="00CC3A2B">
          <w:rPr>
            <w:b/>
            <w:bCs/>
            <w:sz w:val="28"/>
            <w:szCs w:val="28"/>
          </w:rPr>
          <w:t>AS11</w:t>
        </w:r>
      </w:fldSimple>
      <w:r w:rsidR="000964E4" w:rsidRPr="00CC3A2B">
        <w:rPr>
          <w:b/>
          <w:bCs/>
          <w:sz w:val="28"/>
          <w:szCs w:val="28"/>
        </w:rPr>
        <w:t xml:space="preserve"> - </w:t>
      </w:r>
      <w:fldSimple w:instr=" TITLE  \* MERGEFORMAT ">
        <w:r w:rsidR="000964E4" w:rsidRPr="00CC3A2B">
          <w:rPr>
            <w:b/>
            <w:bCs/>
            <w:sz w:val="28"/>
            <w:szCs w:val="28"/>
          </w:rPr>
          <w:t>Create Asset Sub-Number</w:t>
        </w:r>
      </w:fldSimple>
    </w:p>
    <w:p w:rsidR="000964E4" w:rsidRDefault="000964E4" w:rsidP="000964E4">
      <w:pPr>
        <w:pStyle w:val="ResiteBPPNormal"/>
        <w:rPr>
          <w:b/>
          <w:bCs/>
          <w:u w:val="single"/>
        </w:rPr>
      </w:pPr>
      <w:r w:rsidRPr="00CC3A2B">
        <w:rPr>
          <w:b/>
          <w:bCs/>
          <w:u w:val="single"/>
        </w:rPr>
        <w:t>Functionality</w:t>
      </w:r>
    </w:p>
    <w:p w:rsidR="000964E4" w:rsidRDefault="000964E4" w:rsidP="000964E4">
      <w:pPr>
        <w:pStyle w:val="ResiteBPPNormal"/>
        <w:rPr>
          <w:b/>
          <w:bCs/>
          <w:u w:val="single"/>
        </w:rPr>
      </w:pPr>
    </w:p>
    <w:p w:rsidR="000964E4" w:rsidRPr="005A6DEB" w:rsidRDefault="000964E4" w:rsidP="000964E4">
      <w:pPr>
        <w:pStyle w:val="ResiteBPPNormal"/>
        <w:jc w:val="both"/>
        <w:rPr>
          <w:rFonts w:asciiTheme="minorHAnsi" w:hAnsiTheme="minorHAnsi" w:cstheme="minorHAnsi"/>
          <w:sz w:val="22"/>
          <w:szCs w:val="22"/>
        </w:rPr>
      </w:pPr>
      <w:r w:rsidRPr="005A6DEB">
        <w:rPr>
          <w:rFonts w:asciiTheme="minorHAnsi" w:hAnsiTheme="minorHAnsi" w:cstheme="minorHAnsi"/>
          <w:sz w:val="22"/>
          <w:szCs w:val="22"/>
        </w:rPr>
        <w:t xml:space="preserve">The term "asset" is used for simple assets, as well as for complex large-scale assets that consist of a number of component assets. The data structure of the system, with a 12 character alpha-numeric main asset number and a 4 character sub-number, allows both. The main asset number represents the asset as a whole. Parts of assets can be represented by different sub-numbers. </w:t>
      </w:r>
    </w:p>
    <w:p w:rsidR="000964E4" w:rsidRPr="005A6DEB" w:rsidRDefault="000964E4" w:rsidP="000964E4">
      <w:pPr>
        <w:pStyle w:val="ResiteBPPNormal"/>
        <w:rPr>
          <w:rFonts w:asciiTheme="minorHAnsi" w:hAnsiTheme="minorHAnsi" w:cstheme="minorHAnsi"/>
          <w:b/>
          <w:bCs/>
          <w:sz w:val="22"/>
          <w:szCs w:val="22"/>
        </w:rPr>
      </w:pPr>
    </w:p>
    <w:p w:rsidR="000964E4" w:rsidRPr="005A6DEB" w:rsidRDefault="000964E4" w:rsidP="005D04D4">
      <w:pPr>
        <w:pStyle w:val="ResiteBPPNormal"/>
        <w:rPr>
          <w:rFonts w:asciiTheme="minorHAnsi" w:hAnsiTheme="minorHAnsi" w:cstheme="minorHAnsi"/>
          <w:b/>
          <w:bCs/>
          <w:sz w:val="22"/>
          <w:szCs w:val="22"/>
        </w:rPr>
      </w:pPr>
      <w:r w:rsidRPr="005A6DEB">
        <w:rPr>
          <w:rFonts w:asciiTheme="minorHAnsi" w:hAnsiTheme="minorHAnsi" w:cstheme="minorHAnsi"/>
          <w:b/>
          <w:bCs/>
          <w:sz w:val="22"/>
          <w:szCs w:val="22"/>
        </w:rPr>
        <w:t>Features</w:t>
      </w:r>
    </w:p>
    <w:p w:rsidR="000964E4" w:rsidRPr="005A6DEB" w:rsidRDefault="000964E4" w:rsidP="000964E4">
      <w:pPr>
        <w:pStyle w:val="ResiteBPPNormal"/>
        <w:jc w:val="both"/>
        <w:rPr>
          <w:rFonts w:asciiTheme="minorHAnsi" w:hAnsiTheme="minorHAnsi" w:cstheme="minorHAnsi"/>
          <w:sz w:val="22"/>
          <w:szCs w:val="22"/>
        </w:rPr>
      </w:pPr>
      <w:r w:rsidRPr="005A6DEB">
        <w:rPr>
          <w:rFonts w:asciiTheme="minorHAnsi" w:hAnsiTheme="minorHAnsi" w:cstheme="minorHAnsi"/>
          <w:sz w:val="22"/>
          <w:szCs w:val="22"/>
        </w:rPr>
        <w:t>Every master record is automatically created with at least one sub-number, even if no sub-assets exist. The system marks the first master record as an asset main number master record. When you use internal sub-number assignment, this main number has sub-number "0000". You can create additional sub-numbers for this main number master record. The system manages values for each sub-number for every individual depreciation area in year segments. The individual transactions are posted directly to the sub-numbers as line items.</w:t>
      </w:r>
    </w:p>
    <w:p w:rsidR="000964E4" w:rsidRDefault="000964E4" w:rsidP="000964E4">
      <w:pPr>
        <w:pStyle w:val="ResiteBPPNormal"/>
        <w:rPr>
          <w:b/>
          <w:bCs/>
        </w:rPr>
      </w:pPr>
    </w:p>
    <w:p w:rsidR="000964E4" w:rsidRDefault="000964E4" w:rsidP="000964E4">
      <w:pPr>
        <w:pStyle w:val="ResiteBPPNormal"/>
        <w:rPr>
          <w:b/>
          <w:bCs/>
        </w:rPr>
      </w:pPr>
      <w:r>
        <w:rPr>
          <w:b/>
          <w:bCs/>
          <w:u w:val="single"/>
        </w:rPr>
        <w:t>Scenario</w:t>
      </w:r>
      <w:r>
        <w:rPr>
          <w:b/>
          <w:bCs/>
        </w:rPr>
        <w:br/>
      </w:r>
    </w:p>
    <w:p w:rsidR="000964E4" w:rsidRDefault="000964E4" w:rsidP="000964E4">
      <w:pPr>
        <w:pStyle w:val="ResiteBPPNormal"/>
      </w:pPr>
      <w:r>
        <w:t>This system task is used to create an asset sub-number.</w:t>
      </w:r>
    </w:p>
    <w:p w:rsidR="00C65AB1" w:rsidRDefault="00C65AB1" w:rsidP="005055B2"/>
    <w:tbl>
      <w:tblPr>
        <w:tblW w:w="10080" w:type="dxa"/>
        <w:tblBorders>
          <w:insideH w:val="single" w:sz="4" w:space="0" w:color="auto"/>
        </w:tblBorders>
        <w:tblLayout w:type="fixed"/>
        <w:tblLook w:val="0000"/>
      </w:tblPr>
      <w:tblGrid>
        <w:gridCol w:w="280"/>
        <w:gridCol w:w="9520"/>
        <w:gridCol w:w="280"/>
      </w:tblGrid>
      <w:tr w:rsidR="005D04D4" w:rsidTr="00300AEB">
        <w:tc>
          <w:tcPr>
            <w:tcW w:w="280" w:type="dxa"/>
          </w:tcPr>
          <w:p w:rsidR="005D04D4" w:rsidRDefault="005D04D4" w:rsidP="00300AEB">
            <w:pPr>
              <w:pStyle w:val="ResiteBPPNormal"/>
            </w:pPr>
          </w:p>
        </w:tc>
        <w:tc>
          <w:tcPr>
            <w:tcW w:w="9520" w:type="dxa"/>
          </w:tcPr>
          <w:p w:rsidR="005D04D4" w:rsidRDefault="00316582" w:rsidP="00300AEB">
            <w:pPr>
              <w:pStyle w:val="ResiteScreenIMG"/>
            </w:pPr>
            <w:r>
              <w:rPr>
                <w:noProof/>
              </w:rPr>
              <w:pict>
                <v:shapetype id="_x0000_t202" coordsize="21600,21600" o:spt="202" path="m,l,21600r21600,l21600,xe">
                  <v:stroke joinstyle="miter"/>
                  <v:path gradientshapeok="t" o:connecttype="rect"/>
                </v:shapetype>
                <v:shape id="_x0000_s1031" type="#_x0000_t202" style="position:absolute;margin-left:111.4pt;margin-top:73.75pt;width:37.75pt;height:9.5pt;z-index:251658240;mso-position-horizontal-relative:text;mso-position-vertical-relative:text">
                  <v:textbox>
                    <w:txbxContent>
                      <w:p w:rsidR="00D433A1" w:rsidRPr="00D433A1" w:rsidRDefault="00D433A1">
                        <w:pPr>
                          <w:rPr>
                            <w:sz w:val="8"/>
                            <w:szCs w:val="8"/>
                          </w:rPr>
                        </w:pPr>
                        <w:r w:rsidRPr="00D433A1">
                          <w:rPr>
                            <w:sz w:val="8"/>
                            <w:szCs w:val="8"/>
                          </w:rPr>
                          <w:t>St1</w:t>
                        </w:r>
                        <w:r>
                          <w:rPr>
                            <w:sz w:val="8"/>
                            <w:szCs w:val="8"/>
                          </w:rPr>
                          <w:t>st1</w:t>
                        </w:r>
                      </w:p>
                    </w:txbxContent>
                  </v:textbox>
                </v:shape>
              </w:pict>
            </w:r>
            <w:r w:rsidR="005D04D4">
              <w:rPr>
                <w:noProof/>
              </w:rPr>
              <w:drawing>
                <wp:inline distT="0" distB="0" distL="0" distR="0">
                  <wp:extent cx="5907071" cy="3650226"/>
                  <wp:effectExtent l="19050" t="0" r="0" b="0"/>
                  <wp:docPr id="4" name="Picture 11" descr="$$TMP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MP031"/>
                          <pic:cNvPicPr>
                            <a:picLocks noChangeAspect="1" noChangeArrowheads="1"/>
                          </pic:cNvPicPr>
                        </pic:nvPicPr>
                        <pic:blipFill>
                          <a:blip r:embed="rId9"/>
                          <a:srcRect/>
                          <a:stretch>
                            <a:fillRect/>
                          </a:stretch>
                        </pic:blipFill>
                        <pic:spPr bwMode="auto">
                          <a:xfrm>
                            <a:off x="0" y="0"/>
                            <a:ext cx="5906770" cy="3650040"/>
                          </a:xfrm>
                          <a:prstGeom prst="rect">
                            <a:avLst/>
                          </a:prstGeom>
                          <a:noFill/>
                          <a:ln w="9525">
                            <a:noFill/>
                            <a:miter lim="800000"/>
                            <a:headEnd/>
                            <a:tailEnd/>
                          </a:ln>
                        </pic:spPr>
                      </pic:pic>
                    </a:graphicData>
                  </a:graphic>
                </wp:inline>
              </w:drawing>
            </w:r>
          </w:p>
        </w:tc>
        <w:tc>
          <w:tcPr>
            <w:tcW w:w="280" w:type="dxa"/>
          </w:tcPr>
          <w:p w:rsidR="005D04D4" w:rsidRDefault="005D04D4" w:rsidP="00300AEB">
            <w:pPr>
              <w:pStyle w:val="ResiteBPPNormal"/>
            </w:pPr>
          </w:p>
        </w:tc>
      </w:tr>
    </w:tbl>
    <w:p w:rsidR="005D04D4" w:rsidRDefault="005D04D4" w:rsidP="005055B2"/>
    <w:p w:rsidR="00F272D8" w:rsidRDefault="00F272D8" w:rsidP="005055B2"/>
    <w:p w:rsidR="00F272D8" w:rsidRPr="002D54DA" w:rsidRDefault="00316582" w:rsidP="00F272D8">
      <w:pPr>
        <w:rPr>
          <w:b/>
          <w:bCs/>
          <w:sz w:val="28"/>
          <w:szCs w:val="28"/>
        </w:rPr>
      </w:pPr>
      <w:fldSimple w:instr=" DOCPROPERTY &quot;TransCode&quot;  \* MERGEFORMAT ">
        <w:r w:rsidR="00F272D8" w:rsidRPr="002D54DA">
          <w:rPr>
            <w:b/>
            <w:bCs/>
            <w:sz w:val="28"/>
            <w:szCs w:val="28"/>
          </w:rPr>
          <w:t>F-90</w:t>
        </w:r>
      </w:fldSimple>
      <w:r w:rsidR="00F272D8" w:rsidRPr="002D54DA">
        <w:rPr>
          <w:b/>
          <w:bCs/>
          <w:sz w:val="28"/>
          <w:szCs w:val="28"/>
        </w:rPr>
        <w:t xml:space="preserve"> - </w:t>
      </w:r>
      <w:fldSimple w:instr=" TITLE  \* MERGEFORMAT ">
        <w:r w:rsidR="00F272D8" w:rsidRPr="002D54DA">
          <w:rPr>
            <w:b/>
            <w:bCs/>
            <w:sz w:val="28"/>
            <w:szCs w:val="28"/>
          </w:rPr>
          <w:t>Asset Acquisition with Vendor</w:t>
        </w:r>
      </w:fldSimple>
    </w:p>
    <w:p w:rsidR="00F272D8" w:rsidRDefault="00F272D8" w:rsidP="00F272D8">
      <w:pPr>
        <w:pStyle w:val="ResiteBPPNormal"/>
        <w:rPr>
          <w:b/>
          <w:bCs/>
        </w:rPr>
      </w:pPr>
      <w:r w:rsidRPr="002D54DA">
        <w:rPr>
          <w:b/>
          <w:bCs/>
          <w:u w:val="single"/>
        </w:rPr>
        <w:t>Functionality</w:t>
      </w:r>
      <w:r>
        <w:rPr>
          <w:b/>
          <w:bCs/>
        </w:rPr>
        <w:br/>
      </w:r>
    </w:p>
    <w:p w:rsidR="00F272D8" w:rsidRPr="00F272D8" w:rsidRDefault="00F272D8" w:rsidP="00F272D8">
      <w:pPr>
        <w:pStyle w:val="ResiteBPPNormal"/>
        <w:jc w:val="both"/>
        <w:rPr>
          <w:rFonts w:asciiTheme="minorHAnsi" w:hAnsiTheme="minorHAnsi" w:cstheme="minorHAnsi"/>
        </w:rPr>
      </w:pPr>
      <w:r w:rsidRPr="00F272D8">
        <w:rPr>
          <w:rFonts w:asciiTheme="minorHAnsi" w:hAnsiTheme="minorHAnsi" w:cstheme="minorHAnsi"/>
        </w:rPr>
        <w:t>An external asset acquisition is a business transaction resulting from the acquisition of an asset from a vendor. This means that you can post the asset acquisition and the corresponding vendor payable in one transaction. Using this transaction reduces the time and energy required for data entry and the possibility of discrepancies.</w:t>
      </w:r>
    </w:p>
    <w:p w:rsidR="00F272D8" w:rsidRDefault="00F272D8" w:rsidP="00F272D8">
      <w:pPr>
        <w:pStyle w:val="ResiteBPPNormal"/>
        <w:rPr>
          <w:b/>
          <w:bCs/>
          <w:u w:val="single"/>
        </w:rPr>
      </w:pPr>
    </w:p>
    <w:p w:rsidR="00F272D8" w:rsidRDefault="00F272D8" w:rsidP="00F272D8">
      <w:pPr>
        <w:pStyle w:val="ResiteBPPNormal"/>
        <w:rPr>
          <w:b/>
          <w:bCs/>
        </w:rPr>
      </w:pPr>
      <w:r>
        <w:rPr>
          <w:b/>
          <w:bCs/>
          <w:u w:val="single"/>
        </w:rPr>
        <w:t>Scenario</w:t>
      </w:r>
      <w:r>
        <w:rPr>
          <w:b/>
          <w:bCs/>
        </w:rPr>
        <w:br/>
      </w:r>
    </w:p>
    <w:p w:rsidR="00F272D8" w:rsidRPr="00F272D8" w:rsidRDefault="00F272D8" w:rsidP="00F272D8">
      <w:pPr>
        <w:pStyle w:val="ResiteBPPNormal"/>
        <w:jc w:val="both"/>
        <w:rPr>
          <w:rFonts w:asciiTheme="minorHAnsi" w:hAnsiTheme="minorHAnsi" w:cstheme="minorHAnsi"/>
        </w:rPr>
      </w:pPr>
      <w:r w:rsidRPr="00F272D8">
        <w:rPr>
          <w:rFonts w:asciiTheme="minorHAnsi" w:hAnsiTheme="minorHAnsi" w:cstheme="minorHAnsi"/>
        </w:rPr>
        <w:t xml:space="preserve">You can post the acquisition of a purchased asset in several different ways, using different components of the R/3 System: </w:t>
      </w:r>
    </w:p>
    <w:p w:rsidR="00F272D8" w:rsidRPr="00F272D8" w:rsidRDefault="00F272D8" w:rsidP="00F272D8">
      <w:pPr>
        <w:pStyle w:val="ResiteBPPNormal"/>
        <w:numPr>
          <w:ilvl w:val="0"/>
          <w:numId w:val="11"/>
        </w:numPr>
        <w:jc w:val="both"/>
        <w:rPr>
          <w:rFonts w:asciiTheme="minorHAnsi" w:hAnsiTheme="minorHAnsi" w:cstheme="minorHAnsi"/>
          <w:i/>
          <w:iCs/>
        </w:rPr>
      </w:pPr>
      <w:r w:rsidRPr="00F272D8">
        <w:rPr>
          <w:rFonts w:asciiTheme="minorHAnsi" w:hAnsiTheme="minorHAnsi" w:cstheme="minorHAnsi"/>
          <w:i/>
          <w:iCs/>
        </w:rPr>
        <w:t>In Asset Accounting (FI-AA) in integration with Accounts Payable (FI-AP), but without reference to a purchase order. (Illustrated here).</w:t>
      </w:r>
    </w:p>
    <w:p w:rsidR="00F272D8" w:rsidRPr="00F272D8" w:rsidRDefault="00F272D8" w:rsidP="00F272D8">
      <w:pPr>
        <w:pStyle w:val="ResiteBPPNormal"/>
        <w:numPr>
          <w:ilvl w:val="0"/>
          <w:numId w:val="11"/>
        </w:numPr>
        <w:jc w:val="both"/>
        <w:rPr>
          <w:rFonts w:asciiTheme="minorHAnsi" w:hAnsiTheme="minorHAnsi" w:cstheme="minorHAnsi"/>
        </w:rPr>
      </w:pPr>
      <w:r w:rsidRPr="00F272D8">
        <w:rPr>
          <w:rFonts w:asciiTheme="minorHAnsi" w:hAnsiTheme="minorHAnsi" w:cstheme="minorHAnsi"/>
        </w:rPr>
        <w:t>In Asset Accounting, without reference to a purchase order, without integration with Accounts Payable (posting to a clearing account - with or without clearing).</w:t>
      </w:r>
    </w:p>
    <w:p w:rsidR="00F272D8" w:rsidRDefault="00F272D8" w:rsidP="00F272D8">
      <w:pPr>
        <w:pStyle w:val="ResiteBPPNormal"/>
        <w:numPr>
          <w:ilvl w:val="0"/>
          <w:numId w:val="11"/>
        </w:numPr>
        <w:jc w:val="both"/>
        <w:rPr>
          <w:rFonts w:asciiTheme="minorHAnsi" w:hAnsiTheme="minorHAnsi" w:cstheme="minorHAnsi"/>
        </w:rPr>
      </w:pPr>
      <w:r w:rsidRPr="00F272D8">
        <w:rPr>
          <w:rFonts w:asciiTheme="minorHAnsi" w:hAnsiTheme="minorHAnsi" w:cstheme="minorHAnsi"/>
        </w:rPr>
        <w:t>In Materials Management (MM) at goods receipt or invoice receipt (refer to Processing Asset Acquisitions in Purchasing (FI-AA/MM) and Goods Receipt and Invoice Receipt with Reference to Asset).</w:t>
      </w:r>
    </w:p>
    <w:p w:rsidR="0077146B" w:rsidRPr="00F272D8" w:rsidRDefault="0077146B" w:rsidP="00CC44D5">
      <w:pPr>
        <w:pStyle w:val="ResiteBPPNormal"/>
        <w:ind w:left="360"/>
        <w:jc w:val="both"/>
        <w:rPr>
          <w:rFonts w:asciiTheme="minorHAnsi" w:hAnsiTheme="minorHAnsi" w:cstheme="minorHAnsi"/>
        </w:rPr>
      </w:pPr>
    </w:p>
    <w:tbl>
      <w:tblPr>
        <w:tblW w:w="909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6390"/>
      </w:tblGrid>
      <w:tr w:rsidR="0077146B" w:rsidTr="00300AEB">
        <w:tc>
          <w:tcPr>
            <w:tcW w:w="2700" w:type="dxa"/>
            <w:shd w:val="pct10" w:color="auto" w:fill="auto"/>
          </w:tcPr>
          <w:p w:rsidR="0077146B" w:rsidRDefault="0077146B" w:rsidP="00300AEB">
            <w:pPr>
              <w:pStyle w:val="ResiteBPPMenuPathHeader"/>
              <w:rPr>
                <w:rFonts w:ascii="Arial" w:hAnsi="Arial" w:cs="Arial"/>
              </w:rPr>
            </w:pPr>
            <w:r>
              <w:rPr>
                <w:rFonts w:ascii="Arial" w:hAnsi="Arial" w:cs="Arial"/>
              </w:rPr>
              <w:t>Menu Path</w:t>
            </w:r>
          </w:p>
        </w:tc>
        <w:tc>
          <w:tcPr>
            <w:tcW w:w="6390" w:type="dxa"/>
          </w:tcPr>
          <w:p w:rsidR="0077146B" w:rsidRDefault="0077146B" w:rsidP="00300AEB">
            <w:pPr>
              <w:pStyle w:val="ResiteBPPMenuPath"/>
            </w:pPr>
            <w:r>
              <w:t xml:space="preserve">Accounting </w:t>
            </w:r>
            <w:r>
              <w:rPr>
                <w:sz w:val="16"/>
              </w:rPr>
              <w:sym w:font="Symbol" w:char="F0AE"/>
            </w:r>
            <w:r>
              <w:t xml:space="preserve"> Financial Accounting </w:t>
            </w:r>
            <w:r>
              <w:rPr>
                <w:sz w:val="16"/>
              </w:rPr>
              <w:sym w:font="Symbol" w:char="F0AE"/>
            </w:r>
            <w:r>
              <w:t xml:space="preserve"> Fixed Assets </w:t>
            </w:r>
            <w:r>
              <w:rPr>
                <w:sz w:val="16"/>
              </w:rPr>
              <w:sym w:font="Symbol" w:char="F0AE"/>
            </w:r>
            <w:r>
              <w:t xml:space="preserve"> Posting </w:t>
            </w:r>
            <w:r>
              <w:rPr>
                <w:sz w:val="16"/>
              </w:rPr>
              <w:sym w:font="Symbol" w:char="F0AE"/>
            </w:r>
            <w:r>
              <w:t xml:space="preserve"> Acquisition </w:t>
            </w:r>
            <w:r>
              <w:rPr>
                <w:sz w:val="16"/>
              </w:rPr>
              <w:sym w:font="Symbol" w:char="F0AE"/>
            </w:r>
            <w:r>
              <w:t xml:space="preserve"> External Acquisition </w:t>
            </w:r>
            <w:r>
              <w:rPr>
                <w:sz w:val="16"/>
              </w:rPr>
              <w:sym w:font="Symbol" w:char="F0AE"/>
            </w:r>
            <w:r>
              <w:t xml:space="preserve"> F-90 - With Vendor  </w:t>
            </w:r>
          </w:p>
        </w:tc>
      </w:tr>
      <w:tr w:rsidR="0077146B" w:rsidTr="00300AEB">
        <w:tc>
          <w:tcPr>
            <w:tcW w:w="2700" w:type="dxa"/>
            <w:shd w:val="pct10" w:color="auto" w:fill="auto"/>
          </w:tcPr>
          <w:p w:rsidR="0077146B" w:rsidRDefault="0077146B" w:rsidP="00300AEB">
            <w:pPr>
              <w:pStyle w:val="ResiteBPPViaTcodeHeader"/>
              <w:rPr>
                <w:rFonts w:ascii="Arial" w:hAnsi="Arial" w:cs="Arial"/>
              </w:rPr>
            </w:pPr>
            <w:r>
              <w:rPr>
                <w:rFonts w:ascii="Arial" w:hAnsi="Arial" w:cs="Arial"/>
              </w:rPr>
              <w:t>Transaction Code</w:t>
            </w:r>
          </w:p>
        </w:tc>
        <w:tc>
          <w:tcPr>
            <w:tcW w:w="6390" w:type="dxa"/>
          </w:tcPr>
          <w:p w:rsidR="0077146B" w:rsidRDefault="00316582" w:rsidP="00300AEB">
            <w:pPr>
              <w:pStyle w:val="ResiteBPPViaTCode"/>
            </w:pPr>
            <w:fldSimple w:instr=" DOCPROPERTY &quot;TransCode&quot;  \* MERGEFORMAT ">
              <w:r w:rsidR="0077146B">
                <w:t>F-90</w:t>
              </w:r>
            </w:fldSimple>
          </w:p>
        </w:tc>
      </w:tr>
    </w:tbl>
    <w:p w:rsidR="00F272D8" w:rsidRDefault="00F272D8" w:rsidP="005055B2"/>
    <w:p w:rsidR="00C92301" w:rsidRDefault="00E82609" w:rsidP="00C92301">
      <w:pPr>
        <w:pStyle w:val="PStepText"/>
      </w:pPr>
      <w:r>
        <w:t xml:space="preserve"> F</w:t>
      </w:r>
      <w:r w:rsidR="00C92301">
        <w:t>ollowing fields in F-90 screen.</w:t>
      </w:r>
    </w:p>
    <w:p w:rsidR="00EA450D" w:rsidRPr="00EA450D" w:rsidRDefault="00EA450D" w:rsidP="00EA450D">
      <w:r>
        <w:t>Step 1</w:t>
      </w:r>
    </w:p>
    <w:tbl>
      <w:tblPr>
        <w:tblW w:w="918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20" w:color="auto" w:fill="auto"/>
        <w:tblLayout w:type="fixed"/>
        <w:tblLook w:val="0000"/>
      </w:tblPr>
      <w:tblGrid>
        <w:gridCol w:w="2070"/>
        <w:gridCol w:w="4590"/>
        <w:gridCol w:w="2520"/>
      </w:tblGrid>
      <w:tr w:rsidR="00C92301" w:rsidTr="00300AEB">
        <w:trPr>
          <w:cantSplit/>
          <w:tblHeader/>
        </w:trPr>
        <w:tc>
          <w:tcPr>
            <w:tcW w:w="2070" w:type="dxa"/>
            <w:shd w:val="pct20" w:color="auto" w:fill="auto"/>
          </w:tcPr>
          <w:p w:rsidR="00C92301" w:rsidRDefault="00C92301" w:rsidP="00300AEB">
            <w:pPr>
              <w:pStyle w:val="ResiteBPPHFieldName"/>
            </w:pPr>
            <w:r>
              <w:t>Field Name</w:t>
            </w:r>
          </w:p>
        </w:tc>
        <w:tc>
          <w:tcPr>
            <w:tcW w:w="4590" w:type="dxa"/>
            <w:shd w:val="pct20" w:color="auto" w:fill="auto"/>
          </w:tcPr>
          <w:p w:rsidR="00C92301" w:rsidRDefault="00C92301" w:rsidP="00300AEB">
            <w:pPr>
              <w:pStyle w:val="ResiteBPPHDescription"/>
            </w:pPr>
            <w:r>
              <w:t>Field Description</w:t>
            </w:r>
          </w:p>
        </w:tc>
        <w:tc>
          <w:tcPr>
            <w:tcW w:w="2520" w:type="dxa"/>
            <w:shd w:val="pct20" w:color="auto" w:fill="auto"/>
          </w:tcPr>
          <w:p w:rsidR="00C92301" w:rsidRDefault="00C92301" w:rsidP="00300AEB">
            <w:pPr>
              <w:pStyle w:val="ResiteBPPHAction"/>
            </w:pPr>
            <w:r>
              <w:t>Values</w:t>
            </w:r>
          </w:p>
        </w:tc>
      </w:tr>
      <w:tr w:rsidR="00C92301" w:rsidTr="00300AEB">
        <w:tblPrEx>
          <w:shd w:val="clear" w:color="auto" w:fill="auto"/>
        </w:tblPrEx>
        <w:trPr>
          <w:cantSplit/>
        </w:trPr>
        <w:tc>
          <w:tcPr>
            <w:tcW w:w="2070" w:type="dxa"/>
          </w:tcPr>
          <w:p w:rsidR="00C92301" w:rsidRDefault="00C92301" w:rsidP="00300AEB">
            <w:pPr>
              <w:pStyle w:val="ResiteBPPTFileName"/>
            </w:pPr>
            <w:r>
              <w:t>Document date</w:t>
            </w:r>
          </w:p>
        </w:tc>
        <w:tc>
          <w:tcPr>
            <w:tcW w:w="4590" w:type="dxa"/>
          </w:tcPr>
          <w:p w:rsidR="00C92301" w:rsidRDefault="00C92301" w:rsidP="00300AEB">
            <w:pPr>
              <w:pStyle w:val="ResiteBPPTDescription"/>
            </w:pPr>
            <w:r>
              <w:t>Date the transaction occurred</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w:t>
            </w:r>
            <w:r w:rsidR="00802396">
              <w:t>02.02.2012</w:t>
            </w:r>
          </w:p>
        </w:tc>
      </w:tr>
      <w:tr w:rsidR="00C92301" w:rsidTr="00300AEB">
        <w:tblPrEx>
          <w:shd w:val="clear" w:color="auto" w:fill="auto"/>
        </w:tblPrEx>
        <w:trPr>
          <w:cantSplit/>
        </w:trPr>
        <w:tc>
          <w:tcPr>
            <w:tcW w:w="2070" w:type="dxa"/>
          </w:tcPr>
          <w:p w:rsidR="00C92301" w:rsidRDefault="00C92301" w:rsidP="00300AEB">
            <w:pPr>
              <w:pStyle w:val="ResiteBPPTFileName"/>
            </w:pPr>
            <w:r>
              <w:t>Type</w:t>
            </w:r>
          </w:p>
        </w:tc>
        <w:tc>
          <w:tcPr>
            <w:tcW w:w="4590" w:type="dxa"/>
          </w:tcPr>
          <w:p w:rsidR="00C92301" w:rsidRDefault="00C92301" w:rsidP="00300AEB">
            <w:pPr>
              <w:pStyle w:val="ResiteBPPTDescription"/>
            </w:pPr>
            <w:r>
              <w:t xml:space="preserve">The document type classifies accounting </w:t>
            </w:r>
            <w:proofErr w:type="gramStart"/>
            <w:r>
              <w:t>documents .</w:t>
            </w:r>
            <w:proofErr w:type="gramEnd"/>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KR</w:t>
            </w:r>
          </w:p>
        </w:tc>
      </w:tr>
      <w:tr w:rsidR="00C92301" w:rsidTr="00300AEB">
        <w:tblPrEx>
          <w:shd w:val="clear" w:color="auto" w:fill="auto"/>
        </w:tblPrEx>
        <w:trPr>
          <w:cantSplit/>
        </w:trPr>
        <w:tc>
          <w:tcPr>
            <w:tcW w:w="2070" w:type="dxa"/>
          </w:tcPr>
          <w:p w:rsidR="00C92301" w:rsidRDefault="00C92301" w:rsidP="00300AEB">
            <w:pPr>
              <w:pStyle w:val="ResiteBPPTFileName"/>
            </w:pPr>
            <w:r>
              <w:t>Company code</w:t>
            </w:r>
          </w:p>
        </w:tc>
        <w:tc>
          <w:tcPr>
            <w:tcW w:w="4590" w:type="dxa"/>
          </w:tcPr>
          <w:p w:rsidR="00C92301" w:rsidRDefault="00C92301" w:rsidP="00300AEB">
            <w:pPr>
              <w:pStyle w:val="ResiteBPPTDescription"/>
            </w:pPr>
            <w:r>
              <w:t xml:space="preserve">Code identifying a separate legal entity for which a separate set of accounts is maintained for external reporting purposes </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ST1</w:t>
            </w:r>
          </w:p>
        </w:tc>
      </w:tr>
      <w:tr w:rsidR="00C92301" w:rsidTr="00300AEB">
        <w:tblPrEx>
          <w:shd w:val="clear" w:color="auto" w:fill="auto"/>
        </w:tblPrEx>
        <w:trPr>
          <w:cantSplit/>
        </w:trPr>
        <w:tc>
          <w:tcPr>
            <w:tcW w:w="2070" w:type="dxa"/>
          </w:tcPr>
          <w:p w:rsidR="00C92301" w:rsidRDefault="00C92301" w:rsidP="00300AEB">
            <w:pPr>
              <w:pStyle w:val="ResiteBPPTFileName"/>
            </w:pPr>
            <w:r>
              <w:t>Posting date</w:t>
            </w:r>
          </w:p>
        </w:tc>
        <w:tc>
          <w:tcPr>
            <w:tcW w:w="4590" w:type="dxa"/>
          </w:tcPr>
          <w:p w:rsidR="00C92301" w:rsidRDefault="00C92301" w:rsidP="00300AEB">
            <w:pPr>
              <w:pStyle w:val="ResiteBPPTDescription"/>
            </w:pPr>
            <w:r>
              <w:t>Date that the business transaction occurred</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2.2.2012</w:t>
            </w:r>
          </w:p>
        </w:tc>
      </w:tr>
      <w:tr w:rsidR="00C92301" w:rsidTr="00300AEB">
        <w:tblPrEx>
          <w:shd w:val="clear" w:color="auto" w:fill="auto"/>
        </w:tblPrEx>
        <w:trPr>
          <w:cantSplit/>
        </w:trPr>
        <w:tc>
          <w:tcPr>
            <w:tcW w:w="2070" w:type="dxa"/>
          </w:tcPr>
          <w:p w:rsidR="00C92301" w:rsidRDefault="00C92301" w:rsidP="00300AEB">
            <w:pPr>
              <w:pStyle w:val="ResiteBPPTFileName"/>
            </w:pPr>
            <w:r>
              <w:t>Currency/rate</w:t>
            </w:r>
          </w:p>
        </w:tc>
        <w:tc>
          <w:tcPr>
            <w:tcW w:w="4590" w:type="dxa"/>
          </w:tcPr>
          <w:p w:rsidR="00C92301" w:rsidRDefault="00C92301" w:rsidP="00300AEB">
            <w:pPr>
              <w:pStyle w:val="ResiteBPPTDescription"/>
            </w:pPr>
            <w:r>
              <w:t>Code identifying the currency used in the transaction</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INR</w:t>
            </w:r>
          </w:p>
        </w:tc>
      </w:tr>
      <w:tr w:rsidR="00C92301" w:rsidTr="00300AEB">
        <w:tblPrEx>
          <w:shd w:val="clear" w:color="auto" w:fill="auto"/>
        </w:tblPrEx>
        <w:trPr>
          <w:cantSplit/>
        </w:trPr>
        <w:tc>
          <w:tcPr>
            <w:tcW w:w="2070" w:type="dxa"/>
          </w:tcPr>
          <w:p w:rsidR="00C92301" w:rsidRDefault="00C92301" w:rsidP="00300AEB">
            <w:pPr>
              <w:pStyle w:val="ResiteBPPTFileName"/>
            </w:pPr>
            <w:r>
              <w:t>Reference</w:t>
            </w:r>
          </w:p>
        </w:tc>
        <w:tc>
          <w:tcPr>
            <w:tcW w:w="4590" w:type="dxa"/>
          </w:tcPr>
          <w:p w:rsidR="00C92301" w:rsidRDefault="00C92301" w:rsidP="00300AEB">
            <w:pPr>
              <w:pStyle w:val="ResiteBPPTDescription"/>
            </w:pPr>
            <w:r>
              <w:t>The reference document number can contain the invoice number or customer / vendor number.</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ref</w:t>
            </w:r>
          </w:p>
        </w:tc>
      </w:tr>
      <w:tr w:rsidR="00C92301" w:rsidTr="00300AEB">
        <w:tblPrEx>
          <w:shd w:val="clear" w:color="auto" w:fill="auto"/>
        </w:tblPrEx>
        <w:trPr>
          <w:cantSplit/>
        </w:trPr>
        <w:tc>
          <w:tcPr>
            <w:tcW w:w="2070" w:type="dxa"/>
          </w:tcPr>
          <w:p w:rsidR="00C92301" w:rsidRDefault="00C92301" w:rsidP="00300AEB">
            <w:pPr>
              <w:pStyle w:val="ResiteBPPTFileName"/>
            </w:pPr>
            <w:proofErr w:type="spellStart"/>
            <w:r>
              <w:t>PstKy</w:t>
            </w:r>
            <w:proofErr w:type="spellEnd"/>
          </w:p>
        </w:tc>
        <w:tc>
          <w:tcPr>
            <w:tcW w:w="4590" w:type="dxa"/>
          </w:tcPr>
          <w:p w:rsidR="00C92301" w:rsidRDefault="00C92301" w:rsidP="00300AEB">
            <w:pPr>
              <w:pStyle w:val="ResiteBPPTDescription"/>
            </w:pPr>
            <w:r>
              <w:t>Two-digit numeric key that determines the way line items are posted. This key determines several factors including the: Account type and Type of posting (debit or credit).</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31</w:t>
            </w:r>
          </w:p>
        </w:tc>
      </w:tr>
      <w:tr w:rsidR="00C92301" w:rsidTr="00300AEB">
        <w:tblPrEx>
          <w:shd w:val="clear" w:color="auto" w:fill="auto"/>
        </w:tblPrEx>
        <w:trPr>
          <w:cantSplit/>
        </w:trPr>
        <w:tc>
          <w:tcPr>
            <w:tcW w:w="2070" w:type="dxa"/>
          </w:tcPr>
          <w:p w:rsidR="00C92301" w:rsidRDefault="00C92301" w:rsidP="00300AEB">
            <w:pPr>
              <w:pStyle w:val="ResiteBPPTFileName"/>
            </w:pPr>
            <w:r>
              <w:lastRenderedPageBreak/>
              <w:t>Account</w:t>
            </w:r>
          </w:p>
        </w:tc>
        <w:tc>
          <w:tcPr>
            <w:tcW w:w="4590" w:type="dxa"/>
          </w:tcPr>
          <w:p w:rsidR="00C92301" w:rsidRDefault="00C92301" w:rsidP="00300AEB">
            <w:pPr>
              <w:pStyle w:val="ResiteBPPTDescription"/>
            </w:pPr>
            <w:r>
              <w:t xml:space="preserve">Code identifying the General Ledger, Vendor, or Customer account </w:t>
            </w:r>
          </w:p>
        </w:tc>
        <w:tc>
          <w:tcPr>
            <w:tcW w:w="2520" w:type="dxa"/>
          </w:tcPr>
          <w:p w:rsidR="00C92301" w:rsidRDefault="00C92301" w:rsidP="00300AEB">
            <w:pPr>
              <w:pStyle w:val="ResiteBPPHExample"/>
              <w:rPr>
                <w:rStyle w:val="ResiteMHExample"/>
                <w:b w:val="0"/>
              </w:rPr>
            </w:pPr>
            <w:r>
              <w:rPr>
                <w:rStyle w:val="ResiteMHExample"/>
              </w:rPr>
              <w:t>Example:</w:t>
            </w:r>
            <w:r>
              <w:rPr>
                <w:rStyle w:val="ResiteMHExample"/>
                <w:b w:val="0"/>
              </w:rPr>
              <w:t xml:space="preserve"> </w:t>
            </w:r>
            <w:r>
              <w:t xml:space="preserve"> </w:t>
            </w:r>
          </w:p>
        </w:tc>
      </w:tr>
    </w:tbl>
    <w:p w:rsidR="00883907" w:rsidRDefault="00883907" w:rsidP="005055B2"/>
    <w:p w:rsidR="00802396" w:rsidRDefault="00802396" w:rsidP="005055B2"/>
    <w:p w:rsidR="00802396" w:rsidRDefault="00EA450D" w:rsidP="005055B2">
      <w:r>
        <w:t>Step 2</w:t>
      </w:r>
    </w:p>
    <w:tbl>
      <w:tblPr>
        <w:tblW w:w="918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20" w:color="auto" w:fill="auto"/>
        <w:tblLayout w:type="fixed"/>
        <w:tblLook w:val="0000"/>
      </w:tblPr>
      <w:tblGrid>
        <w:gridCol w:w="2070"/>
        <w:gridCol w:w="4590"/>
        <w:gridCol w:w="2520"/>
      </w:tblGrid>
      <w:tr w:rsidR="00802396" w:rsidTr="00300AEB">
        <w:trPr>
          <w:cantSplit/>
        </w:trPr>
        <w:tc>
          <w:tcPr>
            <w:tcW w:w="2070" w:type="dxa"/>
            <w:shd w:val="pct20" w:color="auto" w:fill="auto"/>
          </w:tcPr>
          <w:p w:rsidR="00802396" w:rsidRDefault="00802396" w:rsidP="00300AEB">
            <w:pPr>
              <w:pStyle w:val="ResiteBPPHFieldName"/>
            </w:pPr>
            <w:r>
              <w:t>Field Name</w:t>
            </w:r>
          </w:p>
        </w:tc>
        <w:tc>
          <w:tcPr>
            <w:tcW w:w="4590" w:type="dxa"/>
            <w:shd w:val="pct20" w:color="auto" w:fill="auto"/>
          </w:tcPr>
          <w:p w:rsidR="00802396" w:rsidRDefault="00802396" w:rsidP="00300AEB">
            <w:pPr>
              <w:pStyle w:val="ResiteBPPHDescription"/>
            </w:pPr>
            <w:r>
              <w:t>Field Description</w:t>
            </w:r>
          </w:p>
        </w:tc>
        <w:tc>
          <w:tcPr>
            <w:tcW w:w="2520" w:type="dxa"/>
            <w:shd w:val="pct20" w:color="auto" w:fill="auto"/>
          </w:tcPr>
          <w:p w:rsidR="00802396" w:rsidRDefault="00802396" w:rsidP="00300AEB">
            <w:pPr>
              <w:pStyle w:val="ResiteBPPHAction"/>
            </w:pPr>
            <w:r>
              <w:t>Values</w:t>
            </w:r>
          </w:p>
        </w:tc>
      </w:tr>
      <w:tr w:rsidR="00802396" w:rsidTr="00300AEB">
        <w:tblPrEx>
          <w:shd w:val="clear" w:color="auto" w:fill="auto"/>
        </w:tblPrEx>
        <w:trPr>
          <w:cantSplit/>
        </w:trPr>
        <w:tc>
          <w:tcPr>
            <w:tcW w:w="2070" w:type="dxa"/>
          </w:tcPr>
          <w:p w:rsidR="00802396" w:rsidRDefault="00802396" w:rsidP="00300AEB">
            <w:pPr>
              <w:pStyle w:val="ResiteBPPTFileName"/>
            </w:pPr>
            <w:r>
              <w:t>Amount</w:t>
            </w:r>
          </w:p>
        </w:tc>
        <w:tc>
          <w:tcPr>
            <w:tcW w:w="4590" w:type="dxa"/>
          </w:tcPr>
          <w:p w:rsidR="00802396" w:rsidRDefault="00802396" w:rsidP="00300AEB">
            <w:pPr>
              <w:pStyle w:val="ResiteBPPTDescription"/>
            </w:pPr>
            <w:r>
              <w:t>Amount of the asset.</w:t>
            </w:r>
          </w:p>
        </w:tc>
        <w:tc>
          <w:tcPr>
            <w:tcW w:w="2520" w:type="dxa"/>
          </w:tcPr>
          <w:p w:rsidR="00802396" w:rsidRDefault="00802396" w:rsidP="00300AEB">
            <w:pPr>
              <w:pStyle w:val="ResiteBPPHExample"/>
              <w:rPr>
                <w:rStyle w:val="ResiteMHExample"/>
                <w:b w:val="0"/>
              </w:rPr>
            </w:pPr>
            <w:r>
              <w:rPr>
                <w:rStyle w:val="ResiteMHExample"/>
              </w:rPr>
              <w:t>Example:</w:t>
            </w:r>
            <w:r>
              <w:rPr>
                <w:rStyle w:val="ResiteMHExample"/>
                <w:b w:val="0"/>
              </w:rPr>
              <w:t xml:space="preserve"> </w:t>
            </w:r>
            <w:r>
              <w:t xml:space="preserve"> 25600</w:t>
            </w:r>
          </w:p>
        </w:tc>
      </w:tr>
      <w:tr w:rsidR="00802396" w:rsidTr="00300AEB">
        <w:tblPrEx>
          <w:shd w:val="clear" w:color="auto" w:fill="auto"/>
        </w:tblPrEx>
        <w:trPr>
          <w:cantSplit/>
        </w:trPr>
        <w:tc>
          <w:tcPr>
            <w:tcW w:w="2070" w:type="dxa"/>
          </w:tcPr>
          <w:p w:rsidR="00802396" w:rsidRDefault="00802396" w:rsidP="00300AEB">
            <w:pPr>
              <w:pStyle w:val="ResiteBPPTFileName"/>
            </w:pPr>
            <w:proofErr w:type="spellStart"/>
            <w:r>
              <w:t>PstKy</w:t>
            </w:r>
            <w:proofErr w:type="spellEnd"/>
          </w:p>
        </w:tc>
        <w:tc>
          <w:tcPr>
            <w:tcW w:w="4590" w:type="dxa"/>
          </w:tcPr>
          <w:p w:rsidR="00802396" w:rsidRDefault="00802396" w:rsidP="00300AEB">
            <w:pPr>
              <w:pStyle w:val="ResiteBPPTDescription"/>
            </w:pPr>
            <w:r>
              <w:t xml:space="preserve">Two-digit numeric key that determines the way line items are </w:t>
            </w:r>
            <w:proofErr w:type="spellStart"/>
            <w:r>
              <w:t>posted.This</w:t>
            </w:r>
            <w:proofErr w:type="spellEnd"/>
            <w:r>
              <w:t xml:space="preserve"> key determines several factors including the: Account type and Type of posting (debit or credit). In this case 70 will be a debit.</w:t>
            </w:r>
          </w:p>
        </w:tc>
        <w:tc>
          <w:tcPr>
            <w:tcW w:w="2520" w:type="dxa"/>
          </w:tcPr>
          <w:p w:rsidR="00802396" w:rsidRDefault="00802396" w:rsidP="00300AEB">
            <w:pPr>
              <w:pStyle w:val="ResiteBPPHExample"/>
              <w:rPr>
                <w:rStyle w:val="ResiteMHExample"/>
                <w:b w:val="0"/>
              </w:rPr>
            </w:pPr>
            <w:r>
              <w:rPr>
                <w:rStyle w:val="ResiteMHExample"/>
              </w:rPr>
              <w:t>Example:</w:t>
            </w:r>
            <w:r>
              <w:rPr>
                <w:rStyle w:val="ResiteMHExample"/>
                <w:b w:val="0"/>
              </w:rPr>
              <w:t xml:space="preserve"> </w:t>
            </w:r>
            <w:r>
              <w:t xml:space="preserve"> 70</w:t>
            </w:r>
          </w:p>
        </w:tc>
      </w:tr>
      <w:tr w:rsidR="00802396" w:rsidTr="00300AEB">
        <w:tblPrEx>
          <w:shd w:val="clear" w:color="auto" w:fill="auto"/>
        </w:tblPrEx>
        <w:trPr>
          <w:cantSplit/>
        </w:trPr>
        <w:tc>
          <w:tcPr>
            <w:tcW w:w="2070" w:type="dxa"/>
          </w:tcPr>
          <w:p w:rsidR="00802396" w:rsidRDefault="00802396" w:rsidP="00300AEB">
            <w:pPr>
              <w:pStyle w:val="ResiteBPPTFileName"/>
            </w:pPr>
            <w:r>
              <w:t>Account</w:t>
            </w:r>
          </w:p>
        </w:tc>
        <w:tc>
          <w:tcPr>
            <w:tcW w:w="4590" w:type="dxa"/>
          </w:tcPr>
          <w:p w:rsidR="00802396" w:rsidRDefault="00802396" w:rsidP="00300AEB">
            <w:pPr>
              <w:pStyle w:val="ResiteBPPTDescription"/>
            </w:pPr>
            <w:r>
              <w:t xml:space="preserve">Code identifying the General Ledger, Vendor, or Customer account </w:t>
            </w:r>
          </w:p>
        </w:tc>
        <w:tc>
          <w:tcPr>
            <w:tcW w:w="2520" w:type="dxa"/>
          </w:tcPr>
          <w:p w:rsidR="00802396" w:rsidRDefault="00802396" w:rsidP="00300AEB">
            <w:pPr>
              <w:pStyle w:val="ResiteBPPHExample"/>
              <w:rPr>
                <w:rStyle w:val="ResiteMHExample"/>
                <w:b w:val="0"/>
              </w:rPr>
            </w:pPr>
            <w:r>
              <w:rPr>
                <w:rStyle w:val="ResiteMHExample"/>
              </w:rPr>
              <w:t>Example:</w:t>
            </w:r>
            <w:r>
              <w:rPr>
                <w:rStyle w:val="ResiteMHExample"/>
                <w:b w:val="0"/>
              </w:rPr>
              <w:t xml:space="preserve"> </w:t>
            </w:r>
            <w:r>
              <w:t xml:space="preserve"> </w:t>
            </w:r>
          </w:p>
        </w:tc>
      </w:tr>
      <w:tr w:rsidR="00802396" w:rsidTr="00300AEB">
        <w:tblPrEx>
          <w:shd w:val="clear" w:color="auto" w:fill="auto"/>
        </w:tblPrEx>
        <w:trPr>
          <w:cantSplit/>
        </w:trPr>
        <w:tc>
          <w:tcPr>
            <w:tcW w:w="2070" w:type="dxa"/>
          </w:tcPr>
          <w:p w:rsidR="00802396" w:rsidRDefault="00802396" w:rsidP="00300AEB">
            <w:pPr>
              <w:pStyle w:val="ResiteBPPTFileName"/>
            </w:pPr>
            <w:proofErr w:type="spellStart"/>
            <w:r>
              <w:t>Trans.type</w:t>
            </w:r>
            <w:proofErr w:type="spellEnd"/>
          </w:p>
        </w:tc>
        <w:tc>
          <w:tcPr>
            <w:tcW w:w="4590" w:type="dxa"/>
          </w:tcPr>
          <w:p w:rsidR="00802396" w:rsidRDefault="00802396" w:rsidP="00300AEB">
            <w:pPr>
              <w:pStyle w:val="ResiteBPPTDescription"/>
            </w:pPr>
            <w:r>
              <w:t>The transaction type in Asset Accounting classifies the business transaction. The transaction type controls various system activities when business transactions are posted.</w:t>
            </w:r>
          </w:p>
        </w:tc>
        <w:tc>
          <w:tcPr>
            <w:tcW w:w="2520" w:type="dxa"/>
          </w:tcPr>
          <w:p w:rsidR="00802396" w:rsidRDefault="00802396" w:rsidP="00300AEB">
            <w:pPr>
              <w:pStyle w:val="ResiteBPPHExample"/>
              <w:rPr>
                <w:rStyle w:val="ResiteMHExample"/>
                <w:b w:val="0"/>
              </w:rPr>
            </w:pPr>
            <w:r>
              <w:rPr>
                <w:rStyle w:val="ResiteMHExample"/>
              </w:rPr>
              <w:t>Example:</w:t>
            </w:r>
            <w:r>
              <w:rPr>
                <w:rStyle w:val="ResiteMHExample"/>
                <w:b w:val="0"/>
              </w:rPr>
              <w:t xml:space="preserve"> </w:t>
            </w:r>
            <w:r>
              <w:t xml:space="preserve"> 100</w:t>
            </w:r>
          </w:p>
        </w:tc>
      </w:tr>
    </w:tbl>
    <w:p w:rsidR="00FC7403" w:rsidRDefault="00FC7403" w:rsidP="005055B2"/>
    <w:p w:rsidR="00FC7403" w:rsidRDefault="00FC7403" w:rsidP="00FC7403">
      <w:r>
        <w:t>Step 3</w:t>
      </w:r>
    </w:p>
    <w:tbl>
      <w:tblPr>
        <w:tblW w:w="918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20" w:color="auto" w:fill="auto"/>
        <w:tblLayout w:type="fixed"/>
        <w:tblLook w:val="0000"/>
      </w:tblPr>
      <w:tblGrid>
        <w:gridCol w:w="2070"/>
        <w:gridCol w:w="4590"/>
        <w:gridCol w:w="2520"/>
      </w:tblGrid>
      <w:tr w:rsidR="00FC7403" w:rsidTr="00300AEB">
        <w:trPr>
          <w:cantSplit/>
        </w:trPr>
        <w:tc>
          <w:tcPr>
            <w:tcW w:w="2070" w:type="dxa"/>
            <w:shd w:val="pct20" w:color="auto" w:fill="auto"/>
          </w:tcPr>
          <w:p w:rsidR="00FC7403" w:rsidRDefault="00FC7403" w:rsidP="00300AEB">
            <w:pPr>
              <w:pStyle w:val="ResiteBPPHFieldName"/>
            </w:pPr>
            <w:r>
              <w:t>Field Name</w:t>
            </w:r>
          </w:p>
        </w:tc>
        <w:tc>
          <w:tcPr>
            <w:tcW w:w="4590" w:type="dxa"/>
            <w:shd w:val="pct20" w:color="auto" w:fill="auto"/>
          </w:tcPr>
          <w:p w:rsidR="00FC7403" w:rsidRDefault="00FC7403" w:rsidP="00300AEB">
            <w:pPr>
              <w:pStyle w:val="ResiteBPPHDescription"/>
            </w:pPr>
            <w:r>
              <w:t>Field Description</w:t>
            </w:r>
          </w:p>
        </w:tc>
        <w:tc>
          <w:tcPr>
            <w:tcW w:w="2520" w:type="dxa"/>
            <w:shd w:val="pct20" w:color="auto" w:fill="auto"/>
          </w:tcPr>
          <w:p w:rsidR="00FC7403" w:rsidRDefault="00FC7403" w:rsidP="00300AEB">
            <w:pPr>
              <w:pStyle w:val="ResiteBPPHAction"/>
            </w:pPr>
            <w:r>
              <w:t>Values</w:t>
            </w:r>
          </w:p>
        </w:tc>
      </w:tr>
      <w:tr w:rsidR="00FC7403" w:rsidTr="00300AEB">
        <w:tblPrEx>
          <w:shd w:val="clear" w:color="auto" w:fill="auto"/>
        </w:tblPrEx>
        <w:trPr>
          <w:cantSplit/>
        </w:trPr>
        <w:tc>
          <w:tcPr>
            <w:tcW w:w="2070" w:type="dxa"/>
          </w:tcPr>
          <w:p w:rsidR="00FC7403" w:rsidRDefault="00FC7403" w:rsidP="00300AEB">
            <w:pPr>
              <w:pStyle w:val="ResiteBPPTFileName"/>
            </w:pPr>
            <w:r>
              <w:t>Amount</w:t>
            </w:r>
          </w:p>
        </w:tc>
        <w:tc>
          <w:tcPr>
            <w:tcW w:w="4590" w:type="dxa"/>
          </w:tcPr>
          <w:p w:rsidR="00FC7403" w:rsidRDefault="00FC7403" w:rsidP="00300AEB">
            <w:pPr>
              <w:pStyle w:val="ResiteBPPTDescription"/>
            </w:pPr>
            <w:r>
              <w:t>Amount of the line item. Using a * will copy the amount from the first screen automatically balancing the transaction.</w:t>
            </w:r>
          </w:p>
        </w:tc>
        <w:tc>
          <w:tcPr>
            <w:tcW w:w="2520" w:type="dxa"/>
          </w:tcPr>
          <w:p w:rsidR="00FC7403" w:rsidRDefault="00FC7403" w:rsidP="00300AEB">
            <w:pPr>
              <w:pStyle w:val="ResiteBPPHExample"/>
              <w:rPr>
                <w:rStyle w:val="ResiteMHExample"/>
                <w:b w:val="0"/>
              </w:rPr>
            </w:pPr>
            <w:r>
              <w:rPr>
                <w:rStyle w:val="ResiteMHExample"/>
              </w:rPr>
              <w:t>Example:</w:t>
            </w:r>
            <w:r>
              <w:rPr>
                <w:rStyle w:val="ResiteMHExample"/>
                <w:b w:val="0"/>
              </w:rPr>
              <w:t xml:space="preserve"> </w:t>
            </w:r>
            <w:r>
              <w:t xml:space="preserve"> *</w:t>
            </w:r>
          </w:p>
        </w:tc>
      </w:tr>
    </w:tbl>
    <w:p w:rsidR="00FC7403" w:rsidRDefault="00FC7403" w:rsidP="00FC7403">
      <w:pPr>
        <w:ind w:firstLine="720"/>
      </w:pPr>
    </w:p>
    <w:p w:rsidR="009C544E" w:rsidRDefault="009C544E" w:rsidP="00FC7403">
      <w:pPr>
        <w:pStyle w:val="PStepText"/>
      </w:pPr>
    </w:p>
    <w:p w:rsidR="00FC7403" w:rsidRDefault="00FC7403" w:rsidP="00FC7403">
      <w:pPr>
        <w:pStyle w:val="PStepText"/>
      </w:pPr>
      <w:r>
        <w:t xml:space="preserve">Click the </w:t>
      </w:r>
      <w:r>
        <w:rPr>
          <w:b/>
        </w:rPr>
        <w:t xml:space="preserve">Save </w:t>
      </w:r>
      <w:r>
        <w:rPr>
          <w:b/>
          <w:noProof/>
        </w:rPr>
        <w:drawing>
          <wp:inline distT="0" distB="0" distL="0" distR="0">
            <wp:extent cx="206375" cy="20637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06375" cy="206375"/>
                    </a:xfrm>
                    <a:prstGeom prst="rect">
                      <a:avLst/>
                    </a:prstGeom>
                    <a:noFill/>
                    <a:ln w="9525">
                      <a:noFill/>
                      <a:miter lim="800000"/>
                      <a:headEnd/>
                      <a:tailEnd/>
                    </a:ln>
                  </pic:spPr>
                </pic:pic>
              </a:graphicData>
            </a:graphic>
          </wp:inline>
        </w:drawing>
      </w:r>
      <w:r>
        <w:rPr>
          <w:b/>
        </w:rPr>
        <w:t xml:space="preserve"> </w:t>
      </w:r>
      <w:r>
        <w:rPr>
          <w:bCs/>
        </w:rPr>
        <w:t>button</w:t>
      </w:r>
      <w:r>
        <w:t>.</w:t>
      </w:r>
    </w:p>
    <w:p w:rsidR="00802396" w:rsidRDefault="00802396" w:rsidP="00FC7403">
      <w:pPr>
        <w:ind w:firstLine="720"/>
      </w:pPr>
    </w:p>
    <w:p w:rsidR="00A67159" w:rsidRPr="00A67159" w:rsidRDefault="00A67159" w:rsidP="00FC7403">
      <w:pPr>
        <w:ind w:firstLine="720"/>
        <w:rPr>
          <w:b/>
        </w:rPr>
      </w:pPr>
      <w:r w:rsidRPr="00A67159">
        <w:rPr>
          <w:b/>
        </w:rPr>
        <w:t>The transaction entry will be</w:t>
      </w:r>
    </w:p>
    <w:p w:rsidR="00A67159" w:rsidRDefault="00A67159" w:rsidP="00FC7403">
      <w:pPr>
        <w:ind w:firstLine="720"/>
      </w:pPr>
      <w:r>
        <w:t>Asset A/c ____Dr</w:t>
      </w:r>
    </w:p>
    <w:p w:rsidR="0077146B" w:rsidRDefault="00A67159" w:rsidP="00FC7403">
      <w:pPr>
        <w:ind w:firstLine="720"/>
      </w:pPr>
      <w:r>
        <w:t xml:space="preserve"> </w:t>
      </w:r>
      <w:proofErr w:type="gramStart"/>
      <w:r>
        <w:t>To Vendor A/c ____Cr.</w:t>
      </w:r>
      <w:proofErr w:type="gramEnd"/>
    </w:p>
    <w:p w:rsidR="0077146B" w:rsidRPr="0077146B" w:rsidRDefault="0077146B" w:rsidP="0077146B"/>
    <w:p w:rsidR="0077146B" w:rsidRPr="0077146B" w:rsidRDefault="0077146B" w:rsidP="0077146B"/>
    <w:p w:rsidR="0077146B" w:rsidRDefault="0077146B" w:rsidP="0077146B">
      <w:pPr>
        <w:tabs>
          <w:tab w:val="left" w:pos="1788"/>
        </w:tabs>
      </w:pPr>
    </w:p>
    <w:p w:rsidR="0077146B" w:rsidRPr="00B66FA5" w:rsidRDefault="00316582" w:rsidP="0077146B">
      <w:pPr>
        <w:rPr>
          <w:b/>
          <w:bCs/>
          <w:sz w:val="28"/>
          <w:szCs w:val="28"/>
        </w:rPr>
      </w:pPr>
      <w:fldSimple w:instr=" DOCPROPERTY &quot;TransCode&quot;  \* MERGEFORMAT ">
        <w:r w:rsidR="0077146B" w:rsidRPr="00B66FA5">
          <w:rPr>
            <w:b/>
            <w:bCs/>
            <w:sz w:val="28"/>
            <w:szCs w:val="28"/>
          </w:rPr>
          <w:t>AFAB</w:t>
        </w:r>
      </w:fldSimple>
      <w:r w:rsidR="0077146B" w:rsidRPr="00B66FA5">
        <w:rPr>
          <w:b/>
          <w:bCs/>
          <w:sz w:val="28"/>
          <w:szCs w:val="28"/>
        </w:rPr>
        <w:t xml:space="preserve"> - </w:t>
      </w:r>
      <w:fldSimple w:instr=" TITLE  \* MERGEFORMAT ">
        <w:r w:rsidR="0077146B" w:rsidRPr="00B66FA5">
          <w:rPr>
            <w:b/>
            <w:bCs/>
            <w:sz w:val="28"/>
            <w:szCs w:val="28"/>
          </w:rPr>
          <w:t>Depreciation Run Execution</w:t>
        </w:r>
      </w:fldSimple>
    </w:p>
    <w:p w:rsidR="0077146B" w:rsidRDefault="0077146B" w:rsidP="0077146B"/>
    <w:p w:rsidR="0077146B" w:rsidRPr="0077146B" w:rsidRDefault="0077146B" w:rsidP="0077146B">
      <w:pPr>
        <w:pStyle w:val="ResiteBPPNormal"/>
        <w:rPr>
          <w:rFonts w:asciiTheme="minorHAnsi" w:hAnsiTheme="minorHAnsi" w:cstheme="minorHAnsi"/>
          <w:b/>
          <w:bCs/>
          <w:u w:val="single"/>
        </w:rPr>
      </w:pPr>
      <w:r w:rsidRPr="0077146B">
        <w:rPr>
          <w:rFonts w:asciiTheme="minorHAnsi" w:hAnsiTheme="minorHAnsi" w:cstheme="minorHAnsi"/>
          <w:b/>
          <w:bCs/>
          <w:u w:val="single"/>
        </w:rPr>
        <w:t>Functionality</w:t>
      </w:r>
    </w:p>
    <w:p w:rsidR="0077146B" w:rsidRPr="0077146B" w:rsidRDefault="0077146B" w:rsidP="0077146B">
      <w:pPr>
        <w:pStyle w:val="ResiteBPPNormal"/>
        <w:rPr>
          <w:rFonts w:asciiTheme="minorHAnsi" w:hAnsiTheme="minorHAnsi" w:cstheme="minorHAnsi"/>
          <w:b/>
          <w:bCs/>
          <w:u w:val="single"/>
        </w:rPr>
      </w:pPr>
    </w:p>
    <w:p w:rsidR="0077146B" w:rsidRPr="0077146B" w:rsidRDefault="0077146B" w:rsidP="0077146B">
      <w:pPr>
        <w:pStyle w:val="ResiteBPPNormal"/>
        <w:jc w:val="both"/>
        <w:rPr>
          <w:rFonts w:asciiTheme="minorHAnsi" w:hAnsiTheme="minorHAnsi" w:cstheme="minorHAnsi"/>
        </w:rPr>
      </w:pPr>
      <w:r w:rsidRPr="0077146B">
        <w:rPr>
          <w:rFonts w:asciiTheme="minorHAnsi" w:hAnsiTheme="minorHAnsi" w:cstheme="minorHAnsi"/>
        </w:rPr>
        <w:t>The planned depreciation is posted to the relevant general ledger control accounts when you run the periodic depreciation-posting run.</w:t>
      </w:r>
    </w:p>
    <w:p w:rsidR="0077146B" w:rsidRPr="0077146B" w:rsidRDefault="0077146B" w:rsidP="0077146B">
      <w:pPr>
        <w:pStyle w:val="ResiteBPPNormal"/>
        <w:rPr>
          <w:rFonts w:asciiTheme="minorHAnsi" w:hAnsiTheme="minorHAnsi" w:cstheme="minorHAnsi"/>
        </w:rPr>
      </w:pPr>
    </w:p>
    <w:p w:rsidR="0077146B" w:rsidRPr="0077146B" w:rsidRDefault="0077146B" w:rsidP="0077146B">
      <w:pPr>
        <w:pStyle w:val="ResiteBPPNormal"/>
        <w:rPr>
          <w:rFonts w:asciiTheme="minorHAnsi" w:hAnsiTheme="minorHAnsi" w:cstheme="minorHAnsi"/>
          <w:b/>
          <w:bCs/>
        </w:rPr>
      </w:pPr>
      <w:r w:rsidRPr="0077146B">
        <w:rPr>
          <w:rFonts w:asciiTheme="minorHAnsi" w:hAnsiTheme="minorHAnsi" w:cstheme="minorHAnsi"/>
          <w:b/>
          <w:bCs/>
          <w:u w:val="single"/>
        </w:rPr>
        <w:t>Scenario</w:t>
      </w:r>
      <w:r w:rsidRPr="0077146B">
        <w:rPr>
          <w:rFonts w:asciiTheme="minorHAnsi" w:hAnsiTheme="minorHAnsi" w:cstheme="minorHAnsi"/>
          <w:b/>
          <w:bCs/>
        </w:rPr>
        <w:br/>
      </w:r>
    </w:p>
    <w:p w:rsidR="0077146B" w:rsidRPr="0077146B" w:rsidRDefault="0077146B" w:rsidP="0077146B">
      <w:pPr>
        <w:pStyle w:val="ResiteBPPNormal"/>
        <w:jc w:val="both"/>
        <w:rPr>
          <w:rFonts w:asciiTheme="minorHAnsi" w:hAnsiTheme="minorHAnsi" w:cstheme="minorHAnsi"/>
        </w:rPr>
      </w:pPr>
      <w:r w:rsidRPr="0077146B">
        <w:rPr>
          <w:rFonts w:asciiTheme="minorHAnsi" w:hAnsiTheme="minorHAnsi" w:cstheme="minorHAnsi"/>
        </w:rPr>
        <w:t>This posting run uses a background session (NOT a Batch input session since the existence of parallel currencies requires FI Direct posting) to post the planned depreciation for each posting level for each individual asset as a lump sum amount.</w:t>
      </w:r>
    </w:p>
    <w:p w:rsidR="0077146B" w:rsidRPr="0077146B" w:rsidRDefault="0077146B" w:rsidP="0077146B">
      <w:pPr>
        <w:pStyle w:val="ResiteBPPNormal"/>
        <w:jc w:val="both"/>
        <w:rPr>
          <w:rFonts w:asciiTheme="minorHAnsi" w:hAnsiTheme="minorHAnsi" w:cstheme="minorHAnsi"/>
        </w:rPr>
      </w:pPr>
      <w:r w:rsidRPr="0077146B">
        <w:rPr>
          <w:rFonts w:asciiTheme="minorHAnsi" w:hAnsiTheme="minorHAnsi" w:cstheme="minorHAnsi"/>
        </w:rPr>
        <w:t>When the system posts depreciation, it creates collective documents. It does not create separate documents for each asset.</w:t>
      </w:r>
    </w:p>
    <w:p w:rsidR="0077146B" w:rsidRDefault="0077146B" w:rsidP="0077146B">
      <w:pPr>
        <w:tabs>
          <w:tab w:val="left" w:pos="1788"/>
        </w:tabs>
      </w:pPr>
    </w:p>
    <w:tbl>
      <w:tblPr>
        <w:tblW w:w="909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6390"/>
      </w:tblGrid>
      <w:tr w:rsidR="0077146B" w:rsidTr="00300AEB">
        <w:tc>
          <w:tcPr>
            <w:tcW w:w="2700" w:type="dxa"/>
            <w:shd w:val="pct10" w:color="auto" w:fill="auto"/>
          </w:tcPr>
          <w:p w:rsidR="0077146B" w:rsidRDefault="0077146B" w:rsidP="00300AEB">
            <w:pPr>
              <w:pStyle w:val="ResiteBPPMenuPathHeader"/>
              <w:rPr>
                <w:rFonts w:ascii="Arial" w:hAnsi="Arial" w:cs="Arial"/>
              </w:rPr>
            </w:pPr>
            <w:r>
              <w:rPr>
                <w:rFonts w:ascii="Arial" w:hAnsi="Arial" w:cs="Arial"/>
              </w:rPr>
              <w:t>Menu Path</w:t>
            </w:r>
          </w:p>
        </w:tc>
        <w:tc>
          <w:tcPr>
            <w:tcW w:w="6390" w:type="dxa"/>
          </w:tcPr>
          <w:p w:rsidR="0077146B" w:rsidRDefault="0077146B" w:rsidP="00300AEB">
            <w:pPr>
              <w:pStyle w:val="ResiteBPPMenuPath"/>
            </w:pPr>
            <w:r>
              <w:t xml:space="preserve">Accounting </w:t>
            </w:r>
            <w:r>
              <w:rPr>
                <w:sz w:val="16"/>
              </w:rPr>
              <w:sym w:font="Symbol" w:char="F0AE"/>
            </w:r>
            <w:r>
              <w:t xml:space="preserve"> Financial Accounting </w:t>
            </w:r>
            <w:r>
              <w:rPr>
                <w:sz w:val="16"/>
              </w:rPr>
              <w:sym w:font="Symbol" w:char="F0AE"/>
            </w:r>
            <w:r>
              <w:t xml:space="preserve"> Fixed Assets </w:t>
            </w:r>
            <w:r>
              <w:rPr>
                <w:sz w:val="16"/>
              </w:rPr>
              <w:sym w:font="Symbol" w:char="F0AE"/>
            </w:r>
            <w:r>
              <w:t xml:space="preserve"> Periodic Processing </w:t>
            </w:r>
            <w:r>
              <w:rPr>
                <w:sz w:val="16"/>
              </w:rPr>
              <w:sym w:font="Symbol" w:char="F0AE"/>
            </w:r>
            <w:r>
              <w:t xml:space="preserve"> Depreciation Run </w:t>
            </w:r>
            <w:r>
              <w:rPr>
                <w:sz w:val="16"/>
              </w:rPr>
              <w:sym w:font="Symbol" w:char="F0AE"/>
            </w:r>
            <w:r>
              <w:t xml:space="preserve"> AFAB - Execute </w:t>
            </w:r>
          </w:p>
        </w:tc>
      </w:tr>
      <w:tr w:rsidR="0077146B" w:rsidTr="00300AEB">
        <w:tc>
          <w:tcPr>
            <w:tcW w:w="2700" w:type="dxa"/>
            <w:shd w:val="pct10" w:color="auto" w:fill="auto"/>
          </w:tcPr>
          <w:p w:rsidR="0077146B" w:rsidRDefault="0077146B" w:rsidP="00300AEB">
            <w:pPr>
              <w:pStyle w:val="ResiteBPPViaTcodeHeader"/>
              <w:rPr>
                <w:rFonts w:ascii="Arial" w:hAnsi="Arial" w:cs="Arial"/>
              </w:rPr>
            </w:pPr>
            <w:r>
              <w:rPr>
                <w:rFonts w:ascii="Arial" w:hAnsi="Arial" w:cs="Arial"/>
              </w:rPr>
              <w:t>Transaction Code</w:t>
            </w:r>
          </w:p>
        </w:tc>
        <w:tc>
          <w:tcPr>
            <w:tcW w:w="6390" w:type="dxa"/>
          </w:tcPr>
          <w:p w:rsidR="0077146B" w:rsidRDefault="00316582" w:rsidP="00300AEB">
            <w:pPr>
              <w:pStyle w:val="ResiteBPPViaTCode"/>
            </w:pPr>
            <w:fldSimple w:instr=" DOCPROPERTY &quot;TransCode&quot;  \* MERGEFORMAT ">
              <w:r w:rsidR="0077146B">
                <w:t>AFAB</w:t>
              </w:r>
            </w:fldSimple>
          </w:p>
        </w:tc>
      </w:tr>
    </w:tbl>
    <w:p w:rsidR="00ED6333" w:rsidRDefault="00ED6333" w:rsidP="00ED6333">
      <w:pPr>
        <w:pStyle w:val="PStepText"/>
      </w:pPr>
    </w:p>
    <w:p w:rsidR="0077146B" w:rsidRDefault="00ED6333" w:rsidP="00ED6333">
      <w:pPr>
        <w:pStyle w:val="PStepText"/>
      </w:pPr>
      <w:r>
        <w:t>Update the following fields:</w:t>
      </w:r>
    </w:p>
    <w:p w:rsidR="00ED6333" w:rsidRPr="00ED6333" w:rsidRDefault="00ED6333" w:rsidP="00ED6333">
      <w:r>
        <w:t>Step 1</w:t>
      </w:r>
    </w:p>
    <w:tbl>
      <w:tblPr>
        <w:tblW w:w="918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20" w:color="auto" w:fill="auto"/>
        <w:tblLayout w:type="fixed"/>
        <w:tblLook w:val="0000"/>
      </w:tblPr>
      <w:tblGrid>
        <w:gridCol w:w="2070"/>
        <w:gridCol w:w="4590"/>
        <w:gridCol w:w="2520"/>
      </w:tblGrid>
      <w:tr w:rsidR="00ED6333" w:rsidTr="00300AEB">
        <w:trPr>
          <w:cantSplit/>
        </w:trPr>
        <w:tc>
          <w:tcPr>
            <w:tcW w:w="2070" w:type="dxa"/>
            <w:shd w:val="pct20" w:color="auto" w:fill="auto"/>
          </w:tcPr>
          <w:p w:rsidR="00ED6333" w:rsidRDefault="00ED6333" w:rsidP="00300AEB">
            <w:pPr>
              <w:pStyle w:val="ResiteBPPHFieldName"/>
            </w:pPr>
            <w:r>
              <w:t>Field Name</w:t>
            </w:r>
          </w:p>
        </w:tc>
        <w:tc>
          <w:tcPr>
            <w:tcW w:w="4590" w:type="dxa"/>
            <w:shd w:val="pct20" w:color="auto" w:fill="auto"/>
          </w:tcPr>
          <w:p w:rsidR="00ED6333" w:rsidRDefault="00ED6333" w:rsidP="00300AEB">
            <w:pPr>
              <w:pStyle w:val="ResiteBPPHDescription"/>
            </w:pPr>
            <w:r>
              <w:t>Field Description</w:t>
            </w:r>
          </w:p>
        </w:tc>
        <w:tc>
          <w:tcPr>
            <w:tcW w:w="2520" w:type="dxa"/>
            <w:shd w:val="pct20" w:color="auto" w:fill="auto"/>
          </w:tcPr>
          <w:p w:rsidR="00ED6333" w:rsidRDefault="00ED6333" w:rsidP="00300AEB">
            <w:pPr>
              <w:pStyle w:val="ResiteBPPHAction"/>
            </w:pPr>
            <w:r>
              <w:t>Values</w:t>
            </w:r>
          </w:p>
        </w:tc>
      </w:tr>
      <w:tr w:rsidR="00ED6333" w:rsidTr="00300AEB">
        <w:tblPrEx>
          <w:shd w:val="clear" w:color="auto" w:fill="auto"/>
        </w:tblPrEx>
        <w:trPr>
          <w:cantSplit/>
        </w:trPr>
        <w:tc>
          <w:tcPr>
            <w:tcW w:w="2070" w:type="dxa"/>
          </w:tcPr>
          <w:p w:rsidR="00ED6333" w:rsidRDefault="00ED6333" w:rsidP="00300AEB">
            <w:pPr>
              <w:pStyle w:val="ResiteBPPTFileName"/>
            </w:pPr>
            <w:r>
              <w:t>Company code</w:t>
            </w:r>
          </w:p>
        </w:tc>
        <w:tc>
          <w:tcPr>
            <w:tcW w:w="4590" w:type="dxa"/>
          </w:tcPr>
          <w:p w:rsidR="00ED6333" w:rsidRDefault="00ED6333" w:rsidP="00300AEB">
            <w:pPr>
              <w:pStyle w:val="ResiteBPPTDescription"/>
            </w:pPr>
            <w:r>
              <w:t>Code identifying the company purchasing the material</w:t>
            </w:r>
          </w:p>
        </w:tc>
        <w:tc>
          <w:tcPr>
            <w:tcW w:w="2520" w:type="dxa"/>
          </w:tcPr>
          <w:p w:rsidR="00ED6333" w:rsidRDefault="00ED6333" w:rsidP="00300AEB">
            <w:pPr>
              <w:pStyle w:val="ResiteBPPHExample"/>
              <w:rPr>
                <w:rStyle w:val="ResiteMHExample"/>
                <w:b w:val="0"/>
              </w:rPr>
            </w:pPr>
            <w:r>
              <w:rPr>
                <w:rStyle w:val="ResiteMHExample"/>
              </w:rPr>
              <w:t>Example:</w:t>
            </w:r>
            <w:r>
              <w:rPr>
                <w:rStyle w:val="ResiteMHExample"/>
                <w:b w:val="0"/>
              </w:rPr>
              <w:t xml:space="preserve"> </w:t>
            </w:r>
            <w:r>
              <w:t xml:space="preserve"> ST1</w:t>
            </w:r>
          </w:p>
        </w:tc>
      </w:tr>
      <w:tr w:rsidR="00ED6333" w:rsidTr="00300AEB">
        <w:tblPrEx>
          <w:shd w:val="clear" w:color="auto" w:fill="auto"/>
        </w:tblPrEx>
        <w:trPr>
          <w:cantSplit/>
        </w:trPr>
        <w:tc>
          <w:tcPr>
            <w:tcW w:w="2070" w:type="dxa"/>
          </w:tcPr>
          <w:p w:rsidR="00ED6333" w:rsidRDefault="00ED6333" w:rsidP="00300AEB">
            <w:pPr>
              <w:pStyle w:val="ResiteBPPTFileName"/>
            </w:pPr>
            <w:r>
              <w:t>Fiscal year</w:t>
            </w:r>
          </w:p>
        </w:tc>
        <w:tc>
          <w:tcPr>
            <w:tcW w:w="4590" w:type="dxa"/>
          </w:tcPr>
          <w:p w:rsidR="00ED6333" w:rsidRDefault="00ED6333" w:rsidP="00300AEB">
            <w:pPr>
              <w:pStyle w:val="ResiteBPPTDescription"/>
            </w:pPr>
            <w:r>
              <w:t xml:space="preserve">Period, 12 months as a rule, for which the company is to create its inventory and balance sheet. </w:t>
            </w:r>
          </w:p>
        </w:tc>
        <w:tc>
          <w:tcPr>
            <w:tcW w:w="2520" w:type="dxa"/>
          </w:tcPr>
          <w:p w:rsidR="00ED6333" w:rsidRDefault="00ED6333" w:rsidP="00300AEB">
            <w:pPr>
              <w:pStyle w:val="ResiteBPPHExample"/>
              <w:rPr>
                <w:rStyle w:val="ResiteMHExample"/>
                <w:b w:val="0"/>
              </w:rPr>
            </w:pPr>
            <w:r>
              <w:rPr>
                <w:rStyle w:val="ResiteMHExample"/>
              </w:rPr>
              <w:t>Example:</w:t>
            </w:r>
            <w:r>
              <w:rPr>
                <w:rStyle w:val="ResiteMHExample"/>
                <w:b w:val="0"/>
              </w:rPr>
              <w:t xml:space="preserve"> </w:t>
            </w:r>
            <w:r>
              <w:t xml:space="preserve"> 2011</w:t>
            </w:r>
          </w:p>
        </w:tc>
      </w:tr>
      <w:tr w:rsidR="00ED6333" w:rsidTr="00300AEB">
        <w:tblPrEx>
          <w:shd w:val="clear" w:color="auto" w:fill="auto"/>
        </w:tblPrEx>
        <w:trPr>
          <w:cantSplit/>
        </w:trPr>
        <w:tc>
          <w:tcPr>
            <w:tcW w:w="2070" w:type="dxa"/>
          </w:tcPr>
          <w:p w:rsidR="00ED6333" w:rsidRDefault="00ED6333" w:rsidP="00300AEB">
            <w:pPr>
              <w:pStyle w:val="ResiteBPPTFileName"/>
            </w:pPr>
            <w:r>
              <w:t>Posting period</w:t>
            </w:r>
          </w:p>
        </w:tc>
        <w:tc>
          <w:tcPr>
            <w:tcW w:w="4590" w:type="dxa"/>
          </w:tcPr>
          <w:p w:rsidR="00ED6333" w:rsidRDefault="00ED6333" w:rsidP="00300AEB">
            <w:pPr>
              <w:pStyle w:val="ResiteBPPTDescription"/>
            </w:pPr>
            <w:r>
              <w:t>Fiscal month when the transaction posts to the General Ledger</w:t>
            </w:r>
          </w:p>
        </w:tc>
        <w:tc>
          <w:tcPr>
            <w:tcW w:w="2520" w:type="dxa"/>
          </w:tcPr>
          <w:p w:rsidR="00ED6333" w:rsidRDefault="00ED6333" w:rsidP="00300AEB">
            <w:pPr>
              <w:pStyle w:val="ResiteBPPHExample"/>
              <w:rPr>
                <w:rStyle w:val="ResiteMHExample"/>
                <w:b w:val="0"/>
              </w:rPr>
            </w:pPr>
            <w:r>
              <w:rPr>
                <w:rStyle w:val="ResiteMHExample"/>
              </w:rPr>
              <w:t>Example:</w:t>
            </w:r>
            <w:r>
              <w:rPr>
                <w:rStyle w:val="ResiteMHExample"/>
                <w:b w:val="0"/>
              </w:rPr>
              <w:t xml:space="preserve"> </w:t>
            </w:r>
            <w:r>
              <w:t xml:space="preserve"> 05</w:t>
            </w:r>
          </w:p>
        </w:tc>
      </w:tr>
    </w:tbl>
    <w:p w:rsidR="00ED6333" w:rsidRDefault="00ED6333" w:rsidP="0077146B">
      <w:pPr>
        <w:tabs>
          <w:tab w:val="left" w:pos="1788"/>
        </w:tabs>
      </w:pPr>
    </w:p>
    <w:p w:rsidR="00ED6333" w:rsidRPr="00ED6333" w:rsidRDefault="00ED6333" w:rsidP="00ED6333">
      <w:pPr>
        <w:pStyle w:val="PStepText"/>
        <w:numPr>
          <w:ilvl w:val="0"/>
          <w:numId w:val="12"/>
        </w:numPr>
        <w:rPr>
          <w:rFonts w:asciiTheme="minorHAnsi" w:hAnsiTheme="minorHAnsi" w:cstheme="minorHAnsi"/>
        </w:rPr>
      </w:pPr>
      <w:r w:rsidRPr="00ED6333">
        <w:rPr>
          <w:rFonts w:asciiTheme="minorHAnsi" w:hAnsiTheme="minorHAnsi" w:cstheme="minorHAnsi"/>
        </w:rPr>
        <w:t xml:space="preserve">Click &lt;checkbox&gt; </w:t>
      </w:r>
      <w:r w:rsidRPr="00ED6333">
        <w:rPr>
          <w:rFonts w:asciiTheme="minorHAnsi" w:hAnsiTheme="minorHAnsi" w:cstheme="minorHAnsi"/>
          <w:b/>
        </w:rPr>
        <w:t>List assets</w:t>
      </w:r>
      <w:r w:rsidRPr="00ED6333">
        <w:rPr>
          <w:rFonts w:asciiTheme="minorHAnsi" w:hAnsiTheme="minorHAnsi" w:cstheme="minorHAnsi"/>
        </w:rPr>
        <w:t xml:space="preserve"> </w:t>
      </w:r>
      <w:r w:rsidRPr="00ED6333">
        <w:rPr>
          <w:rFonts w:asciiTheme="minorHAnsi" w:hAnsiTheme="minorHAnsi" w:cstheme="minorHAnsi"/>
          <w:noProof/>
        </w:rPr>
        <w:drawing>
          <wp:inline distT="0" distB="0" distL="0" distR="0">
            <wp:extent cx="774065" cy="154940"/>
            <wp:effectExtent l="19050" t="0" r="6985" b="0"/>
            <wp:docPr id="18" name="Picture 18" descr="$$TMP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MP015"/>
                    <pic:cNvPicPr>
                      <a:picLocks noChangeAspect="1" noChangeArrowheads="1"/>
                    </pic:cNvPicPr>
                  </pic:nvPicPr>
                  <pic:blipFill>
                    <a:blip r:embed="rId11"/>
                    <a:srcRect/>
                    <a:stretch>
                      <a:fillRect/>
                    </a:stretch>
                  </pic:blipFill>
                  <pic:spPr bwMode="auto">
                    <a:xfrm>
                      <a:off x="0" y="0"/>
                      <a:ext cx="774065" cy="154940"/>
                    </a:xfrm>
                    <a:prstGeom prst="rect">
                      <a:avLst/>
                    </a:prstGeom>
                    <a:noFill/>
                    <a:ln w="9525">
                      <a:noFill/>
                      <a:miter lim="800000"/>
                      <a:headEnd/>
                      <a:tailEnd/>
                    </a:ln>
                  </pic:spPr>
                </pic:pic>
              </a:graphicData>
            </a:graphic>
          </wp:inline>
        </w:drawing>
      </w:r>
      <w:r w:rsidRPr="00ED6333">
        <w:rPr>
          <w:rFonts w:asciiTheme="minorHAnsi" w:hAnsiTheme="minorHAnsi" w:cstheme="minorHAnsi"/>
        </w:rPr>
        <w:t xml:space="preserve"> to provide details of depreciation posted per asset.</w:t>
      </w:r>
    </w:p>
    <w:p w:rsidR="00ED6333" w:rsidRPr="00ED6333" w:rsidRDefault="00ED6333" w:rsidP="00ED6333">
      <w:pPr>
        <w:pStyle w:val="PStepText"/>
        <w:numPr>
          <w:ilvl w:val="0"/>
          <w:numId w:val="12"/>
        </w:numPr>
        <w:rPr>
          <w:rFonts w:asciiTheme="minorHAnsi" w:hAnsiTheme="minorHAnsi" w:cstheme="minorHAnsi"/>
        </w:rPr>
      </w:pPr>
      <w:r w:rsidRPr="00ED6333">
        <w:rPr>
          <w:rFonts w:asciiTheme="minorHAnsi" w:hAnsiTheme="minorHAnsi" w:cstheme="minorHAnsi"/>
        </w:rPr>
        <w:t xml:space="preserve">Click &lt;checkbox&gt; </w:t>
      </w:r>
      <w:r w:rsidRPr="00ED6333">
        <w:rPr>
          <w:rFonts w:asciiTheme="minorHAnsi" w:hAnsiTheme="minorHAnsi" w:cstheme="minorHAnsi"/>
          <w:b/>
        </w:rPr>
        <w:t xml:space="preserve">Test </w:t>
      </w:r>
      <w:proofErr w:type="gramStart"/>
      <w:r w:rsidRPr="00ED6333">
        <w:rPr>
          <w:rFonts w:asciiTheme="minorHAnsi" w:hAnsiTheme="minorHAnsi" w:cstheme="minorHAnsi"/>
          <w:b/>
        </w:rPr>
        <w:t>run</w:t>
      </w:r>
      <w:r w:rsidRPr="00ED6333">
        <w:rPr>
          <w:rFonts w:asciiTheme="minorHAnsi" w:hAnsiTheme="minorHAnsi" w:cstheme="minorHAnsi"/>
        </w:rPr>
        <w:t xml:space="preserve"> </w:t>
      </w:r>
      <w:proofErr w:type="gramEnd"/>
      <w:r w:rsidRPr="00ED6333">
        <w:rPr>
          <w:rFonts w:asciiTheme="minorHAnsi" w:hAnsiTheme="minorHAnsi" w:cstheme="minorHAnsi"/>
          <w:noProof/>
        </w:rPr>
        <w:drawing>
          <wp:inline distT="0" distB="0" distL="0" distR="0">
            <wp:extent cx="708025" cy="1993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708025" cy="199390"/>
                    </a:xfrm>
                    <a:prstGeom prst="rect">
                      <a:avLst/>
                    </a:prstGeom>
                    <a:noFill/>
                    <a:ln w="9525">
                      <a:noFill/>
                      <a:miter lim="800000"/>
                      <a:headEnd/>
                      <a:tailEnd/>
                    </a:ln>
                  </pic:spPr>
                </pic:pic>
              </a:graphicData>
            </a:graphic>
          </wp:inline>
        </w:drawing>
      </w:r>
      <w:r w:rsidRPr="00ED6333">
        <w:rPr>
          <w:rFonts w:asciiTheme="minorHAnsi" w:hAnsiTheme="minorHAnsi" w:cstheme="minorHAnsi"/>
        </w:rPr>
        <w:t>.</w:t>
      </w:r>
    </w:p>
    <w:p w:rsidR="00ED6333" w:rsidRPr="00ED6333" w:rsidRDefault="00ED6333" w:rsidP="00ED6333">
      <w:pPr>
        <w:pStyle w:val="PStepText"/>
        <w:numPr>
          <w:ilvl w:val="0"/>
          <w:numId w:val="12"/>
        </w:numPr>
        <w:rPr>
          <w:rFonts w:asciiTheme="minorHAnsi" w:hAnsiTheme="minorHAnsi" w:cstheme="minorHAnsi"/>
        </w:rPr>
      </w:pPr>
      <w:r w:rsidRPr="00ED6333">
        <w:rPr>
          <w:rFonts w:asciiTheme="minorHAnsi" w:hAnsiTheme="minorHAnsi" w:cstheme="minorHAnsi"/>
        </w:rPr>
        <w:t xml:space="preserve">Click &lt;checkbox&gt; </w:t>
      </w:r>
      <w:r w:rsidRPr="00ED6333">
        <w:rPr>
          <w:rFonts w:asciiTheme="minorHAnsi" w:hAnsiTheme="minorHAnsi" w:cstheme="minorHAnsi"/>
          <w:b/>
        </w:rPr>
        <w:t>Keep session</w:t>
      </w:r>
      <w:r w:rsidRPr="00ED6333">
        <w:rPr>
          <w:rFonts w:asciiTheme="minorHAnsi" w:hAnsiTheme="minorHAnsi" w:cstheme="minorHAnsi"/>
        </w:rPr>
        <w:t xml:space="preserve"> </w:t>
      </w:r>
      <w:r w:rsidRPr="00ED6333">
        <w:rPr>
          <w:rFonts w:asciiTheme="minorHAnsi" w:hAnsiTheme="minorHAnsi" w:cstheme="minorHAnsi"/>
          <w:noProof/>
        </w:rPr>
        <w:drawing>
          <wp:inline distT="0" distB="0" distL="0" distR="0">
            <wp:extent cx="922020" cy="154940"/>
            <wp:effectExtent l="19050" t="0" r="0" b="0"/>
            <wp:docPr id="20" name="Picture 20" descr="$$TMP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MP017"/>
                    <pic:cNvPicPr>
                      <a:picLocks noChangeAspect="1" noChangeArrowheads="1"/>
                    </pic:cNvPicPr>
                  </pic:nvPicPr>
                  <pic:blipFill>
                    <a:blip r:embed="rId13"/>
                    <a:srcRect/>
                    <a:stretch>
                      <a:fillRect/>
                    </a:stretch>
                  </pic:blipFill>
                  <pic:spPr bwMode="auto">
                    <a:xfrm>
                      <a:off x="0" y="0"/>
                      <a:ext cx="922020" cy="154940"/>
                    </a:xfrm>
                    <a:prstGeom prst="rect">
                      <a:avLst/>
                    </a:prstGeom>
                    <a:noFill/>
                    <a:ln w="9525">
                      <a:noFill/>
                      <a:miter lim="800000"/>
                      <a:headEnd/>
                      <a:tailEnd/>
                    </a:ln>
                  </pic:spPr>
                </pic:pic>
              </a:graphicData>
            </a:graphic>
          </wp:inline>
        </w:drawing>
      </w:r>
      <w:r w:rsidRPr="00ED6333">
        <w:rPr>
          <w:rFonts w:asciiTheme="minorHAnsi" w:hAnsiTheme="minorHAnsi" w:cstheme="minorHAnsi"/>
        </w:rPr>
        <w:t xml:space="preserve"> to retain the session once the batch input job has been posted.</w:t>
      </w:r>
    </w:p>
    <w:p w:rsidR="00ED6333" w:rsidRPr="00ED6333" w:rsidRDefault="00ED6333" w:rsidP="00ED6333">
      <w:pPr>
        <w:pStyle w:val="PStepText"/>
        <w:numPr>
          <w:ilvl w:val="0"/>
          <w:numId w:val="12"/>
        </w:numPr>
        <w:rPr>
          <w:rFonts w:asciiTheme="minorHAnsi" w:hAnsiTheme="minorHAnsi" w:cstheme="minorHAnsi"/>
        </w:rPr>
      </w:pPr>
      <w:r w:rsidRPr="00ED6333">
        <w:rPr>
          <w:rFonts w:asciiTheme="minorHAnsi" w:hAnsiTheme="minorHAnsi" w:cstheme="minorHAnsi"/>
        </w:rPr>
        <w:t xml:space="preserve">Click </w:t>
      </w:r>
      <w:proofErr w:type="gramStart"/>
      <w:r w:rsidRPr="00ED6333">
        <w:rPr>
          <w:rFonts w:asciiTheme="minorHAnsi" w:hAnsiTheme="minorHAnsi" w:cstheme="minorHAnsi"/>
          <w:b/>
        </w:rPr>
        <w:t>Execute</w:t>
      </w:r>
      <w:r w:rsidRPr="00ED6333">
        <w:rPr>
          <w:rFonts w:asciiTheme="minorHAnsi" w:hAnsiTheme="minorHAnsi" w:cstheme="minorHAnsi"/>
        </w:rPr>
        <w:t xml:space="preserve"> </w:t>
      </w:r>
      <w:proofErr w:type="gramEnd"/>
      <w:r w:rsidRPr="00ED6333">
        <w:rPr>
          <w:rFonts w:asciiTheme="minorHAnsi" w:hAnsiTheme="minorHAnsi" w:cstheme="minorHAnsi"/>
          <w:noProof/>
        </w:rPr>
        <w:drawing>
          <wp:inline distT="0" distB="0" distL="0" distR="0">
            <wp:extent cx="191770" cy="191770"/>
            <wp:effectExtent l="19050" t="0" r="0" b="0"/>
            <wp:docPr id="21" name="Picture 21" descr="$$TMP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MP018"/>
                    <pic:cNvPicPr>
                      <a:picLocks noChangeAspect="1" noChangeArrowheads="1"/>
                    </pic:cNvPicPr>
                  </pic:nvPicPr>
                  <pic:blipFill>
                    <a:blip r:embed="rId14"/>
                    <a:srcRect/>
                    <a:stretch>
                      <a:fillRect/>
                    </a:stretch>
                  </pic:blipFill>
                  <pic:spPr bwMode="auto">
                    <a:xfrm>
                      <a:off x="0" y="0"/>
                      <a:ext cx="191770" cy="191770"/>
                    </a:xfrm>
                    <a:prstGeom prst="rect">
                      <a:avLst/>
                    </a:prstGeom>
                    <a:noFill/>
                    <a:ln w="9525">
                      <a:noFill/>
                      <a:miter lim="800000"/>
                      <a:headEnd/>
                      <a:tailEnd/>
                    </a:ln>
                  </pic:spPr>
                </pic:pic>
              </a:graphicData>
            </a:graphic>
          </wp:inline>
        </w:drawing>
      </w:r>
      <w:r w:rsidRPr="00ED6333">
        <w:rPr>
          <w:rFonts w:asciiTheme="minorHAnsi" w:hAnsiTheme="minorHAnsi" w:cstheme="minorHAnsi"/>
        </w:rPr>
        <w:t>.</w:t>
      </w:r>
    </w:p>
    <w:p w:rsidR="00E64220" w:rsidRPr="00E64220" w:rsidRDefault="00E64220" w:rsidP="00E64220">
      <w:pPr>
        <w:pStyle w:val="ListParagraph"/>
        <w:numPr>
          <w:ilvl w:val="0"/>
          <w:numId w:val="12"/>
        </w:numPr>
        <w:spacing w:after="0"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color w:val="CC0000"/>
          <w:sz w:val="36"/>
          <w:szCs w:val="36"/>
        </w:rPr>
        <w:lastRenderedPageBreak/>
        <w:t>Asset Year-end Closing</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color w:val="000000"/>
          <w:sz w:val="24"/>
          <w:szCs w:val="24"/>
        </w:rPr>
        <w:t>The year-end closing enable the company to produced the final balance sheet and profit and loss statement for its annual report, which has to be created to meet the particular legal obligations in each country. </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color w:val="000000"/>
          <w:sz w:val="24"/>
          <w:szCs w:val="24"/>
        </w:rPr>
        <w:t>Once the fiscal year is closed, you can no longer post or change values within Asset Accounting (for example, by recalculating depreciation). The fiscal year that is closed is always the year following the last closed fiscal year. You cannot close the current fiscal year. </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color w:val="CC6600"/>
          <w:sz w:val="24"/>
          <w:szCs w:val="24"/>
        </w:rPr>
        <w:t>AJAB</w:t>
      </w:r>
      <w:r w:rsidRPr="00E64220">
        <w:rPr>
          <w:rFonts w:ascii="Times New Roman" w:eastAsia="Times New Roman" w:hAnsi="Times New Roman" w:cs="Times New Roman"/>
          <w:color w:val="000000"/>
          <w:sz w:val="24"/>
          <w:szCs w:val="24"/>
        </w:rPr>
        <w:t xml:space="preserve"> - Year-End Closing Asset Accounting</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color w:val="CC33CC"/>
          <w:sz w:val="24"/>
          <w:szCs w:val="24"/>
        </w:rPr>
        <w:t>Company code</w:t>
      </w:r>
      <w:r w:rsidRPr="00E64220">
        <w:rPr>
          <w:rFonts w:ascii="Times New Roman" w:eastAsia="Times New Roman" w:hAnsi="Times New Roman" w:cs="Times New Roman"/>
          <w:color w:val="000000"/>
          <w:sz w:val="24"/>
          <w:szCs w:val="24"/>
        </w:rPr>
        <w:t xml:space="preserve"> : Your Company code</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color w:val="CC33CC"/>
          <w:sz w:val="24"/>
          <w:szCs w:val="24"/>
        </w:rPr>
        <w:t>Asset classed asset u. const.</w:t>
      </w:r>
      <w:r w:rsidRPr="00E64220">
        <w:rPr>
          <w:rFonts w:ascii="Times New Roman" w:eastAsia="Times New Roman" w:hAnsi="Times New Roman" w:cs="Times New Roman"/>
          <w:color w:val="000000"/>
          <w:sz w:val="24"/>
          <w:szCs w:val="24"/>
        </w:rPr>
        <w:t>  : Optional </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color w:val="CC33CC"/>
          <w:sz w:val="24"/>
          <w:szCs w:val="24"/>
        </w:rPr>
        <w:t>For fiscal year</w:t>
      </w:r>
      <w:r w:rsidRPr="00E64220">
        <w:rPr>
          <w:rFonts w:ascii="Times New Roman" w:eastAsia="Times New Roman" w:hAnsi="Times New Roman" w:cs="Times New Roman"/>
          <w:color w:val="000000"/>
          <w:sz w:val="24"/>
          <w:szCs w:val="24"/>
        </w:rPr>
        <w:t xml:space="preserve"> : Last closed fiscal year</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color w:val="000000"/>
          <w:sz w:val="24"/>
          <w:szCs w:val="24"/>
        </w:rPr>
        <w:t>Uncheck '</w:t>
      </w:r>
      <w:r w:rsidRPr="00E64220">
        <w:rPr>
          <w:rFonts w:ascii="Times New Roman" w:eastAsia="Times New Roman" w:hAnsi="Times New Roman" w:cs="Times New Roman"/>
          <w:b/>
          <w:bCs/>
          <w:color w:val="CC33CC"/>
          <w:sz w:val="24"/>
          <w:szCs w:val="24"/>
        </w:rPr>
        <w:t>Test run</w:t>
      </w:r>
      <w:r w:rsidRPr="00E64220">
        <w:rPr>
          <w:rFonts w:ascii="Times New Roman" w:eastAsia="Times New Roman" w:hAnsi="Times New Roman" w:cs="Times New Roman"/>
          <w:color w:val="000000"/>
          <w:sz w:val="24"/>
          <w:szCs w:val="24"/>
        </w:rPr>
        <w:t>' if this is a production run</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color w:val="000000"/>
          <w:sz w:val="24"/>
          <w:szCs w:val="24"/>
        </w:rPr>
        <w:t>At menu bar, click Program -&gt; Execute in background.</w:t>
      </w:r>
      <w:r w:rsidRPr="00E64220">
        <w:rPr>
          <w:rFonts w:ascii="Times New Roman" w:eastAsia="Times New Roman" w:hAnsi="Times New Roman" w:cs="Times New Roman"/>
          <w:sz w:val="24"/>
          <w:szCs w:val="24"/>
        </w:rPr>
        <w:t xml:space="preserve"> </w:t>
      </w:r>
      <w:r w:rsidRPr="00E64220">
        <w:rPr>
          <w:rFonts w:ascii="Times New Roman" w:eastAsia="Times New Roman" w:hAnsi="Times New Roman" w:cs="Times New Roman"/>
          <w:sz w:val="24"/>
          <w:szCs w:val="24"/>
        </w:rPr>
        <w:b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sz w:val="27"/>
          <w:szCs w:val="27"/>
        </w:rPr>
        <w:t>Perform Fiscal year close for fixed Assets. </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sz w:val="24"/>
          <w:szCs w:val="24"/>
        </w:rPr>
        <w:t>While doing a Test run, message is that fiscal year close could not be performed but it does not display any Asset details .It says Other Error.  I am not able to identify what those other Errors could be.</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b/>
          <w:bCs/>
          <w:sz w:val="24"/>
          <w:szCs w:val="24"/>
        </w:rPr>
        <w:t xml:space="preserve">Also, I have checked Incomplete Assets list As well but that list is empty as well. Also while running </w:t>
      </w:r>
      <w:proofErr w:type="spellStart"/>
      <w:r w:rsidRPr="00E64220">
        <w:rPr>
          <w:rFonts w:ascii="Times New Roman" w:eastAsia="Times New Roman" w:hAnsi="Times New Roman" w:cs="Times New Roman"/>
          <w:b/>
          <w:bCs/>
          <w:sz w:val="24"/>
          <w:szCs w:val="24"/>
        </w:rPr>
        <w:t>tcode</w:t>
      </w:r>
      <w:proofErr w:type="spellEnd"/>
      <w:r w:rsidRPr="00E64220">
        <w:rPr>
          <w:rFonts w:ascii="Times New Roman" w:eastAsia="Times New Roman" w:hAnsi="Times New Roman" w:cs="Times New Roman"/>
          <w:b/>
          <w:bCs/>
          <w:sz w:val="24"/>
          <w:szCs w:val="24"/>
        </w:rPr>
        <w:t xml:space="preserve"> AUVA there is a tab correct incomplete Assets, can anyone tell what </w:t>
      </w:r>
      <w:proofErr w:type="spellStart"/>
      <w:r w:rsidRPr="00E64220">
        <w:rPr>
          <w:rFonts w:ascii="Times New Roman" w:eastAsia="Times New Roman" w:hAnsi="Times New Roman" w:cs="Times New Roman"/>
          <w:b/>
          <w:bCs/>
          <w:sz w:val="24"/>
          <w:szCs w:val="24"/>
        </w:rPr>
        <w:t>deos</w:t>
      </w:r>
      <w:proofErr w:type="spellEnd"/>
      <w:r w:rsidRPr="00E64220">
        <w:rPr>
          <w:rFonts w:ascii="Times New Roman" w:eastAsia="Times New Roman" w:hAnsi="Times New Roman" w:cs="Times New Roman"/>
          <w:b/>
          <w:bCs/>
          <w:sz w:val="24"/>
          <w:szCs w:val="24"/>
        </w:rPr>
        <w:t xml:space="preserve"> that mean and when </w:t>
      </w:r>
      <w:proofErr w:type="gramStart"/>
      <w:r w:rsidRPr="00E64220">
        <w:rPr>
          <w:rFonts w:ascii="Times New Roman" w:eastAsia="Times New Roman" w:hAnsi="Times New Roman" w:cs="Times New Roman"/>
          <w:b/>
          <w:bCs/>
          <w:sz w:val="24"/>
          <w:szCs w:val="24"/>
        </w:rPr>
        <w:t>its</w:t>
      </w:r>
      <w:proofErr w:type="gramEnd"/>
      <w:r w:rsidRPr="00E64220">
        <w:rPr>
          <w:rFonts w:ascii="Times New Roman" w:eastAsia="Times New Roman" w:hAnsi="Times New Roman" w:cs="Times New Roman"/>
          <w:b/>
          <w:bCs/>
          <w:sz w:val="24"/>
          <w:szCs w:val="24"/>
        </w:rPr>
        <w:t xml:space="preserve"> to be used.</w:t>
      </w:r>
      <w:r w:rsidRPr="00E64220">
        <w:rPr>
          <w:rFonts w:ascii="Times New Roman" w:eastAsia="Times New Roman" w:hAnsi="Times New Roman" w:cs="Times New Roman"/>
          <w:sz w:val="24"/>
          <w:szCs w:val="24"/>
        </w:rPr>
        <w:t xml:space="preserve">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sz w:val="24"/>
          <w:szCs w:val="24"/>
        </w:rPr>
        <w:t xml:space="preserve">You can check and edit Asset accounting closing status using </w:t>
      </w:r>
      <w:proofErr w:type="spellStart"/>
      <w:r w:rsidRPr="00E64220">
        <w:rPr>
          <w:rFonts w:ascii="Times New Roman" w:eastAsia="Times New Roman" w:hAnsi="Times New Roman" w:cs="Times New Roman"/>
          <w:sz w:val="24"/>
          <w:szCs w:val="24"/>
        </w:rPr>
        <w:t>tcode</w:t>
      </w:r>
      <w:proofErr w:type="spellEnd"/>
      <w:r w:rsidRPr="00E64220">
        <w:rPr>
          <w:rFonts w:ascii="Times New Roman" w:eastAsia="Times New Roman" w:hAnsi="Times New Roman" w:cs="Times New Roman"/>
          <w:sz w:val="24"/>
          <w:szCs w:val="24"/>
        </w:rPr>
        <w:t xml:space="preserve"> OAAQ.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sz w:val="24"/>
          <w:szCs w:val="24"/>
        </w:rPr>
        <w:t xml:space="preserve">But you seem to be not clear on process.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sz w:val="24"/>
          <w:szCs w:val="24"/>
        </w:rPr>
        <w:t xml:space="preserve">AJAB is for closing Asset Accounting books. </w:t>
      </w:r>
      <w:r w:rsidRPr="00E64220">
        <w:rPr>
          <w:rFonts w:ascii="Times New Roman" w:eastAsia="Times New Roman" w:hAnsi="Times New Roman" w:cs="Times New Roman"/>
          <w:sz w:val="24"/>
          <w:szCs w:val="24"/>
        </w:rPr>
        <w:br/>
        <w:t xml:space="preserve">AJRW is a technical step of changing fiscal year in system.  If not done, it will not allow you to view asset reports in current fiscal.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sz w:val="24"/>
          <w:szCs w:val="24"/>
        </w:rPr>
        <w:t xml:space="preserve">Now, your error says incomplete asset.  Please run </w:t>
      </w:r>
      <w:proofErr w:type="spellStart"/>
      <w:r w:rsidRPr="00E64220">
        <w:rPr>
          <w:rFonts w:ascii="Times New Roman" w:eastAsia="Times New Roman" w:hAnsi="Times New Roman" w:cs="Times New Roman"/>
          <w:sz w:val="24"/>
          <w:szCs w:val="24"/>
        </w:rPr>
        <w:t>ajab</w:t>
      </w:r>
      <w:proofErr w:type="spellEnd"/>
      <w:r w:rsidRPr="00E64220">
        <w:rPr>
          <w:rFonts w:ascii="Times New Roman" w:eastAsia="Times New Roman" w:hAnsi="Times New Roman" w:cs="Times New Roman"/>
          <w:sz w:val="24"/>
          <w:szCs w:val="24"/>
        </w:rPr>
        <w:t xml:space="preserve"> in test mode, check for details. It will give you asset details and error details as well.  Go to asset </w:t>
      </w:r>
      <w:proofErr w:type="spellStart"/>
      <w:r w:rsidRPr="00E64220">
        <w:rPr>
          <w:rFonts w:ascii="Times New Roman" w:eastAsia="Times New Roman" w:hAnsi="Times New Roman" w:cs="Times New Roman"/>
          <w:sz w:val="24"/>
          <w:szCs w:val="24"/>
        </w:rPr>
        <w:t>explorere</w:t>
      </w:r>
      <w:proofErr w:type="spellEnd"/>
      <w:r w:rsidRPr="00E64220">
        <w:rPr>
          <w:rFonts w:ascii="Times New Roman" w:eastAsia="Times New Roman" w:hAnsi="Times New Roman" w:cs="Times New Roman"/>
          <w:sz w:val="24"/>
          <w:szCs w:val="24"/>
        </w:rPr>
        <w:t xml:space="preserve"> and check if the asst in question has been fully depreciated for the year. </w:t>
      </w:r>
    </w:p>
    <w:p w:rsidR="00E64220" w:rsidRPr="00E64220" w:rsidRDefault="00E64220" w:rsidP="00E642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220">
        <w:rPr>
          <w:rFonts w:ascii="Times New Roman" w:eastAsia="Times New Roman" w:hAnsi="Times New Roman" w:cs="Times New Roman"/>
          <w:sz w:val="24"/>
          <w:szCs w:val="24"/>
        </w:rPr>
        <w:t xml:space="preserve">If not run repeat deprecation for the asset in period 12 and then try closing asset books. You can also check asset and GL </w:t>
      </w:r>
      <w:proofErr w:type="spellStart"/>
      <w:r w:rsidRPr="00E64220">
        <w:rPr>
          <w:rFonts w:ascii="Times New Roman" w:eastAsia="Times New Roman" w:hAnsi="Times New Roman" w:cs="Times New Roman"/>
          <w:sz w:val="24"/>
          <w:szCs w:val="24"/>
        </w:rPr>
        <w:t>inconsitency</w:t>
      </w:r>
      <w:proofErr w:type="spellEnd"/>
      <w:r w:rsidRPr="00E64220">
        <w:rPr>
          <w:rFonts w:ascii="Times New Roman" w:eastAsia="Times New Roman" w:hAnsi="Times New Roman" w:cs="Times New Roman"/>
          <w:sz w:val="24"/>
          <w:szCs w:val="24"/>
        </w:rPr>
        <w:t xml:space="preserve"> using </w:t>
      </w:r>
      <w:proofErr w:type="spellStart"/>
      <w:r w:rsidRPr="00E64220">
        <w:rPr>
          <w:rFonts w:ascii="Times New Roman" w:eastAsia="Times New Roman" w:hAnsi="Times New Roman" w:cs="Times New Roman"/>
          <w:sz w:val="24"/>
          <w:szCs w:val="24"/>
        </w:rPr>
        <w:t>tcode</w:t>
      </w:r>
      <w:proofErr w:type="spellEnd"/>
      <w:r w:rsidRPr="00E64220">
        <w:rPr>
          <w:rFonts w:ascii="Times New Roman" w:eastAsia="Times New Roman" w:hAnsi="Times New Roman" w:cs="Times New Roman"/>
          <w:sz w:val="24"/>
          <w:szCs w:val="24"/>
        </w:rPr>
        <w:t xml:space="preserve"> ABST.                                       </w:t>
      </w:r>
    </w:p>
    <w:p w:rsidR="00ED6333" w:rsidRPr="0077146B" w:rsidRDefault="00ED6333" w:rsidP="0077146B">
      <w:pPr>
        <w:tabs>
          <w:tab w:val="left" w:pos="1788"/>
        </w:tabs>
      </w:pPr>
    </w:p>
    <w:sectPr w:rsidR="00ED6333" w:rsidRPr="0077146B" w:rsidSect="000B1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old">
    <w:altName w:val="Arial"/>
    <w:panose1 w:val="020B0704020202020204"/>
    <w:charset w:val="00"/>
    <w:family w:val="swiss"/>
    <w:pitch w:val="variable"/>
    <w:sig w:usb0="00002287" w:usb1="00000000" w:usb2="00000000" w:usb3="00000000" w:csb0="000000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7262D"/>
    <w:multiLevelType w:val="hybridMultilevel"/>
    <w:tmpl w:val="93A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7343F"/>
    <w:multiLevelType w:val="hybridMultilevel"/>
    <w:tmpl w:val="31944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A012B"/>
    <w:multiLevelType w:val="hybridMultilevel"/>
    <w:tmpl w:val="EF3463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22D6A"/>
    <w:multiLevelType w:val="hybridMultilevel"/>
    <w:tmpl w:val="9A42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3CBB"/>
    <w:multiLevelType w:val="hybridMultilevel"/>
    <w:tmpl w:val="2F7E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41BDD"/>
    <w:multiLevelType w:val="hybridMultilevel"/>
    <w:tmpl w:val="65D64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143D6"/>
    <w:multiLevelType w:val="hybridMultilevel"/>
    <w:tmpl w:val="43C66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5E62E3"/>
    <w:multiLevelType w:val="hybridMultilevel"/>
    <w:tmpl w:val="A14212FE"/>
    <w:lvl w:ilvl="0" w:tplc="77B4A68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90A83"/>
    <w:multiLevelType w:val="hybridMultilevel"/>
    <w:tmpl w:val="C93CBF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EE5D70"/>
    <w:multiLevelType w:val="hybridMultilevel"/>
    <w:tmpl w:val="D14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5546D"/>
    <w:multiLevelType w:val="hybridMultilevel"/>
    <w:tmpl w:val="3888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A921DE"/>
    <w:multiLevelType w:val="hybridMultilevel"/>
    <w:tmpl w:val="118683F0"/>
    <w:lvl w:ilvl="0" w:tplc="4D760A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5"/>
  </w:num>
  <w:num w:numId="5">
    <w:abstractNumId w:val="7"/>
  </w:num>
  <w:num w:numId="6">
    <w:abstractNumId w:val="2"/>
  </w:num>
  <w:num w:numId="7">
    <w:abstractNumId w:val="3"/>
  </w:num>
  <w:num w:numId="8">
    <w:abstractNumId w:val="10"/>
  </w:num>
  <w:num w:numId="9">
    <w:abstractNumId w:val="4"/>
  </w:num>
  <w:num w:numId="10">
    <w:abstractNumId w:val="8"/>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useFELayout/>
  </w:compat>
  <w:rsids>
    <w:rsidRoot w:val="006F7A7E"/>
    <w:rsid w:val="00011006"/>
    <w:rsid w:val="00026783"/>
    <w:rsid w:val="0003465B"/>
    <w:rsid w:val="0006684C"/>
    <w:rsid w:val="000964E4"/>
    <w:rsid w:val="000B124B"/>
    <w:rsid w:val="001563D9"/>
    <w:rsid w:val="00171D4F"/>
    <w:rsid w:val="001C69E5"/>
    <w:rsid w:val="00222A2D"/>
    <w:rsid w:val="002B084D"/>
    <w:rsid w:val="002D24BF"/>
    <w:rsid w:val="002D55EC"/>
    <w:rsid w:val="00316582"/>
    <w:rsid w:val="00386307"/>
    <w:rsid w:val="003A035D"/>
    <w:rsid w:val="00412E6B"/>
    <w:rsid w:val="0045432B"/>
    <w:rsid w:val="00455FF0"/>
    <w:rsid w:val="004E6C59"/>
    <w:rsid w:val="005055B2"/>
    <w:rsid w:val="005173E0"/>
    <w:rsid w:val="00573E30"/>
    <w:rsid w:val="005A6DEB"/>
    <w:rsid w:val="005B61EB"/>
    <w:rsid w:val="005D04D4"/>
    <w:rsid w:val="005E070B"/>
    <w:rsid w:val="006F7A7E"/>
    <w:rsid w:val="00766136"/>
    <w:rsid w:val="0077146B"/>
    <w:rsid w:val="00802396"/>
    <w:rsid w:val="00883907"/>
    <w:rsid w:val="008B1EFB"/>
    <w:rsid w:val="008D0101"/>
    <w:rsid w:val="00914BD5"/>
    <w:rsid w:val="00975816"/>
    <w:rsid w:val="00982483"/>
    <w:rsid w:val="009C544E"/>
    <w:rsid w:val="00A67159"/>
    <w:rsid w:val="00BC4A05"/>
    <w:rsid w:val="00BC621D"/>
    <w:rsid w:val="00C31D0D"/>
    <w:rsid w:val="00C65AB1"/>
    <w:rsid w:val="00C908C4"/>
    <w:rsid w:val="00C9120F"/>
    <w:rsid w:val="00C92301"/>
    <w:rsid w:val="00CC44D5"/>
    <w:rsid w:val="00CD335F"/>
    <w:rsid w:val="00CF6968"/>
    <w:rsid w:val="00D433A1"/>
    <w:rsid w:val="00D77201"/>
    <w:rsid w:val="00D8736B"/>
    <w:rsid w:val="00DD5D2A"/>
    <w:rsid w:val="00E17650"/>
    <w:rsid w:val="00E3565B"/>
    <w:rsid w:val="00E64220"/>
    <w:rsid w:val="00E82609"/>
    <w:rsid w:val="00E9468E"/>
    <w:rsid w:val="00E953BE"/>
    <w:rsid w:val="00EA450D"/>
    <w:rsid w:val="00ED35CD"/>
    <w:rsid w:val="00ED6333"/>
    <w:rsid w:val="00EF0C1B"/>
    <w:rsid w:val="00F10C26"/>
    <w:rsid w:val="00F145DF"/>
    <w:rsid w:val="00F23650"/>
    <w:rsid w:val="00F272D8"/>
    <w:rsid w:val="00F4545E"/>
    <w:rsid w:val="00FC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B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465B"/>
    <w:pPr>
      <w:ind w:left="720"/>
      <w:contextualSpacing/>
    </w:pPr>
  </w:style>
  <w:style w:type="paragraph" w:styleId="BalloonText">
    <w:name w:val="Balloon Text"/>
    <w:basedOn w:val="Normal"/>
    <w:link w:val="BalloonTextChar"/>
    <w:uiPriority w:val="99"/>
    <w:semiHidden/>
    <w:unhideWhenUsed/>
    <w:rsid w:val="00D8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6B"/>
    <w:rPr>
      <w:rFonts w:ascii="Tahoma" w:hAnsi="Tahoma" w:cs="Tahoma"/>
      <w:sz w:val="16"/>
      <w:szCs w:val="16"/>
    </w:rPr>
  </w:style>
  <w:style w:type="paragraph" w:customStyle="1" w:styleId="ResiteBPPNormal">
    <w:name w:val="Resite_BPP_Normal"/>
    <w:basedOn w:val="Normal"/>
    <w:rsid w:val="005055B2"/>
    <w:pPr>
      <w:spacing w:after="0" w:line="240" w:lineRule="auto"/>
    </w:pPr>
    <w:rPr>
      <w:rFonts w:ascii="Arial" w:eastAsia="Times New Roman" w:hAnsi="Arial" w:cs="Times New Roman"/>
      <w:sz w:val="24"/>
      <w:szCs w:val="20"/>
    </w:rPr>
  </w:style>
  <w:style w:type="paragraph" w:customStyle="1" w:styleId="ResiteScreenIMG">
    <w:name w:val="Resite_ScreenIMG"/>
    <w:basedOn w:val="Normal"/>
    <w:rsid w:val="005D04D4"/>
    <w:pPr>
      <w:spacing w:after="0" w:line="240" w:lineRule="auto"/>
    </w:pPr>
    <w:rPr>
      <w:rFonts w:ascii="Arial" w:eastAsia="Times New Roman" w:hAnsi="Arial" w:cs="Times New Roman"/>
      <w:sz w:val="24"/>
      <w:szCs w:val="20"/>
    </w:rPr>
  </w:style>
  <w:style w:type="paragraph" w:customStyle="1" w:styleId="PStepText">
    <w:name w:val="P_StepText"/>
    <w:basedOn w:val="BodyText"/>
    <w:next w:val="Normal"/>
    <w:rsid w:val="00C92301"/>
    <w:pPr>
      <w:spacing w:before="180" w:after="180" w:line="240" w:lineRule="auto"/>
      <w:ind w:left="576" w:hanging="576"/>
    </w:pPr>
    <w:rPr>
      <w:rFonts w:ascii="Arial" w:eastAsia="Times New Roman" w:hAnsi="Arial" w:cs="Times New Roman"/>
      <w:sz w:val="24"/>
      <w:szCs w:val="20"/>
    </w:rPr>
  </w:style>
  <w:style w:type="paragraph" w:styleId="BodyText">
    <w:name w:val="Body Text"/>
    <w:basedOn w:val="Normal"/>
    <w:link w:val="BodyTextChar"/>
    <w:uiPriority w:val="99"/>
    <w:semiHidden/>
    <w:unhideWhenUsed/>
    <w:rsid w:val="00C92301"/>
    <w:pPr>
      <w:spacing w:after="120"/>
    </w:pPr>
  </w:style>
  <w:style w:type="character" w:customStyle="1" w:styleId="BodyTextChar">
    <w:name w:val="Body Text Char"/>
    <w:basedOn w:val="DefaultParagraphFont"/>
    <w:link w:val="BodyText"/>
    <w:uiPriority w:val="99"/>
    <w:semiHidden/>
    <w:rsid w:val="00C92301"/>
  </w:style>
  <w:style w:type="paragraph" w:customStyle="1" w:styleId="ResiteBPPHFieldName">
    <w:name w:val="Resite_BPP_HFieldName"/>
    <w:basedOn w:val="Normal"/>
    <w:rsid w:val="00C92301"/>
    <w:pPr>
      <w:keepNext/>
      <w:tabs>
        <w:tab w:val="left" w:pos="360"/>
      </w:tabs>
      <w:spacing w:before="40" w:after="40" w:line="240" w:lineRule="auto"/>
      <w:jc w:val="center"/>
    </w:pPr>
    <w:rPr>
      <w:rFonts w:ascii="Arial Bold" w:eastAsia="Times New Roman" w:hAnsi="Arial Bold" w:cs="Times New Roman"/>
      <w:b/>
      <w:sz w:val="18"/>
      <w:szCs w:val="20"/>
    </w:rPr>
  </w:style>
  <w:style w:type="paragraph" w:customStyle="1" w:styleId="ResiteBPPHDescription">
    <w:name w:val="Resite_BPP_HDescription"/>
    <w:basedOn w:val="Normal"/>
    <w:rsid w:val="00C92301"/>
    <w:pPr>
      <w:keepNext/>
      <w:tabs>
        <w:tab w:val="left" w:pos="360"/>
      </w:tabs>
      <w:spacing w:before="40" w:after="40" w:line="240" w:lineRule="auto"/>
      <w:jc w:val="center"/>
    </w:pPr>
    <w:rPr>
      <w:rFonts w:ascii="Arial Bold" w:eastAsia="Times New Roman" w:hAnsi="Arial Bold" w:cs="Times New Roman"/>
      <w:b/>
      <w:sz w:val="18"/>
      <w:szCs w:val="20"/>
    </w:rPr>
  </w:style>
  <w:style w:type="paragraph" w:customStyle="1" w:styleId="ResiteBPPHAction">
    <w:name w:val="Resite_BPP_HAction"/>
    <w:basedOn w:val="ResiteBPPHFieldName"/>
    <w:rsid w:val="00C92301"/>
  </w:style>
  <w:style w:type="paragraph" w:customStyle="1" w:styleId="ResiteBPPTFileName">
    <w:name w:val="Resite_BPP_TFileName"/>
    <w:basedOn w:val="Normal"/>
    <w:rsid w:val="00C92301"/>
    <w:pPr>
      <w:tabs>
        <w:tab w:val="left" w:pos="360"/>
      </w:tabs>
      <w:spacing w:before="60" w:after="60" w:line="240" w:lineRule="auto"/>
    </w:pPr>
    <w:rPr>
      <w:rFonts w:ascii="Arial" w:eastAsia="Times New Roman" w:hAnsi="Arial" w:cs="Times New Roman"/>
      <w:sz w:val="18"/>
      <w:szCs w:val="20"/>
    </w:rPr>
  </w:style>
  <w:style w:type="paragraph" w:customStyle="1" w:styleId="ResiteBPPTDescription">
    <w:name w:val="Resite_BPP_TDescription"/>
    <w:basedOn w:val="ResiteBPPTFileName"/>
    <w:rsid w:val="00C92301"/>
  </w:style>
  <w:style w:type="paragraph" w:customStyle="1" w:styleId="ResiteBPPHExample">
    <w:name w:val="Resite_BPP_HExample"/>
    <w:basedOn w:val="ResiteBPPTFileName"/>
    <w:rsid w:val="00C92301"/>
    <w:pPr>
      <w:spacing w:after="0"/>
      <w:ind w:left="864" w:hanging="864"/>
    </w:pPr>
    <w:rPr>
      <w:bCs/>
    </w:rPr>
  </w:style>
  <w:style w:type="character" w:customStyle="1" w:styleId="ResiteMHExample">
    <w:name w:val="Resite_M_HExample"/>
    <w:basedOn w:val="DefaultParagraphFont"/>
    <w:rsid w:val="00C92301"/>
    <w:rPr>
      <w:b/>
    </w:rPr>
  </w:style>
  <w:style w:type="paragraph" w:customStyle="1" w:styleId="ResiteBPPMenuPathHeader">
    <w:name w:val="Resite_BPP_MenuPathHeader"/>
    <w:basedOn w:val="Normal"/>
    <w:rsid w:val="0077146B"/>
    <w:pPr>
      <w:tabs>
        <w:tab w:val="left" w:pos="360"/>
      </w:tabs>
      <w:spacing w:before="40" w:after="40" w:line="240" w:lineRule="auto"/>
    </w:pPr>
    <w:rPr>
      <w:rFonts w:ascii="Arial Bold" w:eastAsia="Times New Roman" w:hAnsi="Arial Bold" w:cs="Times New Roman"/>
      <w:b/>
      <w:sz w:val="24"/>
      <w:szCs w:val="20"/>
    </w:rPr>
  </w:style>
  <w:style w:type="paragraph" w:customStyle="1" w:styleId="ResiteBPPMenuPath">
    <w:name w:val="Resite_BPP_MenuPath"/>
    <w:basedOn w:val="Normal"/>
    <w:rsid w:val="0077146B"/>
    <w:pPr>
      <w:tabs>
        <w:tab w:val="left" w:pos="360"/>
      </w:tabs>
      <w:spacing w:before="40" w:after="40" w:line="240" w:lineRule="auto"/>
    </w:pPr>
    <w:rPr>
      <w:rFonts w:ascii="Arial" w:eastAsia="Times New Roman" w:hAnsi="Arial" w:cs="Times New Roman"/>
      <w:sz w:val="24"/>
      <w:szCs w:val="20"/>
    </w:rPr>
  </w:style>
  <w:style w:type="paragraph" w:customStyle="1" w:styleId="ResiteBPPViaTcodeHeader">
    <w:name w:val="Resite_BPP_ViaTcodeHeader"/>
    <w:basedOn w:val="Normal"/>
    <w:rsid w:val="0077146B"/>
    <w:pPr>
      <w:tabs>
        <w:tab w:val="left" w:pos="360"/>
      </w:tabs>
      <w:spacing w:before="40" w:after="40" w:line="240" w:lineRule="auto"/>
    </w:pPr>
    <w:rPr>
      <w:rFonts w:ascii="Arial Bold" w:eastAsia="Times New Roman" w:hAnsi="Arial Bold" w:cs="Times New Roman"/>
      <w:b/>
      <w:sz w:val="20"/>
      <w:szCs w:val="20"/>
    </w:rPr>
  </w:style>
  <w:style w:type="paragraph" w:customStyle="1" w:styleId="ResiteBPPViaTCode">
    <w:name w:val="Resite_BPP_ViaTCode"/>
    <w:basedOn w:val="Normal"/>
    <w:rsid w:val="0077146B"/>
    <w:pPr>
      <w:tabs>
        <w:tab w:val="left" w:pos="360"/>
      </w:tabs>
      <w:spacing w:before="40" w:after="40" w:line="240" w:lineRule="auto"/>
    </w:pPr>
    <w:rPr>
      <w:rFonts w:ascii="Arial" w:eastAsia="Times New Roman" w:hAnsi="Arial" w:cs="Times New Roman"/>
      <w:sz w:val="20"/>
      <w:szCs w:val="20"/>
    </w:rPr>
  </w:style>
  <w:style w:type="character" w:customStyle="1" w:styleId="CStepNumber">
    <w:name w:val="C_StepNumber"/>
    <w:rsid w:val="00ED6333"/>
    <w:rPr>
      <w:rFonts w:ascii="Arial Bold" w:hAnsi="Arial Bold"/>
      <w:b/>
      <w:sz w:val="20"/>
    </w:rPr>
  </w:style>
  <w:style w:type="paragraph" w:styleId="NormalWeb">
    <w:name w:val="Normal (Web)"/>
    <w:basedOn w:val="Normal"/>
    <w:uiPriority w:val="99"/>
    <w:semiHidden/>
    <w:unhideWhenUsed/>
    <w:rsid w:val="00E64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500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17</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Home</cp:lastModifiedBy>
  <cp:revision>38</cp:revision>
  <dcterms:created xsi:type="dcterms:W3CDTF">2012-02-11T10:46:00Z</dcterms:created>
  <dcterms:modified xsi:type="dcterms:W3CDTF">2012-02-13T08:06:00Z</dcterms:modified>
</cp:coreProperties>
</file>