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54"/>
          <w:szCs w:val="54"/>
        </w:rPr>
      </w:pPr>
      <w:r w:rsidDel="00000000" w:rsidR="00000000" w:rsidRPr="00000000">
        <w:rPr>
          <w:rFonts w:ascii="Google Sans" w:cs="Google Sans" w:eastAsia="Google Sans" w:hAnsi="Google Sans"/>
          <w:sz w:val="54"/>
          <w:szCs w:val="54"/>
          <w:rtl w:val="0"/>
        </w:rPr>
        <w:t xml:space="preserve">Детайлен архитектурен анализ и процеси на геймификационните модули в SmartPocket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42"/>
          <w:szCs w:val="42"/>
          <w:rtl w:val="0"/>
        </w:rPr>
        <w:t xml:space="preserve">Архитектурни основи на геймификационните модули в SmartPocket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1.1. Избор на архитектурен модел: Модулен монолит (Modular Monolith)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Анализът на функционалните и нефункционалните изисквания за проекта SmartPocket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идентифицира множество тясно свързани, но логически обособени функционални области: управление на потребители (семейства, деца), образователно съдържание (курсове, пътеки), геймификация (XP, валути, награди) и интерактивни симулации (игри). Дефинираният технологичен стак—React, Spring Boot и PostgreSQL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—предполага единно, монолитно приложение.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Въпреки това, разработването на традиционен "Big Ball of Mud" монолит би довело до силно обвързан код (spaghetti code), който е труден за поддръжка, тестване и бъдещо разширяване. От друга страна, въвеждането на архитектура, базирана на микросървиси, би донесло прекомерна сложност, особено в академичен контекст или в начален етап на проекта. Сложности като мрежови закъснения, service discovery, разпределени транзакции и сложност на внедряването не са оправдани спрямо дефинирания обхват.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Оптималното решение е възприемането на архитектурен модел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Модулен монолит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 Този подход, поддържан от съвременни библиотеки като Spring Modulith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, предлага най-доброто от двата свята: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Логическо разделяне: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Домейните са капсулирани в отделни Java пакети (модули) с ясно дефинирани публични API-та. Това налага строги граници и предотвратява нежелани зависимости.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Оперативна простота: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Приложението остава единна внедряема единица (един .jar файл), елиминирайки оперативната сложност на микросървисите.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Този модел е в пълно съответствие с изискванията на SmartPocket, където процеси като завършване на курс (модул course) трябва да инициират действия в модула за геймификация (напр. присъждане на PocketMoney).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1.2. Дефиниция на основните модули (Пакети в Spring Boot)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Въз основа на функционалните изисквания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 принципите на Spring Modulith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, архитектурата на Spring Boot приложението ще бъде разделена на следните основни модули от най-високо ниво (Java пакети):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...smartpocket.user: Отговаря за управлението на информационните обекти Family, Child и Parent, както и за процесите по автентикация и родителски контрол (FR-01, FR-03, FR-14).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...smartpocket.course: Управлява цялото образователно съдържание, включително Course, Module, Enrollment и Specialization (FR-04, FR-05, FR-09).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...smartpocket.gamification: Капсулира логиката за ангажираност на потребителите. Управлява XP, Reward, Achievement, Medal и Leaderboard (FR-07, FR-08, FR-10).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...smartpocket.games: Съдържа бизнес логиката за всички интерактивни мини-игри и симулации, включително "Прогнозирай акцията" и "Бюджетирай" (FR-06).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1.3. Основен шаблон за интеграция: Управлявана от събития архитектура (EDA) в рамките на монолита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Ключово предизвикателство в Модулния монолит е комуникацията между модулите. Изисквания като FR-06 ("Решаване на куиз... начислява награди") изискват взаимодействие между модулите games и gamification.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Използването на директна инжекция на зависимости (напр. GameService да извиква директно GamificationService) би създало силна свързаност (tight coupling).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Модулът GameService не трябва да носи отговорността да знае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се обработва наградата; той трябва само да обяви, че играта е приключила.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За да се постигне пълна развързаност (decoupling), системата ще използва вградената в Spring Framework поддръжка за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управлявана от събития архитектура (Event-Driven Architecture - EDA)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чрез ApplicationEventPublisher.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Процесът е следният: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Публикуване: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Когато даден процес приключи (напр. GameService завърши игра съгласно FR-06), той не извиква друг сървис. Вместо това, той публикува специфично за домейна събитие, напр. GameCompletedEvent(childId, gameType, score).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Слушане: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Модулът gamification съдържа @Service, който действа като слушател (@EventListener) за това събитие.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Обработка: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Когато събитието е прихванато, слушателят изпълнява необходимата бизнес логика (напр. извикване на XPService и RewardService).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Най-критичният аспект на този дизайн е управлението на транзакциите. Слушателят на събития ще използва анотацията @Transactional(propagation = Propagation.REQUIRES_NEW).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Това гарантира, че логиката за награждаване се изпълнява в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напълно отделна, нова транзакция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от тази на завършването на играта.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Последиците от това са фундаментални за стабилността на системата: ако процесът по присъждане на медал се провали (напр. хвърли изключение), това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няма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да предизвика отмяна (rollback) на транзакцията за завършване на играта. Напредъкът на детето в играта е записан безопасно, а грешката в несвързаната система за награди се изолира. Това създава изключително устойчива и decoupled система.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42"/>
          <w:szCs w:val="42"/>
          <w:rtl w:val="0"/>
        </w:rPr>
        <w:t xml:space="preserve">Детайлен проект: Игра "Прогнозирай Акцията" и Инфраструктура за пазарни данни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Този раздел адресира пряко изискването за "елемента за акциите", като дефинира процесите и архитектурата за играта "Прогнозирай акцията".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2.1. Процес 1: Асинхронно извличане и съхранение на данни (Data Ingestion)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Изискването в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за "API за финансови данни (акции, валути, исторически цени)" налага създаването на процес за редовно извличане на външни данни.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Архитектура: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Ще бъде създаден специализиран @Service, наречен StockDataIngestionService. Този сървис ще използва анотацията @Scheduled(cron = "...") 7, за да се изпълнява периодично (напр. веднъж дневно след затваряне на пазарите) и да извлича данни от външното API.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Наивното използване на @Scheduled обаче крие значителни рискове. По подразбиране, Spring @Scheduled задачите споделят ThreadPoolTaskScheduler с размер на пула 1.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Тъй като извикването на външно API за акции е мрежова операция (I/O bound), тя може да бъде бавна или да блокира. Ако тази задача блокира, тя ще спре изпълнението на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всички други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планирани задачи в приложението, като например FR-15 ("Създаване на дневни/седмични мисии").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Решение (Най-добри практики):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Изолиран Пул от Нишки: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Ще бъде конфигуриран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отделен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, персонализиран TaskScheduler с по-голям пул от нишки (напр. 5).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Анотацията @Scheduled в StockDataIngestionService ще бъде конфигурирана да използва изрично този пул, като по този начин изолира рисковата мрежова операция от останалите системни задачи.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Обработка на грешки: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Цялата логика в рамките на @Scheduled метода задължително ще бъде обвита в try-catch(Exception e) блок.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Ако се хвърли необработено изключение, Spring @Scheduled задачата "умира" безшумно и никога повече не се изпълнява, докато сървърът не бъде рестартиран. Този try-catch блок гарантира, че процесът ще продължи да се опитва да извлича данни при следващия си цикъл, дори ако текущият се провали.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2.2. Процес 2: Логика на играта "Прогнозирай Акцията" (FR-06)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Този процес описва взаимодействието на потребителя с играта, след като данните вече са налични в локалната база данни.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Поток на процеса (Frontend -&gt; Backend):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Дете (Frontend):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Потребителят отваря екрана на играта. Frontend приложението изпраща заявка GET /api/games/stock-prediction/new.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(StockGameService):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Сървисът генерира нова задача. Той избира произволна акция (StockMetadata) и произволна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историческа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дата от локалната PostgreSQL база данни. Връща на потребителя всички данни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до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тази дата.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Дете (Frontend):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анализира данните и изпраща своята прогноза: POST /api/games/stock-prediction/submit. Тялото на заявката съдържа StockPredictionRequest { stockSymbol: "AAPL", predictionDate: "2025-10-20", prediction: "UP" }.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(StockGameService):</w:t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Сървисът извлича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действителните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пазарни данни за "AAPL" на датата "2025-10-20" от локалната таблица HistoricalStockData.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Изчислява реалната посока, напр. actualDirection = (closePrice &gt; openPrice)? "UP" : "DOWN".</w:t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Сравнява actualDirection с prediction на потребителя.</w:t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Резултатът от опита се записва в таблица StockPredictionAttempt за история и родителски преглед (FR-14).</w:t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Публикува събитие: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ApplicationEventPublisher.publishEvent(new GameCompletedEvent(childId, "STOCK_PREDICT", success? 100 : 0,...)).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(Async Listeners):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Модулът gamification прихваща това събитие и, ако прогнозата е била успешна, присъжда XP и PocketMoney в отделна транзакция.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2.3. Архитектура на данните (Схема на PostgreSQL)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За съхранение на пазарните данни е необходима схема, която е оптимизирана за бързо четене на времеви серии. Използването на JSON обекти в базата данни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е по-малко ефективно за заявките, необходими за тази игра, в сравнение с релационна схема, тествана в практиката за съхранение на големи обеми финансови данни.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Възприетата схема разделя статичните данни за компанията от ежедневните ценови данни.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Таблица: JPA Ентита за пазарни данни и игра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Ентитет (Таблица)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Тип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Описание / Връзка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StockMetadata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 (Unique)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Напр. "AAPL"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companyName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"Apple Inc."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exchange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"NASDAQ"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HistoricalStockData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stockMetadata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StockMetadata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връзка към StockMetadata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LocalDate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Дата на данните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StockPredictionAttempt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към Child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stockMetadata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StockMetadata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към StockMetadata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predictionDate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LocalDate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Датата, за която е направена прогнозата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prediction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"UP" / "DOWN"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wasCorrect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Резултатът от прогнозата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xpGained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Денормализирано за история (колко XP е спечелено)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pocketMoneyGained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Денормализирано за история (колко PocketMoney е спечелено)</w:t>
            </w:r>
          </w:p>
        </w:tc>
      </w:tr>
    </w:tbl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42"/>
          <w:szCs w:val="42"/>
          <w:rtl w:val="0"/>
        </w:rPr>
        <w:t xml:space="preserve">Разширена архитектура: Симулатор на инвестиционен портфейл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Играта "Прогнозирай акцията" е твърде елементарна, за да покрие целите на специализираната пътека "Инвестиции", дефинирана в.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За тази цел е необходима пълноценна симулация на портфейл, която използва валутата AllowanceMoney (виртуални средства, зададени от родителя) за "симулации".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3.1. Концептуален модел и шаблони за дизайн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При проектирането на симулатор на портфейл съществуват два основни подхода за съхранение на данните: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Наивен подход (Текущо състояние):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Създаване на таблица StockHolding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, която съхранява (childId, stockSymbol, quantity).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Превъзхождащ подход (Дневник на транзакциите):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Прилагане на шаблона "Transaction Log".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Наивният подход е фундаментално погрешен за образователните цели на SmartPocket. Той съхранява само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текущото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състояние и не предоставя никаква информация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защо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притежава 10 акции. Липсва исторически контекст за взетите решения.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Следователно, архитектурата ще възприеме шаблона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"Transaction Log"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Вместо да съхраняваме текущото състояние, ние съхраняваме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всяко действие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(всяка BUY и SELL операция) като неизменен запис в дневник.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Предимства на този шаблон: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Образователна стойност: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и родителят (FR-14) могат да видят пълна, хронологична история на всяко инвестиционно решение.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Производителност: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Изчисляването на текущите притежания е изключително бърза операция—SUM() заявка върху дневника, групирана по stockSymbol.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Гъвкавост: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Този модел позволява лесно изчисляване на сложни и ключови образователни метрики като P/L (Profit/Loss), ROI (Return on Investment) и средна базова цена.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3.2. Процеси на симулатора (Използване на AllowanceMoney)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Симулаторът работи изключително с валутата AllowanceMoney, която се зарежда от родителя за целите на симулациите.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 "Покупка на акция":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изпраща заявка POST /api/portfolio/trade/buy с тяло TradeRequest { stockSymbol: "AAPL", quantity: 10 }.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(TradingService):</w:t>
      </w:r>
    </w:p>
    <w:p w:rsidR="00000000" w:rsidDel="00000000" w:rsidP="00000000" w:rsidRDefault="00000000" w:rsidRPr="00000000" w14:paraId="000000B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Извлича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текущата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(най-новата) цена на "AAPL" от HistoricalStockData.</w:t>
      </w:r>
    </w:p>
    <w:p w:rsidR="00000000" w:rsidDel="00000000" w:rsidP="00000000" w:rsidRDefault="00000000" w:rsidRPr="00000000" w14:paraId="000000B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Изчислява totalCost = currentPrice * 10.</w:t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Проверява дали child.allowanceMoney &gt;= totalCost.</w:t>
      </w:r>
    </w:p>
    <w:p w:rsidR="00000000" w:rsidDel="00000000" w:rsidP="00000000" w:rsidRDefault="00000000" w:rsidRPr="00000000" w14:paraId="000000B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Ако проверката е успешна:</w:t>
      </w:r>
    </w:p>
    <w:p w:rsidR="00000000" w:rsidDel="00000000" w:rsidP="00000000" w:rsidRDefault="00000000" w:rsidRPr="00000000" w14:paraId="000000B6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Намалява баланса: child.allowanceMoney = child.allowanceMoney - totalCost.</w:t>
      </w:r>
    </w:p>
    <w:p w:rsidR="00000000" w:rsidDel="00000000" w:rsidP="00000000" w:rsidRDefault="00000000" w:rsidRPr="00000000" w14:paraId="000000B7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Създава нов запис в дневника: new PortfolioTransaction(child, "AAPL", "BUY", 10, currentPrice, totalCost).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8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Записва и двете промени в базата данни в рамките на една транзакция.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 "Продажба на акция":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изпраща заявка POST /api/portfolio/trade/sell с тяло TradeRequest { stockSymbol: "AAPL", quantity: 5 }.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(TradingService):</w:t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Извиква PortfolioService.getHoldings("AAPL"). Този метод агрегира (SUM) PortfolioTransaction дневника, за да установи, че детето притежава (напр.) 10 акции.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Проверява дали currentHoldings (10) &gt;= quantityToSell (5).</w:t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Ако проверката е успешна:</w:t>
      </w:r>
    </w:p>
    <w:p w:rsidR="00000000" w:rsidDel="00000000" w:rsidP="00000000" w:rsidRDefault="00000000" w:rsidRPr="00000000" w14:paraId="000000BF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Извлича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текущата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цена на "AAPL".</w:t>
      </w:r>
    </w:p>
    <w:p w:rsidR="00000000" w:rsidDel="00000000" w:rsidP="00000000" w:rsidRDefault="00000000" w:rsidRPr="00000000" w14:paraId="000000C0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Изчислява totalProceeds = currentPrice * 5.</w:t>
      </w:r>
    </w:p>
    <w:p w:rsidR="00000000" w:rsidDel="00000000" w:rsidP="00000000" w:rsidRDefault="00000000" w:rsidRPr="00000000" w14:paraId="000000C1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Увеличава баланса: child.allowanceMoney = child.allowanceMoney + totalProceeds.</w:t>
      </w:r>
    </w:p>
    <w:p w:rsidR="00000000" w:rsidDel="00000000" w:rsidP="00000000" w:rsidRDefault="00000000" w:rsidRPr="00000000" w14:paraId="000000C2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Създава нов запис в дневника: new PortfolioTransaction(child, "AAPL", "SELL", 5, currentPrice, totalProceeds).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 "Преглед на портфейла" (FR-14):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Изпраща заявка GET /api/portfolio.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(PortfolioService):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Извлича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всички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PortfolioTransaction записи за детето.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Групира ги по stockSymbol и сумира quantity (BUY е +, SELL е -), за да получи текущите притежания.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За всяко притежание, извлича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текущата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пазарна цена от HistoricalStockData.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Връща PortfolioResponse, съдържащ списък от Holding обекти, всеки от които включва: { symbol, quantity, currentPrice, currentValue, totalCostBasis, profitOrLoss }.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3.3. Архитектура на данните (Симулатор)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Схемата на базата данни директно имплементира шаблона "Transaction Log".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Таблица: JPA Ентита за симулатор на портфейл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Ентитет (Таблица)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Тип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Описание / Връзка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OneToOne връзка към Child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"Моят първи портфейл"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PortfolioTransaction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към портфейла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Време на транзакцията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Напр. "AAPL"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transactionType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BUY, SELL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Брой акции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pricePerShare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Цена на акция в момента на транзакцията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Обща сума (quantity * pricePerShare)</w:t>
            </w:r>
          </w:p>
        </w:tc>
      </w:tr>
    </w:tbl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42"/>
          <w:szCs w:val="42"/>
          <w:rtl w:val="0"/>
        </w:rPr>
        <w:t xml:space="preserve">Детайлен проект: Игра "Бюджетирай" (FR-06)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Тази игра е ключова за пътеката "Спестяване и бюджетиране".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4.1. Концептуален модел: Симулация на "What-If" сценарий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Играта "Бюджетирай" не е просто приложение за проследяване на разходи.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За да се изпълнят образователните цели, тя трябва да бъде интерактивна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симулация на "What-If" сценарий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Целта е детето да се сблъска с последиците от своите финансови решения в безопасна среда.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Концепция на играта: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Избор на сценарий: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избира сценарий (напр. "Първа работа", "Студент в университет").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Задаване на бюджет: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Сценарият предоставя фиксиран месечен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виртуален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доход (който може да използва AllowanceMoney или да е чисто игрова валута). Детето трябва да разпредели този доход в категории, базирани на правилото 50/30/20 (50% Нужди, 30% Желания, 20% Спестявания).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Симулация: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Играта симулира 30 "дни". Всеки ден се случват събития: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Фиксирани разходи: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"Платен наем" (изтегля се от категория "Нужди").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Променливи разходи: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"Купихте си кафе" (изтегля се от "Желания").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Случайни събития: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"Спука се гума на колелото (-$50)" или "Намерихте $20 на улицата (+$20)".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трябва да завърши месеца, без да задлъжнее (баланс &lt; 0) и да постигне предварително зададената цел за спестявания.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4.2. Шаблон за дизайн: Компонентно-базиран дизайн (Component-based Design)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Вместо да се кодира твърдо логиката на всеки сценарий, ще се използва гъвкав, управляван от данни подход, вдъхновен от шаблона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"Компонент"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в гейм дизайна.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Архитектура на шаблона: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BudgetScenario (Ентити):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Това е просто контейнер за данни.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Той дефинира първоначалния доход и целта за спестяване.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ScenarioItem (Компоненти):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Всеки сценарий притежава списък от ScenarioItem компоненти. Всеки компонент дефинира едно бюджетно перо (напр. name: "Наем", type: "NEED", amount: 500, recurrence: "MONTHLY").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BudgetGameService (Система):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Това е "системата"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, която управлява логиката. При симулация на ден, сървисът просто итерира през списъка от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компоненти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(ScenarioItem) и прилага тяхната логика към текущото състояние на играча (BudgetScenarioAttempt).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Този дизайн прави добавянето на нови, сложни сценарии и бюджетни пера въпрос на конфигурация на данни (добавяне на нови редове в таблиците BudgetScenario и ScenarioItem), а не на писане на нов Java код.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4.3. Процеси на играта "Бюджетирай"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 "Стартиране на сценарий":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GET /api/games/budget/scenarios (връща списък с налични сценарии).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POST /api/games/budget/start/{scenarioId}.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(BudgetGameService):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Създава нов обект BudgetScenarioAttempt (опит за преиграване), свързан с childId и scenarioId.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Копира първоначалния доход и детайлите от ScenarioItem компонентите от шаблона на сценария в опита.</w:t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Връща пълния BudgetScenarioAttempt на клиента.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 "Разпределяне на бюджет":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Детето променя сумите за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променливите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категории (напр. задава $150 за "Забавления").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PUT /api/games/budget/attempt/{attemptId}/allocate с тяло AllocationRequest { category: "WANTS_ENTERTAINMENT", amount: 150 }.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Валидира дали totalAllocated &lt;= totalIncome и записва промяната в BudgetScenarioAttempt.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Процес "Симулиране на ден/събитие":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Натиска бутон "Следващ ден", което изпраща POST /api/games/budget/attempt/{attemptId}/next-day.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Backend (BudgetGameService):</w:t>
      </w:r>
    </w:p>
    <w:p w:rsidR="00000000" w:rsidDel="00000000" w:rsidP="00000000" w:rsidRDefault="00000000" w:rsidRPr="00000000" w14:paraId="000001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Увеличава currentDay с 1.</w:t>
      </w:r>
    </w:p>
    <w:p w:rsidR="00000000" w:rsidDel="00000000" w:rsidP="00000000" w:rsidRDefault="00000000" w:rsidRPr="00000000" w14:paraId="000001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Обработва всички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фиксирани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разходи (ScenarioItem), които са дължими на този ден (напр. "Наем" на ден 1).</w:t>
      </w:r>
    </w:p>
    <w:p w:rsidR="00000000" w:rsidDel="00000000" w:rsidP="00000000" w:rsidRDefault="00000000" w:rsidRPr="00000000" w14:paraId="000001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Прилага шанс за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случайно събитие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(от таблица ScenarioEvent), свързано със сценария.</w:t>
      </w:r>
    </w:p>
    <w:p w:rsidR="00000000" w:rsidDel="00000000" w:rsidP="00000000" w:rsidRDefault="00000000" w:rsidRPr="00000000" w14:paraId="000001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Намалява/увеличава currentBalance на играча.</w:t>
      </w:r>
    </w:p>
    <w:p w:rsidR="00000000" w:rsidDel="00000000" w:rsidP="00000000" w:rsidRDefault="00000000" w:rsidRPr="00000000" w14:paraId="000001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Записва всички операции в AttemptTransaction дневника.</w:t>
      </w:r>
    </w:p>
    <w:p w:rsidR="00000000" w:rsidDel="00000000" w:rsidP="00000000" w:rsidRDefault="00000000" w:rsidRPr="00000000" w14:paraId="000001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Проверява за условия за край (ден 30) или провал (баланс &lt; 0).</w:t>
      </w:r>
    </w:p>
    <w:p w:rsidR="00000000" w:rsidDel="00000000" w:rsidP="00000000" w:rsidRDefault="00000000" w:rsidRPr="00000000" w14:paraId="000001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Ако играта приключи:</w:t>
      </w:r>
    </w:p>
    <w:p w:rsidR="00000000" w:rsidDel="00000000" w:rsidP="00000000" w:rsidRDefault="00000000" w:rsidRPr="00000000" w14:paraId="0000013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Изчислява финален резултат (Score).</w:t>
      </w:r>
    </w:p>
    <w:p w:rsidR="00000000" w:rsidDel="00000000" w:rsidP="00000000" w:rsidRDefault="00000000" w:rsidRPr="00000000" w14:paraId="0000013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Публикува събитие: ApplicationEventPublisher.publishEvent(new GameCompletedEvent(childId, "BUDGET_SIM", score,...)).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4.4. Архитектура на данните (Бюджетна игра)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Схемата отразява компонентно-базирания дизайн и нуждата от регистриране на транзакциите в рамките на играта.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Таблица: JPA Ентита за игра "Бюджетирай"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Ентитет (Таблица)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Тип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sz w:val="28"/>
                <w:szCs w:val="28"/>
                <w:rtl w:val="0"/>
              </w:rPr>
              <w:t xml:space="preserve">Описание / Връзка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BudgetScenario (Шаблон)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"Сценарий: Първа работа"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initialIncome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Месечен доход за симулацията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savingGoal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Цел за спестяване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ScenarioItem (Компонент)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BudgetScenario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(Компонент на този сценарий)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"Наем", "Храна", "Спестявания"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categoryType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NEED, WANT, SAVING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isFixed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Дали сумата е фиксирана (наем) или променлива (храна)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defaultAmount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Предложена сума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ScenarioEvent (Събитие)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BudgetScenario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(Събития, специфични за този сценарий)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"Спукана гума!"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amountChange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-50.00 (отрицателно за разход)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Шанс за случване (0.0 - 1.0)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BudgetScenarioAttempt (Игра)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BudgetScenario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currentBalance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Текущи пари в играта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currentDay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0-30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isCompleted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AttemptTransaction (Дневник)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Първичен ключ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attempt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BudgetScenarioAttempt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ManyToOne (Дневник на тази конкретна игра) [13]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"Платен наем" или "Спукана гума!"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BigDecimal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8"/>
                <w:szCs w:val="2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8"/>
                <w:szCs w:val="28"/>
                <w:rtl w:val="0"/>
              </w:rPr>
              <w:t xml:space="preserve">-500.00 или -50.00</w:t>
            </w:r>
          </w:p>
        </w:tc>
      </w:tr>
    </w:tbl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42"/>
          <w:szCs w:val="42"/>
          <w:rtl w:val="0"/>
        </w:rPr>
        <w:t xml:space="preserve">Архитектура на общите процеси: Геймификация и интеграция на награди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5.1. Управляван от събития поток на награди (Event-Driven Reward Flow)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Тази архитектура е фундаментална за цялата система. Всички модули, които генерират стойност—игри (FR-06), куизове (FR-06) и курсове (FR-07)—трябва да присъждат XP, PocketMoney и медали (FR-08). Както е дефинирано в Раздел I, този процес ще бъде 100% управляван от събития, за да се гарантира развързаност.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Дефинирани персонализирани събития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TaskCompletedEvent(source, childId, taskType, score, pocketMoneyGained, xpGained): Генерично събитие за повечето дейности (куизове, мини-игри).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CourseCompletedEvent(source, childId, courseId): Специфично събитие при завършване на цял курс.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AchievementUnlockedEvent(source, childId, medalId): Публикува се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от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GamificationService, за да може хипотетичен NotificationService да информира потребителя, без GamificationService да знае за него.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GamificationListenerService 5: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Това е основен @Service в модула gamification. Той съдържа методи-слушатели за всяко събитие: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@Service</w:t>
        <w:br w:type="textWrapping"/>
        <w:t xml:space="preserve">public class GamificationListenerService {</w:t>
        <w:br w:type="textWrapping"/>
        <w:t xml:space="preserve">    //... инжектирани зависимости (xpService, rewardService, achievementService)</w:t>
        <w:br w:type="textWrapping"/>
        <w:br w:type="textWrapping"/>
        <w:t xml:space="preserve">    @TransactionalEventListener</w:t>
        <w:br w:type="textWrapping"/>
        <w:t xml:space="preserve">    @Transactional(propagation = Propagation.REQUIRES_NEW)</w:t>
        <w:br w:type="textWrapping"/>
        <w:t xml:space="preserve">    public void handleTaskCompletion(TaskCompletedEvent event) {</w:t>
        <w:br w:type="textWrapping"/>
        <w:t xml:space="preserve">        xpService.addXp(event.getChildId(), event.getXpGained());</w:t>
        <w:br w:type="textWrapping"/>
        <w:t xml:space="preserve">        rewardService.addPocketMoney(event.getChildId(), event.getPocketMoneyGained());</w:t>
        <w:br w:type="textWrapping"/>
        <w:t xml:space="preserve">        achievementService.checkAndAwardMedals(event.getChildId(), event.getTaskType());</w:t>
        <w:br w:type="textWrapping"/>
        <w:t xml:space="preserve">    }</w:t>
        <w:br w:type="textWrapping"/>
        <w:br w:type="textWrapping"/>
        <w:t xml:space="preserve">    @TransactionalEventListener</w:t>
        <w:br w:type="textWrapping"/>
        <w:t xml:space="preserve">    @Transactional(propagation = Propagation.REQUIRES_NEW)</w:t>
        <w:br w:type="textWrapping"/>
        <w:t xml:space="preserve">    public void handleCourseCompletion(CourseCompletedEvent event) {</w:t>
        <w:br w:type="textWrapping"/>
        <w:t xml:space="preserve">        //... специфична логика за награди от курс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30"/>
          <w:szCs w:val="3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Ключът тук е двойната употреба на @TransactionalEventListener и @Transactional(propagation = Propagation.REQUIRES_NEW).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@TransactionalEventListener гарантира, че слушателят ще се задейства само ако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оригиналната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транзакция (напр. завършването на играта) е била успешна (committed).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Propagation.REQUIRES_NEW стартира изцяло нова транзакция (Транзакция Б) за самата логика на награждаване.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Верига на разсъждения за устойчивост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GameService завършва играта. Транзакция А (запис на StockPredictionAttempt) е committed.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Spring изпраща TaskCompletedEvent.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GamificationListenerService.handleTaskCompletion се стартира.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Поради REQUIRES_NEW, тя стартира нова Транзакция Б.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Да приемем, че achievementService се провали (хвърли NullPointerException).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Само Транзакция Б се отменя (rollback). XP, PocketMoney и Медалите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не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са присъдени за този опит.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8"/>
          <w:szCs w:val="28"/>
          <w:rtl w:val="0"/>
        </w:rPr>
        <w:t xml:space="preserve">Критично: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Транзакция А (завършването на играта)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8"/>
          <w:szCs w:val="28"/>
          <w:rtl w:val="0"/>
        </w:rPr>
        <w:t xml:space="preserve">вече е committed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 остава валидна.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Това предотвратява катастрофална загуба на напредъка на играча поради грешка в несвързана, второстепенна система (геймификация).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5.2. UML диаграма на дейности (Activity Diagram) за процеса на награждаване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Следващата PlantUML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диаграма визуализира асинхронния, управляван от събития поток на награждаване, който току-що беше описан.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Фрагмент от код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@startuml</w:t>
        <w:br w:type="textWrapping"/>
        <w:t xml:space="preserve">skinparam Activity {</w:t>
        <w:br w:type="textWrapping"/>
        <w:t xml:space="preserve">    BackgroundColor #FEFECE</w:t>
        <w:br w:type="textWrapping"/>
        <w:t xml:space="preserve">    BorderColor #A80036</w:t>
        <w:br w:type="textWrapping"/>
        <w:t xml:space="preserve">    FontName "Segoe UI"</w:t>
        <w:br w:type="textWrapping"/>
        <w:t xml:space="preserve">    FontSize 14</w:t>
        <w:br w:type="textWrapping"/>
        <w:t xml:space="preserve">}</w:t>
        <w:br w:type="textWrapping"/>
        <w:t xml:space="preserve">skinparam Note {</w:t>
        <w:br w:type="textWrapping"/>
        <w:t xml:space="preserve">    BackgroundColor #E0E0E0</w:t>
        <w:br w:type="textWrapping"/>
        <w:t xml:space="preserve">    FontName "Segoe UI"</w:t>
        <w:br w:type="textWrapping"/>
        <w:t xml:space="preserve">    FontSize 12</w:t>
        <w:br w:type="textWrapping"/>
        <w:t xml:space="preserve">}</w:t>
        <w:br w:type="textWrapping"/>
        <w:br w:type="textWrapping"/>
        <w:t xml:space="preserve">|Дете|</w:t>
        <w:br w:type="textWrapping"/>
        <w:t xml:space="preserve">start</w:t>
        <w:br w:type="textWrapping"/>
        <w:t xml:space="preserve">:Изпраща решение на играта</w:t>
        <w:br w:type="textWrapping"/>
        <w:t xml:space="preserve">POST /api/games/.../submit;</w:t>
        <w:br w:type="textWrapping"/>
        <w:br w:type="textWrapping"/>
        <w:t xml:space="preserve">|Backend (GameService)|</w:t>
        <w:br w:type="textWrapping"/>
        <w:t xml:space="preserve">:Валидира резултата;</w:t>
        <w:br w:type="textWrapping"/>
        <w:t xml:space="preserve">:Записва опита в БД (Транзакция А);</w:t>
        <w:br w:type="textWrapping"/>
        <w:t xml:space="preserve">:&lt;b&gt;Commit (Транзакция А)&lt;/b&gt;;</w:t>
        <w:br w:type="textWrapping"/>
        <w:t xml:space="preserve">:Публикува 'TaskCompletedEvent';</w:t>
        <w:br w:type="textWrapping"/>
        <w:br w:type="textWrapping"/>
        <w:t xml:space="preserve">|Backend (GamificationListener)|</w:t>
        <w:br w:type="textWrapping"/>
        <w:t xml:space="preserve">note right: Асинхронно прихващане на събитие</w:t>
        <w:br w:type="textWrapping"/>
        <w:t xml:space="preserve">:Стартира 'Транзакция Б' (REQUIRES_NEW);</w:t>
        <w:br w:type="textWrapping"/>
        <w:t xml:space="preserve">fork</w:t>
        <w:br w:type="textWrapping"/>
        <w:br w:type="textWrapping"/>
        <w:t xml:space="preserve">|XPService|</w:t>
        <w:br w:type="textWrapping"/>
        <w:t xml:space="preserve">    :Добавя XP към профила на детето;</w:t>
        <w:br w:type="textWrapping"/>
        <w:t xml:space="preserve">fork again</w:t>
        <w:br w:type="textWrapping"/>
        <w:br w:type="textWrapping"/>
        <w:t xml:space="preserve">|RewardService|</w:t>
        <w:br w:type="textWrapping"/>
        <w:t xml:space="preserve">    :Добавя PocketMoney към профила;</w:t>
        <w:br w:type="textWrapping"/>
        <w:t xml:space="preserve">fork again</w:t>
        <w:br w:type="textWrapping"/>
        <w:br w:type="textWrapping"/>
        <w:t xml:space="preserve">|AchievementService|</w:t>
        <w:br w:type="textWrapping"/>
        <w:t xml:space="preserve">    :Проверява за нови медали;</w:t>
        <w:br w:type="textWrapping"/>
        <w:t xml:space="preserve">end fork</w:t>
        <w:br w:type="textWrapping"/>
        <w:t xml:space="preserve">:&lt;b&gt;Commit (Транзакция Б)&lt;/b&gt;;</w:t>
        <w:br w:type="textWrapping"/>
        <w:br w:type="textWrapping"/>
        <w:t xml:space="preserve">|Дете|</w:t>
        <w:br w:type="textWrapping"/>
        <w:t xml:space="preserve">:Получава 'Успех!' (отговор от Транзакция А);</w:t>
        <w:br w:type="textWrapping"/>
        <w:t xml:space="preserve">:Получава известие за награди</w:t>
        <w:br w:type="textWrapping"/>
        <w:t xml:space="preserve">(асинхронно, след Commit на Транзакция Б);</w:t>
        <w:br w:type="textWrapping"/>
        <w:t xml:space="preserve">stop</w:t>
        <w:br w:type="textWrapping"/>
        <w:t xml:space="preserve">@enduml</w:t>
        <w:br w:type="textWrapping"/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42"/>
          <w:szCs w:val="42"/>
          <w:rtl w:val="0"/>
        </w:rPr>
        <w:t xml:space="preserve">Финални архитектурни диаграми (PlantUML)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6.1. UML диаграма на компонентите (Component Diagram)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Тази диаграма визуализира архитектурата на Модулния монолит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, показваща основните логически модули като компоненти на Spring Boot и техните контролирани зависимости. Пунктираните линии представляват асинхронна комуникация, базирана на събития.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Фрагмент от код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@startuml</w:t>
        <w:br w:type="textWrapping"/>
        <w:t xml:space="preserve">skinparam component {</w:t>
        <w:br w:type="textWrapping"/>
        <w:t xml:space="preserve">    ArrowColor #222222</w:t>
        <w:br w:type="textWrapping"/>
        <w:t xml:space="preserve">    BorderColor #A80036</w:t>
        <w:br w:type="textWrapping"/>
        <w:t xml:space="preserve">    BackgroundColor #FEFECE</w:t>
        <w:br w:type="textWrapping"/>
        <w:t xml:space="preserve">    FontName "Segoe UI"</w:t>
        <w:br w:type="textWrapping"/>
        <w:t xml:space="preserve">    FontSize 14</w:t>
        <w:br w:type="textWrapping"/>
        <w:t xml:space="preserve">}</w:t>
        <w:br w:type="textWrapping"/>
        <w:t xml:space="preserve">skinparam database {</w:t>
        <w:br w:type="textWrapping"/>
        <w:t xml:space="preserve">    BackgroundColor #C0C0C0</w:t>
        <w:br w:type="textWrapping"/>
        <w:t xml:space="preserve">}</w:t>
        <w:br w:type="textWrapping"/>
        <w:t xml:space="preserve">skinparam cloud {</w:t>
        <w:br w:type="textWrapping"/>
        <w:t xml:space="preserve">    BackgroundColor #E0E0E0</w:t>
        <w:br w:type="textWrapping"/>
        <w:t xml:space="preserve">}</w:t>
        <w:br w:type="textWrapping"/>
        <w:br w:type="textWrapping"/>
        <w:t xml:space="preserve">package "SmartPocket (Модулен Монолит)" {</w:t>
        <w:br w:type="textWrapping"/>
        <w:t xml:space="preserve">  [User]</w:t>
        <w:br w:type="textWrapping"/>
        <w:t xml:space="preserve">  [Course]</w:t>
        <w:br w:type="textWrapping"/>
        <w:t xml:space="preserve">  [Gamification]</w:t>
        <w:br w:type="textWrapping"/>
        <w:t xml:space="preserve">  as Games</w:t>
        <w:br w:type="textWrapping"/>
        <w:t xml:space="preserve">}</w:t>
        <w:br w:type="textWrapping"/>
        <w:br w:type="textWrapping"/>
        <w:t xml:space="preserve">database "PostgreSQL" as DB</w:t>
        <w:br w:type="textWrapping"/>
        <w:t xml:space="preserve">cloud "Външни API" as ExternalAPI</w:t>
        <w:br w:type="textWrapping"/>
        <w:br w:type="textWrapping"/>
        <w:t xml:space="preserve">[User] --&gt; DB</w:t>
        <w:br w:type="textWrapping"/>
        <w:t xml:space="preserve">[Course] --&gt; DB</w:t>
        <w:br w:type="textWrapping"/>
        <w:t xml:space="preserve">[Gamification] --&gt; DB</w:t>
        <w:br w:type="textWrapping"/>
        <w:t xml:space="preserve">[Games] --&gt; DB</w:t>
        <w:br w:type="textWrapping"/>
        <w:br w:type="textWrapping"/>
        <w:t xml:space="preserve">[Games] --&gt; ExternalAPI : "Извлича данни за акции "</w:t>
        <w:br w:type="textWrapping"/>
        <w:t xml:space="preserve">[User].&gt; [Course] : (Използва)</w:t>
        <w:br w:type="textWrapping"/>
        <w:t xml:space="preserve">[User].&gt; [Games] : (Играе)</w:t>
        <w:br w:type="textWrapping"/>
        <w:br w:type="textWrapping"/>
        <w:t xml:space="preserve">' Управлявани от събития зависимости</w:t>
        <w:br w:type="textWrapping"/>
        <w:t xml:space="preserve">[Course]..&gt; [Gamification] : (Публикува Event 'CourseCompleted')</w:t>
        <w:br w:type="textWrapping"/>
        <w:t xml:space="preserve">[Games]..&gt; [Gamification] : (Публикува Event 'GameCompleted')</w:t>
        <w:br w:type="textWrapping"/>
        <w:br w:type="textWrapping"/>
        <w:t xml:space="preserve">note bottom of [Gamification]</w:t>
        <w:br w:type="textWrapping"/>
        <w:t xml:space="preserve">  Слуша за събития от други</w:t>
        <w:br w:type="textWrapping"/>
        <w:t xml:space="preserve">  модули чрез @EventListener </w:t>
        <w:br w:type="textWrapping"/>
        <w:t xml:space="preserve">end note</w:t>
        <w:br w:type="textWrapping"/>
        <w:t xml:space="preserve">@enduml</w:t>
        <w:br w:type="textWrapping"/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6.2. UML диаграма на класовете (Class Diagram) - Фокус върху данните за игрите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Тази диаграма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илюстрира ключовите JPA ентита и техните релации, свързани със симулациите на акции и бюджетиране, както са проектирани в раздели III и IV.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Фрагмент от код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@startuml</w:t>
        <w:br w:type="textWrapping"/>
        <w:t xml:space="preserve">skinparam class {</w:t>
        <w:br w:type="textWrapping"/>
        <w:t xml:space="preserve">    BackgroundColor #FEFECE</w:t>
        <w:br w:type="textWrapping"/>
        <w:t xml:space="preserve">    ArrowColor #A80036</w:t>
        <w:br w:type="textWrapping"/>
        <w:t xml:space="preserve">    BorderColor #A80036</w:t>
        <w:br w:type="textWrapping"/>
        <w:t xml:space="preserve">    FontName "Segoe UI"</w:t>
        <w:br w:type="textWrapping"/>
        <w:t xml:space="preserve">    FontSize 14</w:t>
        <w:br w:type="textWrapping"/>
        <w:t xml:space="preserve">}</w:t>
        <w:br w:type="textWrapping"/>
        <w:br w:type="textWrapping"/>
        <w:t xml:space="preserve">class Child {</w:t>
        <w:br w:type="textWrapping"/>
        <w:t xml:space="preserve">  +UUID id</w:t>
        <w:br w:type="textWrapping"/>
        <w:t xml:space="preserve">  +String name</w:t>
        <w:br w:type="textWrapping"/>
        <w:t xml:space="preserve">  +int xp</w:t>
        <w:br w:type="textWrapping"/>
        <w:t xml:space="preserve">  +BigDecimal pocketMoney</w:t>
        <w:br w:type="textWrapping"/>
        <w:t xml:space="preserve">  +BigDecimal allowanceMoney</w:t>
        <w:br w:type="textWrapping"/>
        <w:t xml:space="preserve">}</w:t>
        <w:br w:type="textWrapping"/>
        <w:br w:type="textWrapping"/>
        <w:t xml:space="preserve">class Portfolio {</w:t>
        <w:br w:type="textWrapping"/>
        <w:t xml:space="preserve">  +UUID id</w:t>
        <w:br w:type="textWrapping"/>
        <w:t xml:space="preserve">  +String name</w:t>
        <w:br w:type="textWrapping"/>
        <w:t xml:space="preserve">}</w:t>
        <w:br w:type="textWrapping"/>
        <w:br w:type="textWrapping"/>
        <w:t xml:space="preserve">class PortfolioTransaction {</w:t>
        <w:br w:type="textWrapping"/>
        <w:t xml:space="preserve">  +Instant timestamp</w:t>
        <w:br w:type="textWrapping"/>
        <w:t xml:space="preserve">  +String symbol</w:t>
        <w:br w:type="textWrapping"/>
        <w:t xml:space="preserve">  +TransactionType type</w:t>
        <w:br w:type="textWrapping"/>
        <w:t xml:space="preserve">  +BigDecimal quantity</w:t>
        <w:br w:type="textWrapping"/>
        <w:t xml:space="preserve">  +BigDecimal pricePerShare</w:t>
        <w:br w:type="textWrapping"/>
        <w:t xml:space="preserve">}</w:t>
        <w:br w:type="textWrapping"/>
        <w:br w:type="textWrapping"/>
        <w:t xml:space="preserve">class BudgetScenarioAttempt {</w:t>
        <w:br w:type="textWrapping"/>
        <w:t xml:space="preserve">  +UUID id</w:t>
        <w:br w:type="textWrapping"/>
        <w:t xml:space="preserve">  +BigDecimal currentBalance</w:t>
        <w:br w:type="textWrapping"/>
        <w:t xml:space="preserve">  +int currentDay</w:t>
        <w:br w:type="textWrapping"/>
        <w:t xml:space="preserve">}</w:t>
        <w:br w:type="textWrapping"/>
        <w:br w:type="textWrapping"/>
        <w:t xml:space="preserve">class HistoricalStockData {</w:t>
        <w:br w:type="textWrapping"/>
        <w:t xml:space="preserve">  +String symbol</w:t>
        <w:br w:type="textWrapping"/>
        <w:t xml:space="preserve">  +LocalDate date</w:t>
        <w:br w:type="textWrapping"/>
        <w:t xml:space="preserve">  +BigDecimal closePrice</w:t>
        <w:br w:type="textWrapping"/>
        <w:t xml:space="preserve">}</w:t>
        <w:br w:type="textWrapping"/>
        <w:br w:type="textWrapping"/>
        <w:t xml:space="preserve">Child "1" -- "1" Portfolio : (Притежава)</w:t>
        <w:br w:type="textWrapping"/>
        <w:t xml:space="preserve">Portfolio "1" -- "0..*" PortfolioTransaction : (Съдържа)</w:t>
        <w:br w:type="textWrapping"/>
        <w:t xml:space="preserve">Child "1" -- "0..*" BudgetScenarioAttempt : (Участва в)</w:t>
        <w:br w:type="textWrapping"/>
        <w:br w:type="textWrapping"/>
        <w:t xml:space="preserve">' Връзките към HistoricalStockData са логически (чрез Service), а не директни JPA релации</w:t>
        <w:br w:type="textWrapping"/>
        <w:t xml:space="preserve">PortfolioTransaction..&gt; HistoricalStockData : (Използва цена при създаване)</w:t>
        <w:br w:type="textWrapping"/>
        <w:t xml:space="preserve">@enduml</w:t>
        <w:br w:type="textWrapping"/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6.3. UML диаграма на внедряване (Deployment Diagram)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Тази диаграма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показва физическата архитектура на системата, съответстваща на описанието в </w:t>
      </w:r>
      <w:r w:rsidDel="00000000" w:rsidR="00000000" w:rsidRPr="00000000">
        <w:rPr>
          <w:rFonts w:ascii="Google Sans Text" w:cs="Google Sans Text" w:eastAsia="Google Sans Text" w:hAnsi="Google Sans Text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 за "уеб приложение, съвместимо с модерни браузъри и мобилни устройства (responsive design)".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Фрагмент от код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sz w:val="28"/>
          <w:szCs w:val="28"/>
          <w:rtl w:val="0"/>
        </w:rPr>
        <w:t xml:space="preserve">@startuml</w:t>
        <w:br w:type="textWrapping"/>
        <w:t xml:space="preserve">skinparam node {</w:t>
        <w:br w:type="textWrapping"/>
        <w:t xml:space="preserve">    BackgroundColor #FEFECE</w:t>
        <w:br w:type="textWrapping"/>
        <w:t xml:space="preserve">    BorderColor #A80036</w:t>
        <w:br w:type="textWrapping"/>
        <w:t xml:space="preserve">    FontName "Segoe UI"</w:t>
        <w:br w:type="textWrapping"/>
        <w:t xml:space="preserve">    FontSize 14</w:t>
        <w:br w:type="textWrapping"/>
        <w:t xml:space="preserve">}</w:t>
        <w:br w:type="textWrapping"/>
        <w:t xml:space="preserve">skinparam artifact {</w:t>
        <w:br w:type="textWrapping"/>
        <w:t xml:space="preserve">    BackgroundColor #FFFFC0</w:t>
        <w:br w:type="textWrapping"/>
        <w:t xml:space="preserve">    FontName "Segoe UI"</w:t>
        <w:br w:type="textWrapping"/>
        <w:t xml:space="preserve">    FontSize 12</w:t>
        <w:br w:type="textWrapping"/>
        <w:t xml:space="preserve">}</w:t>
        <w:br w:type="textWrapping"/>
        <w:t xml:space="preserve">skinparam cloud {</w:t>
        <w:br w:type="textWrapping"/>
        <w:t xml:space="preserve">    BackgroundColor #E0E0E0</w:t>
        <w:br w:type="textWrapping"/>
        <w:t xml:space="preserve">}</w:t>
        <w:br w:type="textWrapping"/>
        <w:br w:type="textWrapping"/>
        <w:t xml:space="preserve">node "Потребителско устройство (Браузър/Мобилен)" as Client {</w:t>
        <w:br w:type="textWrapping"/>
        <w:t xml:space="preserve">  artifact "SmartPocket (React App)" as ReactApp</w:t>
        <w:br w:type="textWrapping"/>
        <w:t xml:space="preserve">}</w:t>
        <w:br w:type="textWrapping"/>
        <w:br w:type="textWrapping"/>
        <w:t xml:space="preserve">node "Сървърна инфраструктура (On-Premise/Cloud)" as Server {</w:t>
        <w:br w:type="textWrapping"/>
        <w:t xml:space="preserve">  node "Gateway / Load Balancer" as Nginx {</w:t>
        <w:br w:type="textWrapping"/>
        <w:t xml:space="preserve">    artifact "Nginx" [25]</w:t>
        <w:br w:type="textWrapping"/>
        <w:t xml:space="preserve">  }</w:t>
        <w:br w:type="textWrapping"/>
        <w:br w:type="textWrapping"/>
        <w:t xml:space="preserve">  node "Application Server" as AppServer {</w:t>
        <w:br w:type="textWrapping"/>
        <w:t xml:space="preserve">    artifact "SmartPocket.jar (Spring Boot)" as SpringApp</w:t>
        <w:br w:type="textWrapping"/>
        <w:t xml:space="preserve">  }</w:t>
        <w:br w:type="textWrapping"/>
        <w:br w:type="textWrapping"/>
        <w:t xml:space="preserve">  node "Database Server" as DbServer {</w:t>
        <w:br w:type="textWrapping"/>
        <w:t xml:space="preserve">    database "PostgreSQL" as DB</w:t>
        <w:br w:type="textWrapping"/>
        <w:t xml:space="preserve">  }</w:t>
        <w:br w:type="textWrapping"/>
        <w:t xml:space="preserve">}</w:t>
        <w:br w:type="textWrapping"/>
        <w:br w:type="textWrapping"/>
        <w:t xml:space="preserve">cloud "Външни финансови API" as ExternalAPI </w:t>
        <w:br w:type="textWrapping"/>
        <w:br w:type="textWrapping"/>
        <w:t xml:space="preserve">ReactApp --&gt; Nginx : (HTTPS: REST API заявки)</w:t>
        <w:br w:type="textWrapping"/>
        <w:t xml:space="preserve">Nginx --&gt; SpringApp : (Reverse Proxy)</w:t>
        <w:br w:type="textWrapping"/>
        <w:t xml:space="preserve">SpringApp --&gt; DB : (JDBC)</w:t>
        <w:br w:type="textWrapping"/>
        <w:t xml:space="preserve">SpringApp --&gt; ExternalAPI : (HTTPS: Извличане на данни за акции)</w:t>
        <w:br w:type="textWrapping"/>
        <w:br w:type="textWrapping"/>
        <w:t xml:space="preserve">@enduml</w:t>
        <w:br w:type="textWrapping"/>
      </w:r>
    </w:p>
    <w:p w:rsidR="00000000" w:rsidDel="00000000" w:rsidP="00000000" w:rsidRDefault="00000000" w:rsidRPr="00000000" w14:paraId="000001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Цитирани творби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SmartPocket.docx</w:t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Documenting Application Modules :: Spring Modulith, осъществен достъп на ноември 3,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https://docs.spring.io/spring-modulith/reference/documentation.html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Introduction to Spring Modulith | Baeldung, осъществен достъп на ноември 3,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https://www.baeldung.com/spring-modulith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moduliths/moduliths: Building modular, monolithic applications using Spring Boot - GitHub, осъществен достъп на ноември 3,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https://github.com/moduliths/moduliths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Mastering Event-Driven Architecture with Spring — Events, Listeners, and Application Context - Medium, осъществен достъп на ноември 3,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https://medium.com/@AlexanderObregon/mastering-event-driven-architecture-with-spring-events-listeners-and-application-context-658ebe184e89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Event-Driven Architecture in Monoliths: Incremental Refactoring for Java Apps, осъществен достъп на ноември 3,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https://www.javacodegeeks.com/2025/10/event-driven-architecture-in-monoliths-incremental-refactoring-for-java-apps.html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Spring Boot @Scheduled Tutorial: Building Scheduled Tasks with TaskScheduler, осъществен достъп на ноември 3,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https://www.codingshuttle.com/blogs/spring-boot-scheduled-tutorial-building-scheduled-tasks-with-task-scheduler/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Spring Boot Scheduling Best Practices - DEV Community, осъществен достъп на ноември 3,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https://dev.to/dixitgurv/spring-boot-scheduling-best-practices-503h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Database schema design for stock market financial data - Stack Overflow, осъществен достъп на ноември 3,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https://stackoverflow.com/questions/66160958/database-schema-design-for-stock-market-financial-data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Database schema for organizing historical stock data [closed] - Stack Overflow, осъществен достъп на ноември 3,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https://stackoverflow.com/questions/1523576/database-schema-for-organizing-historical-stock-data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A Java (Spring Boot) implementation of a stock buy/sell simulation app - GitHub, осъществен достъп на ноември 3,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https://github.com/KevinStock/spring-stocks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Object oriented design for an investment/stock and options portfolio in Python, осъществен достъп на ноември 3,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https://stackoverflow.com/questions/5399873/object-oriented-design-for-an-investment-stock-and-options-portfolio-in-python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nikkodsg/spring-budget-api: A Spring Boot based REST API for expense and budget tracking. - GitHub, осъществен достъп на ноември 3,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https://github.com/nikkodsg/spring-budget-api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Build Your OWN Spring Boot Expense Tracker APP FROM SCRATCH! - YouTube, осъществен достъп на ноември 3,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https://www.youtube.com/watch?v=_pLLZE_jg3s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How to Use "What If" Models for Budgeting and Forecasting - NexTec Group, осъществен достъп на ноември 3,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https://www.nextecgroup.com/how-to-use-what-if-models-for-budgeting-and-forecasting/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BUDGET - SIMULATION ACTIVITY - Rogue Credit Union, осъществен достъп на ноември 3,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https://www.roguecu.org/media/jzhjyz0f/budget-simulation-amended.pdf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Game design in an OO manner - java - Stack Overflow, осъществен достъп на ноември 3,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https://stackoverflow.com/questions/2231527/game-design-in-an-oo-manner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Entity Component System | Coding a 2D Game Engine in Java #10 - YouTube, осъществен достъп на ноември 3,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https://www.youtube.com/watch?v=HkG8ZdhoXhs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Event-Driven Architecture - System Design - GeeksforGeeks, осъществен достъп на ноември 3,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https://www.geeksforgeeks.org/system-design/event-driven-architecture-system-design/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Activity Diagram (New Syntax) - PlantUML, осъществен достъп на ноември 3,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https://plantuml.com/activity-diagram-beta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Class diagram | plantuml.com, осъществен достъп на ноември 3,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https://plantuml.com/class-diagram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Creating Class Diagrams with PlantUML: A Comprehensive Tutorial, осъществен достъп на ноември 3,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https://plantuml.cn/index.php/2024/07/26/creating-class-diagrams-with-plantuml-a-comprehensive-tutorial/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How to Create a Deployment Diagram in PlantUML for Any Setup, осъществен достъп на ноември 3,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https://edrawmax.wondershare.com/uml/create-deployment-diagram.html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30"/>
          <w:szCs w:val="30"/>
          <w:rtl w:val="0"/>
        </w:rPr>
        <w:t xml:space="preserve">Deployment diagram - PlantUML, осъществен достъп на ноември 3,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30"/>
            <w:szCs w:val="30"/>
            <w:u w:val="single"/>
            <w:rtl w:val="0"/>
          </w:rPr>
          <w:t xml:space="preserve">https://plantuml.com/deployment-diagram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oguecu.org/media/jzhjyz0f/budget-simulation-amended.pdf" TargetMode="External"/><Relationship Id="rId22" Type="http://schemas.openxmlformats.org/officeDocument/2006/relationships/hyperlink" Target="https://www.youtube.com/watch?v=HkG8ZdhoXhs" TargetMode="External"/><Relationship Id="rId21" Type="http://schemas.openxmlformats.org/officeDocument/2006/relationships/hyperlink" Target="https://stackoverflow.com/questions/2231527/game-design-in-an-oo-manner" TargetMode="External"/><Relationship Id="rId24" Type="http://schemas.openxmlformats.org/officeDocument/2006/relationships/hyperlink" Target="https://plantuml.com/activity-diagram-beta" TargetMode="External"/><Relationship Id="rId23" Type="http://schemas.openxmlformats.org/officeDocument/2006/relationships/hyperlink" Target="https://www.geeksforgeeks.org/system-design/event-driven-architecture-system-desig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AlexanderObregon/mastering-event-driven-architecture-with-spring-events-listeners-and-application-context-658ebe184e89" TargetMode="External"/><Relationship Id="rId26" Type="http://schemas.openxmlformats.org/officeDocument/2006/relationships/hyperlink" Target="https://plantuml.cn/index.php/2024/07/26/creating-class-diagrams-with-plantuml-a-comprehensive-tutorial/" TargetMode="External"/><Relationship Id="rId25" Type="http://schemas.openxmlformats.org/officeDocument/2006/relationships/hyperlink" Target="https://plantuml.com/class-diagram" TargetMode="External"/><Relationship Id="rId28" Type="http://schemas.openxmlformats.org/officeDocument/2006/relationships/hyperlink" Target="https://plantuml.com/deployment-diagram" TargetMode="External"/><Relationship Id="rId27" Type="http://schemas.openxmlformats.org/officeDocument/2006/relationships/hyperlink" Target="https://edrawmax.wondershare.com/uml/create-deployment-diagram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pring.io/spring-modulith/reference/documentation.html" TargetMode="External"/><Relationship Id="rId7" Type="http://schemas.openxmlformats.org/officeDocument/2006/relationships/hyperlink" Target="https://www.baeldung.com/spring-modulith" TargetMode="External"/><Relationship Id="rId8" Type="http://schemas.openxmlformats.org/officeDocument/2006/relationships/hyperlink" Target="https://github.com/moduliths/moduliths" TargetMode="External"/><Relationship Id="rId11" Type="http://schemas.openxmlformats.org/officeDocument/2006/relationships/hyperlink" Target="https://www.codingshuttle.com/blogs/spring-boot-scheduled-tutorial-building-scheduled-tasks-with-task-scheduler/" TargetMode="External"/><Relationship Id="rId10" Type="http://schemas.openxmlformats.org/officeDocument/2006/relationships/hyperlink" Target="https://www.javacodegeeks.com/2025/10/event-driven-architecture-in-monoliths-incremental-refactoring-for-java-apps.html" TargetMode="External"/><Relationship Id="rId13" Type="http://schemas.openxmlformats.org/officeDocument/2006/relationships/hyperlink" Target="https://stackoverflow.com/questions/66160958/database-schema-design-for-stock-market-financial-data" TargetMode="External"/><Relationship Id="rId12" Type="http://schemas.openxmlformats.org/officeDocument/2006/relationships/hyperlink" Target="https://dev.to/dixitgurv/spring-boot-scheduling-best-practices-503h" TargetMode="External"/><Relationship Id="rId15" Type="http://schemas.openxmlformats.org/officeDocument/2006/relationships/hyperlink" Target="https://github.com/KevinStock/spring-stocks" TargetMode="External"/><Relationship Id="rId14" Type="http://schemas.openxmlformats.org/officeDocument/2006/relationships/hyperlink" Target="https://stackoverflow.com/questions/1523576/database-schema-for-organizing-historical-stock-data" TargetMode="External"/><Relationship Id="rId17" Type="http://schemas.openxmlformats.org/officeDocument/2006/relationships/hyperlink" Target="https://github.com/nikkodsg/spring-budget-api" TargetMode="External"/><Relationship Id="rId16" Type="http://schemas.openxmlformats.org/officeDocument/2006/relationships/hyperlink" Target="https://stackoverflow.com/questions/5399873/object-oriented-design-for-an-investment-stock-and-options-portfolio-in-python" TargetMode="External"/><Relationship Id="rId19" Type="http://schemas.openxmlformats.org/officeDocument/2006/relationships/hyperlink" Target="https://www.nextecgroup.com/how-to-use-what-if-models-for-budgeting-and-forecasting/" TargetMode="External"/><Relationship Id="rId18" Type="http://schemas.openxmlformats.org/officeDocument/2006/relationships/hyperlink" Target="https://www.youtube.com/watch?v=_pLLZE_jg3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