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74D3" w14:textId="18E5A049" w:rsidR="00463E86" w:rsidRPr="002F0AAD" w:rsidRDefault="00B107C7" w:rsidP="005D579F">
      <w:pPr>
        <w:rPr>
          <w:rFonts w:ascii="Lato" w:hAnsi="Lato" w:cstheme="minorHAnsi"/>
          <w:bCs/>
          <w:color w:val="000000" w:themeColor="text1"/>
        </w:rPr>
      </w:pPr>
      <w:r w:rsidRPr="002F0AAD">
        <w:rPr>
          <w:rFonts w:ascii="Lato" w:hAnsi="Lato" w:cstheme="minorHAnsi"/>
          <w:b/>
          <w:color w:val="000000" w:themeColor="text1"/>
        </w:rPr>
        <w:t>Tema:</w:t>
      </w:r>
      <w:r w:rsidR="00B92716" w:rsidRPr="002F0AAD">
        <w:rPr>
          <w:rFonts w:ascii="Lato" w:hAnsi="Lato" w:cstheme="minorHAnsi"/>
          <w:b/>
          <w:color w:val="000000" w:themeColor="text1"/>
        </w:rPr>
        <w:t xml:space="preserve"> </w:t>
      </w:r>
      <w:r>
        <w:rPr>
          <w:rFonts w:ascii="Lato" w:hAnsi="Lato" w:cs="Lato"/>
          <w:b w:val="0"/>
          <w:i w:val="0"/>
          <w:color w:val="000000"/>
          <w:sz w:val="22"/>
        </w:rPr>
        <w:t>Configuración de servicios DHCP y DNS en una red simulada con Cisco Packet Tracer</w:t>
      </w:r>
    </w:p>
    <w:p w14:paraId="0E52E89C" w14:textId="042B31D3" w:rsidR="00CC017A" w:rsidRPr="002F0AAD" w:rsidRDefault="007A2B7B" w:rsidP="002F0AAD">
      <w:pPr>
        <w:shd w:val="clear" w:color="auto" w:fill="FFFFFF"/>
        <w:spacing w:before="100" w:beforeAutospacing="1" w:after="100" w:afterAutospacing="1"/>
        <w:jc w:val="left"/>
        <w:rPr>
          <w:rFonts w:ascii="Lato" w:hAnsi="Lato" w:cstheme="minorHAnsi"/>
          <w:bCs/>
          <w:color w:val="000000" w:themeColor="text1"/>
          <w:u w:val="single"/>
          <w:lang w:val="es-US"/>
        </w:rPr>
      </w:pPr>
      <w:r w:rsidRPr="002F0AAD">
        <w:rPr>
          <w:rFonts w:ascii="Lato" w:hAnsi="Lato" w:cstheme="minorHAnsi"/>
          <w:b/>
          <w:color w:val="000000" w:themeColor="text1"/>
        </w:rPr>
        <w:t>Descripción</w:t>
      </w:r>
      <w:r w:rsidRPr="002F0AAD">
        <w:rPr>
          <w:rFonts w:ascii="Lato" w:hAnsi="Lato" w:cstheme="minorHAnsi"/>
          <w:bCs/>
          <w:color w:val="000000" w:themeColor="text1"/>
        </w:rPr>
        <w:t xml:space="preserve">: </w:t>
      </w:r>
      <w:r>
        <w:rPr>
          <w:rFonts w:ascii="Lato" w:hAnsi="Lato" w:cs="Lato"/>
          <w:b w:val="0"/>
          <w:i w:val="0"/>
          <w:color w:val="000000"/>
          <w:sz w:val="22"/>
        </w:rPr>
        <w:t>En esta práctica se arma una red pequeña en Packet Tracer con un router que reparte direcciones IP por DHCP, un switch de acceso, un servidor con el servicio DNS activo y dos PCs configuradas para recibir su IP de forma automática. La idea es que las PCs obtengan su dirección, su gateway y su DNS sin configuración manual, y que además puedan resolver el nombre del servidor por su dominio.</w:t>
      </w:r>
    </w:p>
    <w:p w14:paraId="4209BB19" w14:textId="77777777" w:rsidR="00CC017A" w:rsidRPr="002F0AAD" w:rsidRDefault="00CC017A" w:rsidP="005D579F">
      <w:pPr>
        <w:rPr>
          <w:rFonts w:ascii="Lato" w:hAnsi="Lato" w:cstheme="minorHAnsi"/>
          <w:bCs/>
          <w:color w:val="000000" w:themeColor="text1"/>
          <w:u w:val="single"/>
          <w:lang w:val="es-US"/>
        </w:rPr>
      </w:pPr>
    </w:p>
    <w:p>
      <w:pPr>
        <w:spacing w:before="240" w:after="120"/>
      </w:pPr>
      <w:r>
        <w:rPr>
          <w:rFonts w:ascii="Lato" w:hAnsi="Lato" w:cs="Lato"/>
          <w:b/>
          <w:i w:val="0"/>
          <w:color w:val="000000"/>
          <w:sz w:val="26"/>
        </w:rPr>
        <w:t>1. Topología de red</w:t>
      </w:r>
    </w:p>
    <w:p>
      <w:pPr>
        <w:spacing w:before="120" w:after="120"/>
      </w:pPr>
      <w:r>
        <w:rPr>
          <w:rFonts w:ascii="Lato" w:hAnsi="Lato" w:cs="Lato"/>
          <w:b w:val="0"/>
          <w:i w:val="0"/>
          <w:color w:val="000000"/>
          <w:sz w:val="22"/>
        </w:rPr>
        <w:t>La red queda armada con los siguientes equipos:</w:t>
      </w:r>
    </w:p>
    <w:p>
      <w:pPr>
        <w:spacing w:before="40" w:after="40"/>
        <w:ind w:left="360"/>
      </w:pPr>
      <w:r>
        <w:rPr>
          <w:rFonts w:ascii="Lato" w:hAnsi="Lato" w:cs="Lato"/>
          <w:b w:val="0"/>
          <w:i w:val="0"/>
          <w:color w:val="000000"/>
          <w:sz w:val="22"/>
        </w:rPr>
        <w:t>•  Router Cisco ISR 4321, que funciona como gateway y servidor DHCP (interfaz GigabitEthernet0/0/0, IP 192.168.12.1).</w:t>
      </w:r>
    </w:p>
    <w:p>
      <w:pPr>
        <w:spacing w:before="40" w:after="40"/>
        <w:ind w:left="360"/>
      </w:pPr>
      <w:r>
        <w:rPr>
          <w:rFonts w:ascii="Lato" w:hAnsi="Lato" w:cs="Lato"/>
          <w:b w:val="0"/>
          <w:i w:val="0"/>
          <w:color w:val="000000"/>
          <w:sz w:val="22"/>
        </w:rPr>
        <w:t>•  Switch Catalyst 2960, que conecta todo el segmento LAN.</w:t>
      </w:r>
    </w:p>
    <w:p>
      <w:pPr>
        <w:spacing w:before="40" w:after="40"/>
        <w:ind w:left="360"/>
      </w:pPr>
      <w:r>
        <w:rPr>
          <w:rFonts w:ascii="Lato" w:hAnsi="Lato" w:cs="Lato"/>
          <w:b w:val="0"/>
          <w:i w:val="0"/>
          <w:color w:val="000000"/>
          <w:sz w:val="22"/>
        </w:rPr>
        <w:t>•  Un servidor con el servicio DNS habilitado, con IP fija 192.168.12.10.</w:t>
      </w:r>
    </w:p>
    <w:p>
      <w:pPr>
        <w:spacing w:before="40" w:after="40"/>
        <w:ind w:left="360"/>
      </w:pPr>
      <w:r>
        <w:rPr>
          <w:rFonts w:ascii="Lato" w:hAnsi="Lato" w:cs="Lato"/>
          <w:b w:val="0"/>
          <w:i w:val="0"/>
          <w:color w:val="000000"/>
          <w:sz w:val="22"/>
        </w:rPr>
        <w:t>•  Dos PCs de usuario final, configuradas en modo DHCP.</w:t>
      </w:r>
    </w:p>
    <w:p>
      <w:pPr>
        <w:spacing w:before="120" w:after="120"/>
      </w:pPr>
      <w:r>
        <w:rPr>
          <w:rFonts w:ascii="Lato" w:hAnsi="Lato" w:cs="Lato"/>
          <w:b w:val="0"/>
          <w:i w:val="0"/>
          <w:color w:val="000000"/>
          <w:sz w:val="22"/>
        </w:rPr>
        <w:t>El router se conecta al switch por su interfaz GigabitEthernet0/0/0, y desde el switch salen las conexiones hacia el servidor y hacia las dos PCs. Todos los equipos quedan dentro de la misma red, 192.168.12.0/24. La topología armada en Packet Tracer se muestra a continuación:</w:t>
      </w:r>
    </w:p>
    <w:p>
      <w:pPr>
        <w:jc w:val="center"/>
      </w:pPr>
      <w:r>
        <w:drawing>
          <wp:inline xmlns:a="http://schemas.openxmlformats.org/drawingml/2006/main" xmlns:pic="http://schemas.openxmlformats.org/drawingml/2006/picture">
            <wp:extent cx="5029200" cy="3335838"/>
            <wp:docPr id="1" name="Picture 1"/>
            <wp:cNvGraphicFramePr>
              <a:graphicFrameLocks noChangeAspect="1"/>
            </wp:cNvGraphicFramePr>
            <a:graphic>
              <a:graphicData uri="http://schemas.openxmlformats.org/drawingml/2006/picture">
                <pic:pic>
                  <pic:nvPicPr>
                    <pic:cNvPr id="0" name="topologia_red.png"/>
                    <pic:cNvPicPr/>
                  </pic:nvPicPr>
                  <pic:blipFill>
                    <a:blip r:embed="rId11"/>
                    <a:stretch>
                      <a:fillRect/>
                    </a:stretch>
                  </pic:blipFill>
                  <pic:spPr>
                    <a:xfrm>
                      <a:off x="0" y="0"/>
                      <a:ext cx="5029200" cy="3335838"/>
                    </a:xfrm>
                    <a:prstGeom prst="rect"/>
                  </pic:spPr>
                </pic:pic>
              </a:graphicData>
            </a:graphic>
          </wp:inline>
        </w:drawing>
      </w:r>
    </w:p>
    <w:p>
      <w:pPr>
        <w:spacing w:before="80" w:after="200"/>
      </w:pPr>
      <w:r>
        <w:rPr>
          <w:rFonts w:ascii="Lato" w:hAnsi="Lato" w:cs="Lato"/>
          <w:b w:val="0"/>
          <w:i w:val="0"/>
          <w:color w:val="000000"/>
          <w:sz w:val="22"/>
        </w:rPr>
        <w:t>Espacio para captura de pantalla: topología completa con las conexiones y los cinco equipos visibles en el área de trabajo de Packet Tracer.</w:t>
      </w:r>
    </w:p>
    <w:p>
      <w:pPr>
        <w:spacing w:before="240" w:after="120"/>
      </w:pPr>
      <w:r>
        <w:rPr>
          <w:rFonts w:ascii="Lato" w:hAnsi="Lato" w:cs="Lato"/>
          <w:b/>
          <w:i w:val="0"/>
          <w:color w:val="000000"/>
          <w:sz w:val="26"/>
        </w:rPr>
        <w:t>2. Configuración de DHCP en el router</w:t>
      </w:r>
    </w:p>
    <w:p>
      <w:pPr>
        <w:spacing w:before="120" w:after="120"/>
      </w:pPr>
      <w:r>
        <w:rPr>
          <w:rFonts w:ascii="Lato" w:hAnsi="Lato" w:cs="Lato"/>
          <w:b w:val="0"/>
          <w:i w:val="0"/>
          <w:color w:val="000000"/>
          <w:sz w:val="22"/>
        </w:rPr>
        <w:t>Desde la CLI del router se activa primero la interfaz que lo conecta al switch, asignándole la dirección 192.168.12.1 como puerta de enlace de la red y habilitándola.</w:t>
      </w:r>
    </w:p>
    <w:p>
      <w:pPr>
        <w:spacing w:before="80" w:after="200"/>
      </w:pPr>
      <w:r>
        <w:rPr>
          <w:rFonts w:ascii="Lato" w:hAnsi="Lato" w:cs="Lato"/>
          <w:b w:val="0"/>
          <w:i w:val="0"/>
          <w:color w:val="000000"/>
          <w:sz w:val="22"/>
        </w:rPr>
        <w:t>Espacio para captura de pantalla: CLI del router mostrando la interfaz hacia el switch activa con la IP 192.168.12.1.</w:t>
      </w:r>
    </w:p>
    <w:p>
      <w:pPr>
        <w:spacing w:before="120" w:after="120"/>
      </w:pPr>
      <w:r>
        <w:rPr>
          <w:rFonts w:ascii="Lato" w:hAnsi="Lato" w:cs="Lato"/>
          <w:b w:val="0"/>
          <w:i w:val="0"/>
          <w:color w:val="000000"/>
          <w:sz w:val="22"/>
        </w:rPr>
        <w:t>Ya con la interfaz activa, se excluye el rango 192.168.12.1 - 192.168.12.30, reservado para el servidor y para tareas de administración, de modo que el servicio DHCP no lo entregue a ningún cliente.</w:t>
      </w:r>
    </w:p>
    <w:p>
      <w:pPr>
        <w:spacing w:before="120" w:after="120"/>
      </w:pPr>
      <w:r>
        <w:rPr>
          <w:rFonts w:ascii="Lato" w:hAnsi="Lato" w:cs="Lato"/>
          <w:b w:val="0"/>
          <w:i w:val="0"/>
          <w:color w:val="000000"/>
          <w:sz w:val="22"/>
        </w:rPr>
        <w:t>Después se crea el pool DHCP con nombre POOL_LAN, indicando la red 192.168.12.0/24, la puerta de enlace 192.168.12.1 y el servidor DNS 192.168.12.10. Con esta configuración, el router entrega automáticamente a cada cliente una dirección dentro del rango 192.168.12.31 a 192.168.12.254, junto con el gateway y el DNS correctos.</w:t>
      </w:r>
    </w:p>
    <w:p>
      <w:pPr>
        <w:spacing w:before="80" w:after="200"/>
      </w:pPr>
      <w:r>
        <w:rPr>
          <w:rFonts w:ascii="Lato" w:hAnsi="Lato" w:cs="Lato"/>
          <w:b w:val="0"/>
          <w:i w:val="0"/>
          <w:color w:val="000000"/>
          <w:sz w:val="22"/>
        </w:rPr>
        <w:t>Espacio para captura de pantalla: configuración del pool POOL_LAN en la CLI del router, con la red, el gateway y el DNS ya definidos.</w:t>
      </w:r>
    </w:p>
    <w:p>
      <w:pPr>
        <w:spacing w:before="240" w:after="120"/>
      </w:pPr>
      <w:r>
        <w:rPr>
          <w:rFonts w:ascii="Lato" w:hAnsi="Lato" w:cs="Lato"/>
          <w:b/>
          <w:i w:val="0"/>
          <w:color w:val="000000"/>
          <w:sz w:val="26"/>
        </w:rPr>
        <w:t>3. Configuración del servidor DNS</w:t>
      </w:r>
    </w:p>
    <w:p>
      <w:pPr>
        <w:spacing w:before="120" w:after="120"/>
      </w:pPr>
      <w:r>
        <w:rPr>
          <w:rFonts w:ascii="Lato" w:hAnsi="Lato" w:cs="Lato"/>
          <w:b w:val="0"/>
          <w:i w:val="0"/>
          <w:color w:val="000000"/>
          <w:sz w:val="22"/>
        </w:rPr>
        <w:t>El servicio DNS de Packet Tracer no se configura por CLI, sino desde la interfaz gráfica del servidor. Primero se le asigna IP fija al servidor (192.168.12.10, máscara 255.255.255.0, gateway 192.168.12.1) desde Desktop &gt; IP Configuration.</w:t>
      </w:r>
    </w:p>
    <w:p>
      <w:pPr>
        <w:spacing w:before="80" w:after="200"/>
      </w:pPr>
      <w:r>
        <w:rPr>
          <w:rFonts w:ascii="Lato" w:hAnsi="Lato" w:cs="Lato"/>
          <w:b w:val="0"/>
          <w:i w:val="0"/>
          <w:color w:val="000000"/>
          <w:sz w:val="22"/>
        </w:rPr>
        <w:t>Espacio para captura de pantalla: pestaña IP Configuration del servidor con la IP fija 192.168.12.10 asignada.</w:t>
      </w:r>
    </w:p>
    <w:p>
      <w:pPr>
        <w:spacing w:before="120" w:after="120"/>
      </w:pPr>
      <w:r>
        <w:rPr>
          <w:rFonts w:ascii="Lato" w:hAnsi="Lato" w:cs="Lato"/>
          <w:b w:val="0"/>
          <w:i w:val="0"/>
          <w:color w:val="000000"/>
          <w:sz w:val="22"/>
        </w:rPr>
        <w:t>Luego, dentro de la pestaña Services, se selecciona DNS en el menú lateral y se activa el servicio (On). Ahí se crea el registro tipo A, indicando el dominio www.gsr2026.edu y la dirección 192.168.12.10, que es la IP real del servidor.</w:t>
      </w:r>
    </w:p>
    <w:p>
      <w:pPr>
        <w:spacing w:before="80" w:after="200"/>
      </w:pPr>
      <w:r>
        <w:rPr>
          <w:rFonts w:ascii="Lato" w:hAnsi="Lato" w:cs="Lato"/>
          <w:b w:val="0"/>
          <w:i w:val="0"/>
          <w:color w:val="000000"/>
          <w:sz w:val="22"/>
        </w:rPr>
        <w:t>Espacio para captura de pantalla: pestaña Services &gt; DNS del servidor con el servicio activado y el registro A ya agregado a la lista.</w:t>
      </w:r>
    </w:p>
    <w:p>
      <w:pPr>
        <w:spacing w:before="120" w:after="120"/>
      </w:pPr>
      <w:r>
        <w:rPr>
          <w:rFonts w:ascii="Lato" w:hAnsi="Lato" w:cs="Lato"/>
          <w:b w:val="0"/>
          <w:i w:val="0"/>
          <w:color w:val="000000"/>
          <w:sz w:val="22"/>
        </w:rPr>
        <w:t>A continuación se crea el registro CNAME, con el alias portal.gsr2026.edu apuntando al dominio principal www.gsr2026.edu. De esta forma, una consulta a portal.gsr2026.edu se resuelve primero hacia www.gsr2026.edu, y esta a su vez hacia la IP 192.168.12.10.</w:t>
      </w:r>
    </w:p>
    <w:p>
      <w:pPr>
        <w:spacing w:before="80" w:after="200"/>
      </w:pPr>
      <w:r>
        <w:rPr>
          <w:rFonts w:ascii="Lato" w:hAnsi="Lato" w:cs="Lato"/>
          <w:b w:val="0"/>
          <w:i w:val="0"/>
          <w:color w:val="000000"/>
          <w:sz w:val="22"/>
        </w:rPr>
        <w:t>Espacio para captura de pantalla: lista de registros DNS del servidor mostrando el registro A y el registro CNAME configurados.</w:t>
      </w:r>
    </w:p>
    <w:p>
      <w:pPr>
        <w:spacing w:before="240" w:after="120"/>
      </w:pPr>
      <w:r>
        <w:rPr>
          <w:rFonts w:ascii="Lato" w:hAnsi="Lato" w:cs="Lato"/>
          <w:b/>
          <w:i w:val="0"/>
          <w:color w:val="000000"/>
          <w:sz w:val="26"/>
        </w:rPr>
        <w:t>4. Pruebas de integración</w:t>
      </w:r>
    </w:p>
    <w:p>
      <w:pPr>
        <w:spacing w:before="120" w:after="120"/>
      </w:pPr>
      <w:r>
        <w:rPr>
          <w:rFonts w:ascii="Lato" w:hAnsi="Lato" w:cs="Lato"/>
          <w:b w:val="0"/>
          <w:i w:val="0"/>
          <w:color w:val="000000"/>
          <w:sz w:val="22"/>
        </w:rPr>
        <w:t>En cada PC, dentro de Desktop &gt; IP Configuration, se marca DHCP para que la dirección se obtenga de forma automática. Ahí se revisa que la IP asignada quede fuera del rango 192.168.12.1 - 192.168.12.30, y que el gateway (192.168.12.1) y el DNS (192.168.12.10) coincidan con lo configurado en el router. Lo mismo puede confirmarse desde la línea de comandos de la PC, y de paso probar la conectividad básica hacia el router y hacia el servidor.</w:t>
      </w:r>
    </w:p>
    <w:p>
      <w:pPr>
        <w:spacing w:before="80" w:after="200"/>
      </w:pPr>
      <w:r>
        <w:rPr>
          <w:rFonts w:ascii="Lato" w:hAnsi="Lato" w:cs="Lato"/>
          <w:b w:val="0"/>
          <w:i w:val="0"/>
          <w:color w:val="000000"/>
          <w:sz w:val="22"/>
        </w:rPr>
        <w:t>Espacio para captura de pantalla: verificación de la IP obtenida por DHCP en PC1, con el gateway y el DNS correctos.</w:t>
      </w:r>
    </w:p>
    <w:p>
      <w:pPr>
        <w:spacing w:before="120" w:after="120"/>
      </w:pPr>
      <w:r>
        <w:rPr>
          <w:rFonts w:ascii="Lato" w:hAnsi="Lato" w:cs="Lato"/>
          <w:b w:val="0"/>
          <w:i w:val="0"/>
          <w:color w:val="000000"/>
          <w:sz w:val="22"/>
        </w:rPr>
        <w:t>Antes de abrir el navegador conviene probar la resolución de nombres directamente desde la línea de comandos: si el servicio DNS quedó bien configurado, la consulta por www.gsr2026.edu debe devolver la IP 192.168.12.10. Después, se abre el navegador de la PC (Desktop &gt; Web Browser) y se escribe www.gsr2026.edu en la barra de direcciones. Si todo quedó bien configurado, debería cargar la página del servidor sin necesidad de escribir la IP directamente.</w:t>
      </w:r>
    </w:p>
    <w:p>
      <w:pPr>
        <w:spacing w:before="80" w:after="200"/>
      </w:pPr>
      <w:r>
        <w:rPr>
          <w:rFonts w:ascii="Lato" w:hAnsi="Lato" w:cs="Lato"/>
          <w:b w:val="0"/>
          <w:i w:val="0"/>
          <w:color w:val="000000"/>
          <w:sz w:val="22"/>
        </w:rPr>
        <w:t>Espacio para captura de pantalla: navegador de PC1 mostrando la página del servidor cargada al escribir www.gsr2026.edu.</w:t>
      </w:r>
    </w:p>
    <w:sectPr w:rsidR="00CC017A" w:rsidRPr="002F0AA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36B5" w14:textId="77777777" w:rsidR="00D8744A" w:rsidRDefault="00D8744A" w:rsidP="001E5907">
      <w:r>
        <w:separator/>
      </w:r>
    </w:p>
  </w:endnote>
  <w:endnote w:type="continuationSeparator" w:id="0">
    <w:p w14:paraId="01844336" w14:textId="77777777" w:rsidR="00D8744A" w:rsidRDefault="00D8744A" w:rsidP="001E5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223D" w14:textId="77777777" w:rsidR="00D8744A" w:rsidRDefault="00D8744A" w:rsidP="001E5907">
      <w:r>
        <w:separator/>
      </w:r>
    </w:p>
  </w:footnote>
  <w:footnote w:type="continuationSeparator" w:id="0">
    <w:p w14:paraId="749090D7" w14:textId="77777777" w:rsidR="00D8744A" w:rsidRDefault="00D8744A" w:rsidP="001E5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87AA" w14:textId="4A88CAB0" w:rsidR="001C0C77" w:rsidRPr="00B92716" w:rsidRDefault="00B92716" w:rsidP="001E5907">
    <w:pPr>
      <w:jc w:val="right"/>
      <w:rPr>
        <w:rFonts w:asciiTheme="minorHAnsi" w:hAnsiTheme="minorHAnsi" w:cstheme="minorHAnsi"/>
        <w:b/>
        <w:sz w:val="20"/>
        <w:szCs w:val="20"/>
      </w:rPr>
    </w:pPr>
    <w:r w:rsidRPr="00B92716">
      <w:rPr>
        <w:rFonts w:asciiTheme="minorHAnsi" w:hAnsiTheme="minorHAnsi" w:cstheme="minorHAnsi"/>
        <w:b/>
        <w:noProof/>
        <w:sz w:val="20"/>
        <w:szCs w:val="20"/>
      </w:rPr>
      <w:drawing>
        <wp:anchor distT="0" distB="0" distL="114300" distR="114300" simplePos="0" relativeHeight="251669504" behindDoc="1" locked="0" layoutInCell="1" allowOverlap="1" wp14:anchorId="5E664728" wp14:editId="0EA930BA">
          <wp:simplePos x="0" y="0"/>
          <wp:positionH relativeFrom="column">
            <wp:posOffset>8642</wp:posOffset>
          </wp:positionH>
          <wp:positionV relativeFrom="paragraph">
            <wp:posOffset>-227413</wp:posOffset>
          </wp:positionV>
          <wp:extent cx="1332791" cy="699715"/>
          <wp:effectExtent l="0" t="0" r="1270"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2791" cy="699715"/>
                  </a:xfrm>
                  <a:prstGeom prst="rect">
                    <a:avLst/>
                  </a:prstGeom>
                  <a:noFill/>
                </pic:spPr>
              </pic:pic>
            </a:graphicData>
          </a:graphic>
          <wp14:sizeRelH relativeFrom="page">
            <wp14:pctWidth>0</wp14:pctWidth>
          </wp14:sizeRelH>
          <wp14:sizeRelV relativeFrom="page">
            <wp14:pctHeight>0</wp14:pctHeight>
          </wp14:sizeRelV>
        </wp:anchor>
      </w:drawing>
    </w:r>
    <w:r w:rsidR="007A05CA">
      <w:rPr>
        <w:rFonts w:asciiTheme="minorHAnsi" w:hAnsiTheme="minorHAnsi" w:cstheme="minorHAnsi"/>
        <w:b/>
        <w:sz w:val="20"/>
        <w:szCs w:val="20"/>
      </w:rPr>
      <w:t xml:space="preserve"> Angel Paladines</w:t>
    </w:r>
  </w:p>
  <w:p w14:paraId="5206AC24" w14:textId="34A113ED" w:rsidR="005D579F" w:rsidRPr="00B92716" w:rsidRDefault="00D40B08" w:rsidP="001E5907">
    <w:pPr>
      <w:jc w:val="right"/>
      <w:rPr>
        <w:rFonts w:asciiTheme="minorHAnsi" w:hAnsiTheme="minorHAnsi" w:cstheme="minorHAnsi"/>
        <w:b/>
        <w:sz w:val="20"/>
        <w:szCs w:val="20"/>
      </w:rPr>
    </w:pPr>
    <w:r>
      <w:rPr>
        <w:rFonts w:asciiTheme="minorHAnsi" w:hAnsiTheme="minorHAnsi" w:cstheme="minorHAnsi"/>
        <w:b/>
        <w:sz w:val="20"/>
        <w:szCs w:val="20"/>
      </w:rPr>
      <w:t>Gestión y Seguridad en Redes</w:t>
    </w:r>
  </w:p>
  <w:p w14:paraId="0C258B2F" w14:textId="77777777" w:rsidR="001C0C77" w:rsidRPr="00B92716" w:rsidRDefault="00682ADA" w:rsidP="001E5907">
    <w:pPr>
      <w:jc w:val="right"/>
      <w:rPr>
        <w:rFonts w:asciiTheme="minorHAnsi" w:hAnsiTheme="minorHAnsi" w:cstheme="minorHAnsi"/>
        <w:i/>
        <w:sz w:val="20"/>
        <w:szCs w:val="20"/>
      </w:rPr>
    </w:pPr>
    <w:r w:rsidRPr="00B92716">
      <w:rPr>
        <w:rFonts w:asciiTheme="minorHAnsi" w:hAnsiTheme="minorHAnsi" w:cstheme="minorHAnsi"/>
        <w:i/>
        <w:sz w:val="20"/>
        <w:szCs w:val="20"/>
      </w:rPr>
      <w:t>Facultad de Ciencias Técnicas</w:t>
    </w:r>
  </w:p>
  <w:p w14:paraId="17593875" w14:textId="77777777" w:rsidR="001C0C77" w:rsidRPr="00B92716" w:rsidRDefault="00682ADA" w:rsidP="001E5907">
    <w:pPr>
      <w:jc w:val="right"/>
      <w:rPr>
        <w:rFonts w:asciiTheme="minorHAnsi" w:hAnsiTheme="minorHAnsi" w:cstheme="minorHAnsi"/>
        <w:i/>
        <w:sz w:val="20"/>
        <w:szCs w:val="20"/>
      </w:rPr>
    </w:pPr>
    <w:r w:rsidRPr="00B92716">
      <w:rPr>
        <w:rFonts w:asciiTheme="minorHAnsi" w:hAnsiTheme="minorHAnsi" w:cstheme="minorHAnsi"/>
        <w:i/>
        <w:sz w:val="20"/>
        <w:szCs w:val="20"/>
      </w:rPr>
      <w:t>Ingeniería en Tecnologías de la Información</w:t>
    </w:r>
  </w:p>
  <w:p w14:paraId="54D7A4B0" w14:textId="77777777" w:rsidR="001C0C77" w:rsidRPr="00B92716" w:rsidRDefault="001C0C77" w:rsidP="001E5907">
    <w:pPr>
      <w:jc w:val="right"/>
      <w:rPr>
        <w:rFonts w:asciiTheme="minorHAnsi" w:hAnsiTheme="minorHAnsi" w:cstheme="minorHAnsi"/>
        <w:i/>
        <w:sz w:val="20"/>
        <w:szCs w:val="20"/>
      </w:rPr>
    </w:pPr>
  </w:p>
  <w:p w14:paraId="6FD5D903" w14:textId="77777777" w:rsidR="000E5C21" w:rsidRPr="00B92716" w:rsidRDefault="000E5C21" w:rsidP="001E5907">
    <w:pPr>
      <w:jc w:val="right"/>
      <w:rPr>
        <w:rFonts w:asciiTheme="minorHAnsi" w:hAnsiTheme="minorHAnsi" w:cstheme="minorHAnsi"/>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F47"/>
    <w:multiLevelType w:val="hybridMultilevel"/>
    <w:tmpl w:val="7396C1C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183496"/>
    <w:multiLevelType w:val="multilevel"/>
    <w:tmpl w:val="14F07F5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F65226"/>
    <w:multiLevelType w:val="hybridMultilevel"/>
    <w:tmpl w:val="A20C47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6DD06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EF065E"/>
    <w:multiLevelType w:val="hybridMultilevel"/>
    <w:tmpl w:val="EF3C8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A61278"/>
    <w:multiLevelType w:val="hybridMultilevel"/>
    <w:tmpl w:val="868084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AB24C5"/>
    <w:multiLevelType w:val="hybridMultilevel"/>
    <w:tmpl w:val="B1E2E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5908A3"/>
    <w:multiLevelType w:val="hybridMultilevel"/>
    <w:tmpl w:val="15A2307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3F69AF"/>
    <w:multiLevelType w:val="hybridMultilevel"/>
    <w:tmpl w:val="6B32E9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BAA7D01"/>
    <w:multiLevelType w:val="hybridMultilevel"/>
    <w:tmpl w:val="1DB63E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50607FA"/>
    <w:multiLevelType w:val="hybridMultilevel"/>
    <w:tmpl w:val="5714FD6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25A31BBC"/>
    <w:multiLevelType w:val="hybridMultilevel"/>
    <w:tmpl w:val="831C2E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84F18C4"/>
    <w:multiLevelType w:val="hybridMultilevel"/>
    <w:tmpl w:val="BEE291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3C6977"/>
    <w:multiLevelType w:val="hybridMultilevel"/>
    <w:tmpl w:val="839442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BE659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F21F4D"/>
    <w:multiLevelType w:val="hybridMultilevel"/>
    <w:tmpl w:val="FA66A8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E287084"/>
    <w:multiLevelType w:val="hybridMultilevel"/>
    <w:tmpl w:val="8B420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EE12C3C"/>
    <w:multiLevelType w:val="hybridMultilevel"/>
    <w:tmpl w:val="463CDE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0EB644D"/>
    <w:multiLevelType w:val="hybridMultilevel"/>
    <w:tmpl w:val="69765F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7B799C"/>
    <w:multiLevelType w:val="multilevel"/>
    <w:tmpl w:val="521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C2411"/>
    <w:multiLevelType w:val="hybridMultilevel"/>
    <w:tmpl w:val="CDFCD3D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14944A7"/>
    <w:multiLevelType w:val="hybridMultilevel"/>
    <w:tmpl w:val="0046BEF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76814E7"/>
    <w:multiLevelType w:val="hybridMultilevel"/>
    <w:tmpl w:val="500C41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8A64812"/>
    <w:multiLevelType w:val="hybridMultilevel"/>
    <w:tmpl w:val="19BA68DE"/>
    <w:lvl w:ilvl="0" w:tplc="0409000F">
      <w:start w:val="1"/>
      <w:numFmt w:val="decimal"/>
      <w:lvlText w:val="%1."/>
      <w:lvlJc w:val="left"/>
      <w:pPr>
        <w:ind w:left="360" w:hanging="360"/>
      </w:p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4" w15:restartNumberingAfterBreak="0">
    <w:nsid w:val="4BCD2996"/>
    <w:multiLevelType w:val="hybridMultilevel"/>
    <w:tmpl w:val="20744A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D045269"/>
    <w:multiLevelType w:val="hybridMultilevel"/>
    <w:tmpl w:val="9E8E5D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4BC7A53"/>
    <w:multiLevelType w:val="hybridMultilevel"/>
    <w:tmpl w:val="7988FA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E08215B"/>
    <w:multiLevelType w:val="hybridMultilevel"/>
    <w:tmpl w:val="C4C672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0B557C1"/>
    <w:multiLevelType w:val="multilevel"/>
    <w:tmpl w:val="C23C018C"/>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530DF6"/>
    <w:multiLevelType w:val="hybridMultilevel"/>
    <w:tmpl w:val="6D86186A"/>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0" w15:restartNumberingAfterBreak="0">
    <w:nsid w:val="6ADA68F3"/>
    <w:multiLevelType w:val="hybridMultilevel"/>
    <w:tmpl w:val="6A5CCA70"/>
    <w:lvl w:ilvl="0" w:tplc="300A000F">
      <w:start w:val="1"/>
      <w:numFmt w:val="decimal"/>
      <w:lvlText w:val="%1."/>
      <w:lvlJc w:val="left"/>
      <w:pPr>
        <w:ind w:left="360" w:hanging="360"/>
      </w:pPr>
    </w:lvl>
    <w:lvl w:ilvl="1" w:tplc="300A0019">
      <w:start w:val="1"/>
      <w:numFmt w:val="lowerLetter"/>
      <w:lvlText w:val="%2."/>
      <w:lvlJc w:val="left"/>
      <w:pPr>
        <w:ind w:left="108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1" w15:restartNumberingAfterBreak="0">
    <w:nsid w:val="6B6D7E2E"/>
    <w:multiLevelType w:val="hybridMultilevel"/>
    <w:tmpl w:val="FDE4CE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BC116C2"/>
    <w:multiLevelType w:val="hybridMultilevel"/>
    <w:tmpl w:val="94FE4A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D10562C"/>
    <w:multiLevelType w:val="hybridMultilevel"/>
    <w:tmpl w:val="6068DC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FE27E34"/>
    <w:multiLevelType w:val="hybridMultilevel"/>
    <w:tmpl w:val="EDAC67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91594750">
    <w:abstractNumId w:val="23"/>
  </w:num>
  <w:num w:numId="2" w16cid:durableId="1908148374">
    <w:abstractNumId w:val="1"/>
  </w:num>
  <w:num w:numId="3" w16cid:durableId="137890094">
    <w:abstractNumId w:val="9"/>
  </w:num>
  <w:num w:numId="4" w16cid:durableId="396100104">
    <w:abstractNumId w:val="15"/>
  </w:num>
  <w:num w:numId="5" w16cid:durableId="262345578">
    <w:abstractNumId w:val="10"/>
  </w:num>
  <w:num w:numId="6" w16cid:durableId="976111237">
    <w:abstractNumId w:val="34"/>
  </w:num>
  <w:num w:numId="7" w16cid:durableId="718557835">
    <w:abstractNumId w:val="13"/>
  </w:num>
  <w:num w:numId="8" w16cid:durableId="1379083009">
    <w:abstractNumId w:val="26"/>
  </w:num>
  <w:num w:numId="9" w16cid:durableId="935602191">
    <w:abstractNumId w:val="3"/>
  </w:num>
  <w:num w:numId="10" w16cid:durableId="208348594">
    <w:abstractNumId w:val="12"/>
  </w:num>
  <w:num w:numId="11" w16cid:durableId="1368216361">
    <w:abstractNumId w:val="14"/>
  </w:num>
  <w:num w:numId="12" w16cid:durableId="2117095948">
    <w:abstractNumId w:val="22"/>
  </w:num>
  <w:num w:numId="13" w16cid:durableId="1469934659">
    <w:abstractNumId w:val="5"/>
  </w:num>
  <w:num w:numId="14" w16cid:durableId="1014695991">
    <w:abstractNumId w:val="4"/>
  </w:num>
  <w:num w:numId="15" w16cid:durableId="842355079">
    <w:abstractNumId w:val="16"/>
  </w:num>
  <w:num w:numId="16" w16cid:durableId="2107841959">
    <w:abstractNumId w:val="28"/>
  </w:num>
  <w:num w:numId="17" w16cid:durableId="374934551">
    <w:abstractNumId w:val="0"/>
  </w:num>
  <w:num w:numId="18" w16cid:durableId="1076442038">
    <w:abstractNumId w:val="31"/>
  </w:num>
  <w:num w:numId="19" w16cid:durableId="159195316">
    <w:abstractNumId w:val="17"/>
  </w:num>
  <w:num w:numId="20" w16cid:durableId="20055183">
    <w:abstractNumId w:val="2"/>
  </w:num>
  <w:num w:numId="21" w16cid:durableId="36973390">
    <w:abstractNumId w:val="6"/>
  </w:num>
  <w:num w:numId="22" w16cid:durableId="1110052273">
    <w:abstractNumId w:val="32"/>
  </w:num>
  <w:num w:numId="23" w16cid:durableId="539826968">
    <w:abstractNumId w:val="11"/>
  </w:num>
  <w:num w:numId="24" w16cid:durableId="1303075023">
    <w:abstractNumId w:val="24"/>
  </w:num>
  <w:num w:numId="25" w16cid:durableId="1669746819">
    <w:abstractNumId w:val="27"/>
  </w:num>
  <w:num w:numId="26" w16cid:durableId="1061447183">
    <w:abstractNumId w:val="21"/>
  </w:num>
  <w:num w:numId="27" w16cid:durableId="736243522">
    <w:abstractNumId w:val="18"/>
  </w:num>
  <w:num w:numId="28" w16cid:durableId="308024941">
    <w:abstractNumId w:val="33"/>
  </w:num>
  <w:num w:numId="29" w16cid:durableId="176040152">
    <w:abstractNumId w:val="7"/>
  </w:num>
  <w:num w:numId="30" w16cid:durableId="1657104685">
    <w:abstractNumId w:val="20"/>
  </w:num>
  <w:num w:numId="31" w16cid:durableId="1950770155">
    <w:abstractNumId w:val="25"/>
  </w:num>
  <w:num w:numId="32" w16cid:durableId="70851720">
    <w:abstractNumId w:val="8"/>
  </w:num>
  <w:num w:numId="33" w16cid:durableId="601570174">
    <w:abstractNumId w:val="29"/>
  </w:num>
  <w:num w:numId="34" w16cid:durableId="1985549390">
    <w:abstractNumId w:val="30"/>
  </w:num>
  <w:num w:numId="35" w16cid:durableId="13825544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A27"/>
    <w:rsid w:val="0000397F"/>
    <w:rsid w:val="0001511A"/>
    <w:rsid w:val="000241D7"/>
    <w:rsid w:val="00027796"/>
    <w:rsid w:val="00031FE5"/>
    <w:rsid w:val="000325A4"/>
    <w:rsid w:val="000445F0"/>
    <w:rsid w:val="000457FD"/>
    <w:rsid w:val="00051972"/>
    <w:rsid w:val="000558D5"/>
    <w:rsid w:val="00063E61"/>
    <w:rsid w:val="0006558A"/>
    <w:rsid w:val="00073C6B"/>
    <w:rsid w:val="00074C2A"/>
    <w:rsid w:val="00092AAE"/>
    <w:rsid w:val="000B0BE0"/>
    <w:rsid w:val="000B5C71"/>
    <w:rsid w:val="000D12B7"/>
    <w:rsid w:val="000D5317"/>
    <w:rsid w:val="000D7FDF"/>
    <w:rsid w:val="000E45E9"/>
    <w:rsid w:val="000E5C21"/>
    <w:rsid w:val="000F0A09"/>
    <w:rsid w:val="000F7015"/>
    <w:rsid w:val="00101CF5"/>
    <w:rsid w:val="001050DD"/>
    <w:rsid w:val="00110AD2"/>
    <w:rsid w:val="00113A27"/>
    <w:rsid w:val="001154F9"/>
    <w:rsid w:val="00120CEB"/>
    <w:rsid w:val="00124BB9"/>
    <w:rsid w:val="0012586B"/>
    <w:rsid w:val="00132685"/>
    <w:rsid w:val="00135AC5"/>
    <w:rsid w:val="00136C69"/>
    <w:rsid w:val="001433DB"/>
    <w:rsid w:val="001436A1"/>
    <w:rsid w:val="00144EF9"/>
    <w:rsid w:val="00153E05"/>
    <w:rsid w:val="00172DA4"/>
    <w:rsid w:val="0017778A"/>
    <w:rsid w:val="001917A4"/>
    <w:rsid w:val="0019382E"/>
    <w:rsid w:val="001A0522"/>
    <w:rsid w:val="001A22B5"/>
    <w:rsid w:val="001A54C9"/>
    <w:rsid w:val="001A6BA2"/>
    <w:rsid w:val="001B25A2"/>
    <w:rsid w:val="001C0C77"/>
    <w:rsid w:val="001C65A5"/>
    <w:rsid w:val="001C7282"/>
    <w:rsid w:val="001D0163"/>
    <w:rsid w:val="001D32C4"/>
    <w:rsid w:val="001D7E15"/>
    <w:rsid w:val="001E5907"/>
    <w:rsid w:val="001E6719"/>
    <w:rsid w:val="001F43A2"/>
    <w:rsid w:val="001F71BC"/>
    <w:rsid w:val="00204044"/>
    <w:rsid w:val="00215DCF"/>
    <w:rsid w:val="00220139"/>
    <w:rsid w:val="00227965"/>
    <w:rsid w:val="00237495"/>
    <w:rsid w:val="00243D1E"/>
    <w:rsid w:val="00254219"/>
    <w:rsid w:val="0026701F"/>
    <w:rsid w:val="00286F6F"/>
    <w:rsid w:val="00287A43"/>
    <w:rsid w:val="00291AE2"/>
    <w:rsid w:val="00292B4F"/>
    <w:rsid w:val="002B78BD"/>
    <w:rsid w:val="002C59F9"/>
    <w:rsid w:val="002E001F"/>
    <w:rsid w:val="002F0AAD"/>
    <w:rsid w:val="002F3DD2"/>
    <w:rsid w:val="00304EDB"/>
    <w:rsid w:val="0030772C"/>
    <w:rsid w:val="00310A4E"/>
    <w:rsid w:val="00314D7F"/>
    <w:rsid w:val="00335E63"/>
    <w:rsid w:val="00340C7E"/>
    <w:rsid w:val="003670E3"/>
    <w:rsid w:val="00370C5C"/>
    <w:rsid w:val="00375D14"/>
    <w:rsid w:val="00396BA4"/>
    <w:rsid w:val="003A7A34"/>
    <w:rsid w:val="003C6B83"/>
    <w:rsid w:val="003D2CF3"/>
    <w:rsid w:val="003D3310"/>
    <w:rsid w:val="003D5C8A"/>
    <w:rsid w:val="003E0B61"/>
    <w:rsid w:val="003F1FC4"/>
    <w:rsid w:val="003F434E"/>
    <w:rsid w:val="00406DD5"/>
    <w:rsid w:val="0042073C"/>
    <w:rsid w:val="00423EAF"/>
    <w:rsid w:val="00425207"/>
    <w:rsid w:val="00432BCB"/>
    <w:rsid w:val="004441F0"/>
    <w:rsid w:val="00457E77"/>
    <w:rsid w:val="00463E86"/>
    <w:rsid w:val="004648CE"/>
    <w:rsid w:val="004666C5"/>
    <w:rsid w:val="00476270"/>
    <w:rsid w:val="00481FB0"/>
    <w:rsid w:val="004A4771"/>
    <w:rsid w:val="004A4CE6"/>
    <w:rsid w:val="004A502C"/>
    <w:rsid w:val="004C505E"/>
    <w:rsid w:val="004E5541"/>
    <w:rsid w:val="004E77AA"/>
    <w:rsid w:val="005002E4"/>
    <w:rsid w:val="005022FE"/>
    <w:rsid w:val="0050572F"/>
    <w:rsid w:val="0051055E"/>
    <w:rsid w:val="00511ACC"/>
    <w:rsid w:val="005210FE"/>
    <w:rsid w:val="00523B6E"/>
    <w:rsid w:val="00540F63"/>
    <w:rsid w:val="00542389"/>
    <w:rsid w:val="00547526"/>
    <w:rsid w:val="00552DF4"/>
    <w:rsid w:val="005540DA"/>
    <w:rsid w:val="00567837"/>
    <w:rsid w:val="00577E70"/>
    <w:rsid w:val="005847E9"/>
    <w:rsid w:val="00591C16"/>
    <w:rsid w:val="00593423"/>
    <w:rsid w:val="00594583"/>
    <w:rsid w:val="005A34BC"/>
    <w:rsid w:val="005B0ABC"/>
    <w:rsid w:val="005C1F91"/>
    <w:rsid w:val="005D579F"/>
    <w:rsid w:val="005D7A26"/>
    <w:rsid w:val="005F0839"/>
    <w:rsid w:val="00602649"/>
    <w:rsid w:val="00610E69"/>
    <w:rsid w:val="00622EB5"/>
    <w:rsid w:val="00647A8F"/>
    <w:rsid w:val="00652AD8"/>
    <w:rsid w:val="00653473"/>
    <w:rsid w:val="00682ADA"/>
    <w:rsid w:val="00687835"/>
    <w:rsid w:val="00693E37"/>
    <w:rsid w:val="006970C2"/>
    <w:rsid w:val="006C288B"/>
    <w:rsid w:val="006C59DB"/>
    <w:rsid w:val="006C6628"/>
    <w:rsid w:val="006C6905"/>
    <w:rsid w:val="006D5FAA"/>
    <w:rsid w:val="00701F88"/>
    <w:rsid w:val="0071173C"/>
    <w:rsid w:val="00714CA6"/>
    <w:rsid w:val="007346A6"/>
    <w:rsid w:val="00736F90"/>
    <w:rsid w:val="007410D3"/>
    <w:rsid w:val="00766C2B"/>
    <w:rsid w:val="00777042"/>
    <w:rsid w:val="00787B3B"/>
    <w:rsid w:val="00791C05"/>
    <w:rsid w:val="007A05CA"/>
    <w:rsid w:val="007A1052"/>
    <w:rsid w:val="007A2B7B"/>
    <w:rsid w:val="007C49AA"/>
    <w:rsid w:val="007D796E"/>
    <w:rsid w:val="007E0ACA"/>
    <w:rsid w:val="007E3987"/>
    <w:rsid w:val="007F043E"/>
    <w:rsid w:val="007F0AE2"/>
    <w:rsid w:val="007F7503"/>
    <w:rsid w:val="008144D8"/>
    <w:rsid w:val="00816C8E"/>
    <w:rsid w:val="00842145"/>
    <w:rsid w:val="00865079"/>
    <w:rsid w:val="00881CF8"/>
    <w:rsid w:val="008957A3"/>
    <w:rsid w:val="008B0867"/>
    <w:rsid w:val="008C221C"/>
    <w:rsid w:val="008C6CFD"/>
    <w:rsid w:val="008D0F22"/>
    <w:rsid w:val="008E521D"/>
    <w:rsid w:val="008E725C"/>
    <w:rsid w:val="008E75FD"/>
    <w:rsid w:val="008F0C5A"/>
    <w:rsid w:val="008F6C0A"/>
    <w:rsid w:val="00920486"/>
    <w:rsid w:val="00920C1F"/>
    <w:rsid w:val="00942841"/>
    <w:rsid w:val="009553C7"/>
    <w:rsid w:val="00964704"/>
    <w:rsid w:val="0099202B"/>
    <w:rsid w:val="00995167"/>
    <w:rsid w:val="009B3FCD"/>
    <w:rsid w:val="009E61C4"/>
    <w:rsid w:val="009F536B"/>
    <w:rsid w:val="00A033C5"/>
    <w:rsid w:val="00A11973"/>
    <w:rsid w:val="00A11C01"/>
    <w:rsid w:val="00A1267B"/>
    <w:rsid w:val="00A15349"/>
    <w:rsid w:val="00A205E5"/>
    <w:rsid w:val="00A2621A"/>
    <w:rsid w:val="00A4152E"/>
    <w:rsid w:val="00A56EDB"/>
    <w:rsid w:val="00A616BB"/>
    <w:rsid w:val="00A665D2"/>
    <w:rsid w:val="00A71292"/>
    <w:rsid w:val="00A81317"/>
    <w:rsid w:val="00A85A8B"/>
    <w:rsid w:val="00AA4104"/>
    <w:rsid w:val="00AC5EE2"/>
    <w:rsid w:val="00AC7E33"/>
    <w:rsid w:val="00AD3B54"/>
    <w:rsid w:val="00AE6909"/>
    <w:rsid w:val="00AF0B90"/>
    <w:rsid w:val="00B107C7"/>
    <w:rsid w:val="00B14086"/>
    <w:rsid w:val="00B15814"/>
    <w:rsid w:val="00B16CED"/>
    <w:rsid w:val="00B21725"/>
    <w:rsid w:val="00B414AB"/>
    <w:rsid w:val="00B41530"/>
    <w:rsid w:val="00B66BB6"/>
    <w:rsid w:val="00B731AC"/>
    <w:rsid w:val="00B92716"/>
    <w:rsid w:val="00BA0953"/>
    <w:rsid w:val="00BA7A7B"/>
    <w:rsid w:val="00BA7DF5"/>
    <w:rsid w:val="00BB7DB9"/>
    <w:rsid w:val="00BC573D"/>
    <w:rsid w:val="00BF27BD"/>
    <w:rsid w:val="00BF57D3"/>
    <w:rsid w:val="00C163D1"/>
    <w:rsid w:val="00C33E20"/>
    <w:rsid w:val="00C3493D"/>
    <w:rsid w:val="00C3530C"/>
    <w:rsid w:val="00C4590E"/>
    <w:rsid w:val="00C45F8C"/>
    <w:rsid w:val="00C519A2"/>
    <w:rsid w:val="00C62291"/>
    <w:rsid w:val="00C707B4"/>
    <w:rsid w:val="00C825CF"/>
    <w:rsid w:val="00C9050E"/>
    <w:rsid w:val="00C9375A"/>
    <w:rsid w:val="00CA4451"/>
    <w:rsid w:val="00CB05EB"/>
    <w:rsid w:val="00CC017A"/>
    <w:rsid w:val="00CC1920"/>
    <w:rsid w:val="00CC6333"/>
    <w:rsid w:val="00CC6FE7"/>
    <w:rsid w:val="00CD6DE0"/>
    <w:rsid w:val="00CF0849"/>
    <w:rsid w:val="00CF53D1"/>
    <w:rsid w:val="00D03D8A"/>
    <w:rsid w:val="00D117F2"/>
    <w:rsid w:val="00D1453C"/>
    <w:rsid w:val="00D15489"/>
    <w:rsid w:val="00D26B45"/>
    <w:rsid w:val="00D329A9"/>
    <w:rsid w:val="00D40B08"/>
    <w:rsid w:val="00D438FE"/>
    <w:rsid w:val="00D560CA"/>
    <w:rsid w:val="00D62507"/>
    <w:rsid w:val="00D7679E"/>
    <w:rsid w:val="00D77506"/>
    <w:rsid w:val="00D80A6F"/>
    <w:rsid w:val="00D8744A"/>
    <w:rsid w:val="00DD435A"/>
    <w:rsid w:val="00DE3881"/>
    <w:rsid w:val="00DF7F14"/>
    <w:rsid w:val="00E0023D"/>
    <w:rsid w:val="00E02C2A"/>
    <w:rsid w:val="00E16F2D"/>
    <w:rsid w:val="00E21F42"/>
    <w:rsid w:val="00E274A7"/>
    <w:rsid w:val="00E3277E"/>
    <w:rsid w:val="00E55D65"/>
    <w:rsid w:val="00E56678"/>
    <w:rsid w:val="00E658D8"/>
    <w:rsid w:val="00E65BF9"/>
    <w:rsid w:val="00E72452"/>
    <w:rsid w:val="00E73B68"/>
    <w:rsid w:val="00E770C0"/>
    <w:rsid w:val="00E82A2A"/>
    <w:rsid w:val="00E86396"/>
    <w:rsid w:val="00E962AF"/>
    <w:rsid w:val="00EB0793"/>
    <w:rsid w:val="00EB2BD7"/>
    <w:rsid w:val="00EB3C14"/>
    <w:rsid w:val="00EB4B60"/>
    <w:rsid w:val="00EB6063"/>
    <w:rsid w:val="00EC1F35"/>
    <w:rsid w:val="00EC5EEB"/>
    <w:rsid w:val="00ED568A"/>
    <w:rsid w:val="00F06715"/>
    <w:rsid w:val="00F22484"/>
    <w:rsid w:val="00F32BD2"/>
    <w:rsid w:val="00F365C8"/>
    <w:rsid w:val="00F4170A"/>
    <w:rsid w:val="00F7350F"/>
    <w:rsid w:val="00F74A60"/>
    <w:rsid w:val="00F75900"/>
    <w:rsid w:val="00F943FD"/>
    <w:rsid w:val="00FA5159"/>
    <w:rsid w:val="00FB1E46"/>
    <w:rsid w:val="00FB4900"/>
    <w:rsid w:val="00FC0E94"/>
    <w:rsid w:val="00FD2EE3"/>
    <w:rsid w:val="00FF1B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83A02"/>
  <w15:chartTrackingRefBased/>
  <w15:docId w15:val="{D320D34A-EAAE-430D-B915-C7D68318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6BB"/>
    <w:pPr>
      <w:spacing w:after="0" w:line="240" w:lineRule="auto"/>
      <w:jc w:val="both"/>
    </w:pPr>
    <w:rPr>
      <w:rFonts w:ascii="Arial" w:hAnsi="Arial" w:cs="Arial"/>
    </w:rPr>
  </w:style>
  <w:style w:type="paragraph" w:styleId="Ttulo1">
    <w:name w:val="heading 1"/>
    <w:basedOn w:val="Normal"/>
    <w:next w:val="Normal"/>
    <w:link w:val="Ttulo1Car"/>
    <w:uiPriority w:val="9"/>
    <w:qFormat/>
    <w:rsid w:val="00593423"/>
    <w:pPr>
      <w:keepNext/>
      <w:keepLines/>
      <w:spacing w:before="240" w:line="259" w:lineRule="auto"/>
      <w:jc w:val="left"/>
      <w:outlineLvl w:val="0"/>
    </w:pPr>
    <w:rPr>
      <w:rFonts w:asciiTheme="majorHAnsi" w:eastAsiaTheme="majorEastAsia" w:hAnsiTheme="majorHAnsi" w:cstheme="majorBidi"/>
      <w:color w:val="2E74B5"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
    <w:name w:val="Grid Table 5 Dark"/>
    <w:basedOn w:val="Tablanormal"/>
    <w:uiPriority w:val="50"/>
    <w:rsid w:val="00ED56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shd w:val="clear" w:color="auto" w:fill="324E89"/>
      </w:tcPr>
    </w:tblStylePr>
    <w:tblStylePr w:type="lastRow">
      <w:rPr>
        <w:b/>
        <w:bCs/>
        <w:color w:val="FFFFFF" w:themeColor="background1"/>
      </w:rPr>
      <w:tblPr/>
      <w:tcPr>
        <w:shd w:val="clear" w:color="auto" w:fill="324E89"/>
      </w:tcPr>
    </w:tblStylePr>
    <w:tblStylePr w:type="firstCol">
      <w:rPr>
        <w:b/>
        <w:bCs/>
        <w:color w:val="FFFFFF" w:themeColor="background1"/>
      </w:rPr>
      <w:tblPr/>
      <w:tcPr>
        <w:shd w:val="clear" w:color="auto" w:fill="324E89"/>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113A27"/>
    <w:pPr>
      <w:tabs>
        <w:tab w:val="center" w:pos="4252"/>
        <w:tab w:val="right" w:pos="8504"/>
      </w:tabs>
    </w:pPr>
  </w:style>
  <w:style w:type="character" w:customStyle="1" w:styleId="EncabezadoCar">
    <w:name w:val="Encabezado Car"/>
    <w:basedOn w:val="Fuentedeprrafopredeter"/>
    <w:link w:val="Encabezado"/>
    <w:uiPriority w:val="99"/>
    <w:rsid w:val="00113A27"/>
    <w:rPr>
      <w:rFonts w:ascii="Arial" w:hAnsi="Arial" w:cs="Arial"/>
      <w:lang w:val="en-US"/>
    </w:rPr>
  </w:style>
  <w:style w:type="paragraph" w:styleId="Piedepgina">
    <w:name w:val="footer"/>
    <w:basedOn w:val="Normal"/>
    <w:link w:val="PiedepginaCar"/>
    <w:uiPriority w:val="99"/>
    <w:unhideWhenUsed/>
    <w:rsid w:val="00113A27"/>
    <w:pPr>
      <w:tabs>
        <w:tab w:val="center" w:pos="4252"/>
        <w:tab w:val="right" w:pos="8504"/>
      </w:tabs>
    </w:pPr>
  </w:style>
  <w:style w:type="character" w:customStyle="1" w:styleId="PiedepginaCar">
    <w:name w:val="Pie de página Car"/>
    <w:basedOn w:val="Fuentedeprrafopredeter"/>
    <w:link w:val="Piedepgina"/>
    <w:uiPriority w:val="99"/>
    <w:rsid w:val="00113A27"/>
    <w:rPr>
      <w:rFonts w:ascii="Arial" w:hAnsi="Arial" w:cs="Arial"/>
      <w:lang w:val="en-US"/>
    </w:rPr>
  </w:style>
  <w:style w:type="paragraph" w:styleId="Prrafodelista">
    <w:name w:val="List Paragraph"/>
    <w:basedOn w:val="Normal"/>
    <w:uiPriority w:val="34"/>
    <w:qFormat/>
    <w:rsid w:val="001050DD"/>
    <w:pPr>
      <w:ind w:left="720"/>
      <w:contextualSpacing/>
    </w:pPr>
  </w:style>
  <w:style w:type="table" w:styleId="Tablaconcuadrcula">
    <w:name w:val="Table Grid"/>
    <w:basedOn w:val="Tablanormal"/>
    <w:uiPriority w:val="39"/>
    <w:rsid w:val="001E5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E5907"/>
    <w:rPr>
      <w:color w:val="0563C1" w:themeColor="hyperlink"/>
      <w:u w:val="single"/>
    </w:rPr>
  </w:style>
  <w:style w:type="character" w:customStyle="1" w:styleId="Ttulo1Car">
    <w:name w:val="Título 1 Car"/>
    <w:basedOn w:val="Fuentedeprrafopredeter"/>
    <w:link w:val="Ttulo1"/>
    <w:uiPriority w:val="9"/>
    <w:rsid w:val="00593423"/>
    <w:rPr>
      <w:rFonts w:asciiTheme="majorHAnsi" w:eastAsiaTheme="majorEastAsia" w:hAnsiTheme="majorHAnsi" w:cstheme="majorBidi"/>
      <w:color w:val="2E74B5" w:themeColor="accent1" w:themeShade="BF"/>
      <w:sz w:val="32"/>
      <w:szCs w:val="32"/>
      <w:lang w:eastAsia="es-EC"/>
    </w:rPr>
  </w:style>
  <w:style w:type="paragraph" w:styleId="Bibliografa">
    <w:name w:val="Bibliography"/>
    <w:basedOn w:val="Normal"/>
    <w:next w:val="Normal"/>
    <w:uiPriority w:val="37"/>
    <w:unhideWhenUsed/>
    <w:rsid w:val="00593423"/>
  </w:style>
  <w:style w:type="character" w:styleId="Mencinsinresolver">
    <w:name w:val="Unresolved Mention"/>
    <w:basedOn w:val="Fuentedeprrafopredeter"/>
    <w:uiPriority w:val="99"/>
    <w:semiHidden/>
    <w:unhideWhenUsed/>
    <w:rsid w:val="004E77AA"/>
    <w:rPr>
      <w:color w:val="605E5C"/>
      <w:shd w:val="clear" w:color="auto" w:fill="E1DFDD"/>
    </w:rPr>
  </w:style>
  <w:style w:type="paragraph" w:styleId="NormalWeb">
    <w:name w:val="Normal (Web)"/>
    <w:basedOn w:val="Normal"/>
    <w:uiPriority w:val="99"/>
    <w:semiHidden/>
    <w:unhideWhenUsed/>
    <w:rsid w:val="007A2B7B"/>
    <w:pPr>
      <w:spacing w:before="100" w:beforeAutospacing="1" w:after="100" w:afterAutospacing="1"/>
      <w:jc w:val="left"/>
    </w:pPr>
    <w:rPr>
      <w:rFonts w:ascii="Times New Roman" w:eastAsia="Times New Roman" w:hAnsi="Times New Roman" w:cs="Times New Roman"/>
      <w:sz w:val="24"/>
      <w:szCs w:val="24"/>
      <w:lang w:val="es-US" w:eastAsia="es-MX"/>
    </w:rPr>
  </w:style>
  <w:style w:type="character" w:customStyle="1" w:styleId="screenreader-only">
    <w:name w:val="screenreader-only"/>
    <w:basedOn w:val="Fuentedeprrafopredeter"/>
    <w:rsid w:val="00920C1F"/>
  </w:style>
  <w:style w:type="character" w:styleId="Hipervnculovisitado">
    <w:name w:val="FollowedHyperlink"/>
    <w:basedOn w:val="Fuentedeprrafopredeter"/>
    <w:uiPriority w:val="99"/>
    <w:semiHidden/>
    <w:unhideWhenUsed/>
    <w:rsid w:val="00920C1F"/>
    <w:rPr>
      <w:color w:val="954F72" w:themeColor="followedHyperlink"/>
      <w:u w:val="single"/>
    </w:rPr>
  </w:style>
  <w:style w:type="character" w:styleId="Textoennegrita">
    <w:name w:val="Strong"/>
    <w:basedOn w:val="Fuentedeprrafopredeter"/>
    <w:uiPriority w:val="22"/>
    <w:qFormat/>
    <w:rsid w:val="00C3530C"/>
    <w:rPr>
      <w:b/>
      <w:bCs/>
    </w:rPr>
  </w:style>
  <w:style w:type="character" w:styleId="CdigoHTML">
    <w:name w:val="HTML Code"/>
    <w:basedOn w:val="Fuentedeprrafopredeter"/>
    <w:uiPriority w:val="99"/>
    <w:semiHidden/>
    <w:unhideWhenUsed/>
    <w:rsid w:val="00C3530C"/>
    <w:rPr>
      <w:rFonts w:ascii="Courier New" w:eastAsia="Times New Roman" w:hAnsi="Courier New" w:cs="Courier New"/>
      <w:sz w:val="20"/>
      <w:szCs w:val="20"/>
    </w:rPr>
  </w:style>
  <w:style w:type="character" w:customStyle="1" w:styleId="ms-1">
    <w:name w:val="ms-1"/>
    <w:basedOn w:val="Fuentedeprrafopredeter"/>
    <w:rsid w:val="00C3530C"/>
  </w:style>
  <w:style w:type="character" w:customStyle="1" w:styleId="max-w-15ch">
    <w:name w:val="max-w-[15ch]"/>
    <w:basedOn w:val="Fuentedeprrafopredeter"/>
    <w:rsid w:val="00C3530C"/>
  </w:style>
  <w:style w:type="character" w:customStyle="1" w:styleId="-me-1">
    <w:name w:val="-me-1"/>
    <w:basedOn w:val="Fuentedeprrafopredeter"/>
    <w:rsid w:val="00C3530C"/>
  </w:style>
  <w:style w:type="table" w:styleId="Tablaconcuadrcula4-nfasis1">
    <w:name w:val="Grid Table 4 Accent 1"/>
    <w:basedOn w:val="Tablanormal"/>
    <w:uiPriority w:val="49"/>
    <w:rsid w:val="002F0A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7860">
      <w:bodyDiv w:val="1"/>
      <w:marLeft w:val="0"/>
      <w:marRight w:val="0"/>
      <w:marTop w:val="0"/>
      <w:marBottom w:val="0"/>
      <w:divBdr>
        <w:top w:val="none" w:sz="0" w:space="0" w:color="auto"/>
        <w:left w:val="none" w:sz="0" w:space="0" w:color="auto"/>
        <w:bottom w:val="none" w:sz="0" w:space="0" w:color="auto"/>
        <w:right w:val="none" w:sz="0" w:space="0" w:color="auto"/>
      </w:divBdr>
    </w:div>
    <w:div w:id="927036065">
      <w:bodyDiv w:val="1"/>
      <w:marLeft w:val="0"/>
      <w:marRight w:val="0"/>
      <w:marTop w:val="0"/>
      <w:marBottom w:val="0"/>
      <w:divBdr>
        <w:top w:val="none" w:sz="0" w:space="0" w:color="auto"/>
        <w:left w:val="none" w:sz="0" w:space="0" w:color="auto"/>
        <w:bottom w:val="none" w:sz="0" w:space="0" w:color="auto"/>
        <w:right w:val="none" w:sz="0" w:space="0" w:color="auto"/>
      </w:divBdr>
    </w:div>
    <w:div w:id="1022703633">
      <w:bodyDiv w:val="1"/>
      <w:marLeft w:val="0"/>
      <w:marRight w:val="0"/>
      <w:marTop w:val="0"/>
      <w:marBottom w:val="0"/>
      <w:divBdr>
        <w:top w:val="none" w:sz="0" w:space="0" w:color="auto"/>
        <w:left w:val="none" w:sz="0" w:space="0" w:color="auto"/>
        <w:bottom w:val="none" w:sz="0" w:space="0" w:color="auto"/>
        <w:right w:val="none" w:sz="0" w:space="0" w:color="auto"/>
      </w:divBdr>
    </w:div>
    <w:div w:id="1059397860">
      <w:bodyDiv w:val="1"/>
      <w:marLeft w:val="0"/>
      <w:marRight w:val="0"/>
      <w:marTop w:val="0"/>
      <w:marBottom w:val="0"/>
      <w:divBdr>
        <w:top w:val="none" w:sz="0" w:space="0" w:color="auto"/>
        <w:left w:val="none" w:sz="0" w:space="0" w:color="auto"/>
        <w:bottom w:val="none" w:sz="0" w:space="0" w:color="auto"/>
        <w:right w:val="none" w:sz="0" w:space="0" w:color="auto"/>
      </w:divBdr>
    </w:div>
    <w:div w:id="1674725465">
      <w:bodyDiv w:val="1"/>
      <w:marLeft w:val="0"/>
      <w:marRight w:val="0"/>
      <w:marTop w:val="0"/>
      <w:marBottom w:val="0"/>
      <w:divBdr>
        <w:top w:val="none" w:sz="0" w:space="0" w:color="auto"/>
        <w:left w:val="none" w:sz="0" w:space="0" w:color="auto"/>
        <w:bottom w:val="none" w:sz="0" w:space="0" w:color="auto"/>
        <w:right w:val="none" w:sz="0" w:space="0" w:color="auto"/>
      </w:divBdr>
    </w:div>
    <w:div w:id="1725253186">
      <w:bodyDiv w:val="1"/>
      <w:marLeft w:val="0"/>
      <w:marRight w:val="0"/>
      <w:marTop w:val="0"/>
      <w:marBottom w:val="0"/>
      <w:divBdr>
        <w:top w:val="none" w:sz="0" w:space="0" w:color="auto"/>
        <w:left w:val="none" w:sz="0" w:space="0" w:color="auto"/>
        <w:bottom w:val="none" w:sz="0" w:space="0" w:color="auto"/>
        <w:right w:val="none" w:sz="0" w:space="0" w:color="auto"/>
      </w:divBdr>
    </w:div>
    <w:div w:id="1824661430">
      <w:bodyDiv w:val="1"/>
      <w:marLeft w:val="0"/>
      <w:marRight w:val="0"/>
      <w:marTop w:val="0"/>
      <w:marBottom w:val="0"/>
      <w:divBdr>
        <w:top w:val="none" w:sz="0" w:space="0" w:color="auto"/>
        <w:left w:val="none" w:sz="0" w:space="0" w:color="auto"/>
        <w:bottom w:val="none" w:sz="0" w:space="0" w:color="auto"/>
        <w:right w:val="none" w:sz="0" w:space="0" w:color="auto"/>
      </w:divBdr>
    </w:div>
    <w:div w:id="2015836013">
      <w:bodyDiv w:val="1"/>
      <w:marLeft w:val="0"/>
      <w:marRight w:val="0"/>
      <w:marTop w:val="0"/>
      <w:marBottom w:val="0"/>
      <w:divBdr>
        <w:top w:val="none" w:sz="0" w:space="0" w:color="auto"/>
        <w:left w:val="none" w:sz="0" w:space="0" w:color="auto"/>
        <w:bottom w:val="none" w:sz="0" w:space="0" w:color="auto"/>
        <w:right w:val="none" w:sz="0" w:space="0" w:color="auto"/>
      </w:divBdr>
    </w:div>
    <w:div w:id="205927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Val211</b:Tag>
    <b:SourceType>Report</b:SourceType>
    <b:Guid>{C7F06753-B892-4931-8029-0C62860EC441}</b:Guid>
    <b:Title>Metodología de la Investigación</b:Title>
    <b:Year>2021</b:Year>
    <b:City>Loja</b:City>
    <b:Publisher>Instituto Superior Tecnológico "Daniel Álvarez Burneo"</b:Publisher>
    <b:Author>
      <b:Author>
        <b:NameList>
          <b:Person>
            <b:Last>Valarezo</b:Last>
            <b:First>Darío</b:First>
          </b:Person>
        </b:NameList>
      </b:Author>
    </b:Author>
    <b:RefOrder>1</b:RefOrder>
  </b:Source>
</b:Sources>
</file>

<file path=customXml/itemProps1.xml><?xml version="1.0" encoding="utf-8"?>
<ds:datastoreItem xmlns:ds="http://schemas.openxmlformats.org/officeDocument/2006/customXml" ds:itemID="{A3464B93-9669-41D4-A0D6-498599AB5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Words>
  <Characters>19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Darío</dc:creator>
  <cp:keywords/>
  <dc:description/>
  <cp:lastModifiedBy>PALADINES GODOY ANGEL</cp:lastModifiedBy>
  <cp:revision>4</cp:revision>
  <cp:lastPrinted>2026-05-12T22:46:00Z</cp:lastPrinted>
  <dcterms:created xsi:type="dcterms:W3CDTF">2026-05-12T22:46:00Z</dcterms:created>
  <dcterms:modified xsi:type="dcterms:W3CDTF">2026-05-15T03:49:00Z</dcterms:modified>
</cp:coreProperties>
</file>