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1"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68"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bl>
    <w:p>
      <w:pPr>
        <w:pStyle w:val="BodyText"/>
      </w:pPr>
      <w:r>
        <w:t xml:space="preserve">The</w:t>
      </w:r>
      <w:r>
        <w:t xml:space="preserve"> </w:t>
      </w:r>
      <w:r>
        <w:rPr>
          <w:rStyle w:val="VerbatimChar"/>
        </w:rPr>
        <w:t xml:space="preserve">payment.*</w:t>
      </w:r>
      <w:r>
        <w:t xml:space="preserve"> </w:t>
      </w:r>
      <w:r>
        <w:t xml:space="preserve">three fill only when the picker is opened from a milestone (Trip Detail’s</w:t>
      </w:r>
      <w:r>
        <w:t xml:space="preserve"> </w:t>
      </w:r>
      <w:r>
        <w:t xml:space="preserve">“Remind the client”</w:t>
      </w:r>
      <w:r>
        <w:t xml:space="preserve">).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odyText"/>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bookmarkEnd w:id="65"/>
    <w:bookmarkStart w:id="66"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6"/>
    <w:bookmarkStart w:id="67"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p>
      <w:r>
        <w:pict>
          <v:rect style="width:0;height:1.5pt" o:hralign="center" o:hrstd="t" o:hr="t"/>
        </w:pict>
      </w:r>
    </w:p>
    <w:bookmarkEnd w:id="67"/>
    <w:bookmarkEnd w:id="68"/>
    <w:bookmarkStart w:id="70" w:name="document-domain"/>
    <w:p>
      <w:pPr>
        <w:pStyle w:val="Heading2"/>
      </w:pPr>
      <w:r>
        <w:t xml:space="preserve">13. Document Domain</w:t>
      </w:r>
    </w:p>
    <w:bookmarkStart w:id="69"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69"/>
    <w:bookmarkEnd w:id="70"/>
    <w:bookmarkStart w:id="73" w:name="search-favorites-domain"/>
    <w:p>
      <w:pPr>
        <w:pStyle w:val="Heading2"/>
      </w:pPr>
      <w:r>
        <w:t xml:space="preserve">14. Search &amp; Favorites Domain</w:t>
      </w:r>
    </w:p>
    <w:bookmarkStart w:id="71"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1"/>
    <w:bookmarkStart w:id="72"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2"/>
    <w:bookmarkEnd w:id="73"/>
    <w:bookmarkStart w:id="77" w:name="system-audit-domain"/>
    <w:p>
      <w:pPr>
        <w:pStyle w:val="Heading2"/>
      </w:pPr>
      <w:r>
        <w:t xml:space="preserve">15. System / Audit Domain</w:t>
      </w:r>
    </w:p>
    <w:bookmarkStart w:id="74"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4"/>
    <w:bookmarkStart w:id="75"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5"/>
    <w:bookmarkStart w:id="76"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6"/>
    <w:bookmarkEnd w:id="77"/>
    <w:bookmarkStart w:id="87"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78" w:name="how-the-pieces-fit"/>
    <w:p>
      <w:pPr>
        <w:pStyle w:val="Heading3"/>
      </w:pPr>
      <w:r>
        <w:t xml:space="preserve">16.0 How the pieces fit</w:t>
      </w:r>
    </w:p>
    <w:p>
      <w:pPr>
        <w:pStyle w:val="Compact"/>
        <w:numPr>
          <w:ilvl w:val="0"/>
          <w:numId w:val="1004"/>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4"/>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card authorizations, documents and commission then run through</w:t>
      </w:r>
      <w:r>
        <w:t xml:space="preserve"> </w:t>
      </w:r>
      <w:r>
        <w:t xml:space="preserve">the existing P1 flows on that Trip, untouched.</w:t>
      </w:r>
    </w:p>
    <w:p>
      <w:pPr>
        <w:pStyle w:val="Compact"/>
        <w:numPr>
          <w:ilvl w:val="0"/>
          <w:numId w:val="1004"/>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4"/>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4"/>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78"/>
    <w:bookmarkStart w:id="79"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79"/>
    <w:bookmarkStart w:id="80"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0"/>
    <w:bookmarkStart w:id="81"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1"/>
    <w:bookmarkStart w:id="82"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2"/>
    <w:bookmarkStart w:id="83"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3"/>
    <w:bookmarkStart w:id="84"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4"/>
    <w:bookmarkStart w:id="85"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5"/>
    <w:bookmarkStart w:id="86"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86"/>
    <w:bookmarkEnd w:id="87"/>
    <w:bookmarkStart w:id="88"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88"/>
    <w:bookmarkStart w:id="95"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89"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89"/>
    <w:bookmarkStart w:id="90"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5"/>
        </w:numPr>
      </w:pPr>
      <w:r>
        <w:rPr>
          <w:rStyle w:val="VerbatimChar"/>
        </w:rPr>
        <w:t xml:space="preserve">mfa_device.secret_encrypted</w:t>
      </w:r>
    </w:p>
    <w:p>
      <w:pPr>
        <w:pStyle w:val="Compact"/>
        <w:numPr>
          <w:ilvl w:val="0"/>
          <w:numId w:val="1005"/>
        </w:numPr>
      </w:pPr>
      <w:r>
        <w:rPr>
          <w:rStyle w:val="VerbatimChar"/>
        </w:rPr>
        <w:t xml:space="preserve">companion.passport_number_encrypted</w:t>
      </w:r>
    </w:p>
    <w:p>
      <w:pPr>
        <w:pStyle w:val="Compact"/>
        <w:numPr>
          <w:ilvl w:val="0"/>
          <w:numId w:val="1005"/>
        </w:numPr>
      </w:pPr>
      <w:r>
        <w:rPr>
          <w:rStyle w:val="VerbatimChar"/>
        </w:rPr>
        <w:t xml:space="preserve">travel_document.document_number_encrypted</w:t>
      </w:r>
    </w:p>
    <w:p>
      <w:pPr>
        <w:pStyle w:val="Compact"/>
        <w:numPr>
          <w:ilvl w:val="0"/>
          <w:numId w:val="1005"/>
        </w:numPr>
      </w:pPr>
      <w:r>
        <w:rPr>
          <w:rStyle w:val="VerbatimChar"/>
        </w:rPr>
        <w:t xml:space="preserve">integration.credentials_encrypted</w:t>
      </w:r>
    </w:p>
    <w:p>
      <w:pPr>
        <w:pStyle w:val="Compact"/>
        <w:numPr>
          <w:ilvl w:val="0"/>
          <w:numId w:val="1005"/>
        </w:numPr>
      </w:pPr>
      <w:r>
        <w:rPr>
          <w:rStyle w:val="VerbatimChar"/>
        </w:rPr>
        <w:t xml:space="preserve">agent_availability.calendar_sync_refresh_token_encrypted</w:t>
      </w:r>
    </w:p>
    <w:p>
      <w:pPr>
        <w:pStyle w:val="Compact"/>
        <w:numPr>
          <w:ilvl w:val="0"/>
          <w:numId w:val="1005"/>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0"/>
    <w:bookmarkStart w:id="91"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6"/>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6"/>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6"/>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6"/>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6"/>
        </w:numPr>
      </w:pPr>
      <w:r>
        <w:t xml:space="preserve">Any bulk client list export</w:t>
      </w:r>
    </w:p>
    <w:p>
      <w:pPr>
        <w:pStyle w:val="Compact"/>
        <w:numPr>
          <w:ilvl w:val="0"/>
          <w:numId w:val="1006"/>
        </w:numPr>
      </w:pPr>
      <w:r>
        <w:t xml:space="preserve">Any commission record edit (financial integrity)</w:t>
      </w:r>
    </w:p>
    <w:bookmarkEnd w:id="91"/>
    <w:bookmarkStart w:id="92"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7"/>
        </w:numPr>
      </w:pPr>
      <w:r>
        <w:t xml:space="preserve">Card reveal (Section 9.4 Reveal Card Number screen)</w:t>
      </w:r>
    </w:p>
    <w:p>
      <w:pPr>
        <w:pStyle w:val="Compact"/>
        <w:numPr>
          <w:ilvl w:val="0"/>
          <w:numId w:val="1007"/>
        </w:numPr>
      </w:pPr>
      <w:r>
        <w:t xml:space="preserve">Inteletravel CSV import that affects already-marked-received commissions</w:t>
      </w:r>
    </w:p>
    <w:p>
      <w:pPr>
        <w:pStyle w:val="Compact"/>
        <w:numPr>
          <w:ilvl w:val="0"/>
          <w:numId w:val="1007"/>
        </w:numPr>
      </w:pPr>
      <w:r>
        <w:t xml:space="preserve">Client account merge</w:t>
      </w:r>
    </w:p>
    <w:p>
      <w:pPr>
        <w:pStyle w:val="Compact"/>
        <w:numPr>
          <w:ilvl w:val="0"/>
          <w:numId w:val="1007"/>
        </w:numPr>
      </w:pPr>
      <w:r>
        <w:t xml:space="preserve">Deletion of any audit log retention exception</w:t>
      </w:r>
    </w:p>
    <w:bookmarkEnd w:id="92"/>
    <w:bookmarkStart w:id="93"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3"/>
    <w:bookmarkStart w:id="94"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4"/>
    <w:bookmarkEnd w:id="95"/>
    <w:bookmarkStart w:id="99"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96"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96"/>
    <w:bookmarkStart w:id="97"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97"/>
    <w:bookmarkStart w:id="98"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98"/>
    <w:bookmarkEnd w:id="99"/>
    <w:bookmarkStart w:id="104" w:name="audit-soft-delete-patterns"/>
    <w:p>
      <w:pPr>
        <w:pStyle w:val="Heading2"/>
      </w:pPr>
      <w:r>
        <w:t xml:space="preserve">20. Audit &amp; Soft-Delete Patterns</w:t>
      </w:r>
    </w:p>
    <w:bookmarkStart w:id="100"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8"/>
        </w:numPr>
      </w:pPr>
      <w:r>
        <w:rPr>
          <w:rStyle w:val="VerbatimChar"/>
        </w:rPr>
        <w:t xml:space="preserve">client</w:t>
      </w:r>
    </w:p>
    <w:p>
      <w:pPr>
        <w:pStyle w:val="Compact"/>
        <w:numPr>
          <w:ilvl w:val="0"/>
          <w:numId w:val="1008"/>
        </w:numPr>
      </w:pPr>
      <w:r>
        <w:rPr>
          <w:rStyle w:val="VerbatimChar"/>
        </w:rPr>
        <w:t xml:space="preserve">agent</w:t>
      </w:r>
      <w:r>
        <w:t xml:space="preserve"> </w:t>
      </w:r>
      <w:r>
        <w:t xml:space="preserve">(P3)</w:t>
      </w:r>
    </w:p>
    <w:p>
      <w:pPr>
        <w:pStyle w:val="Compact"/>
        <w:numPr>
          <w:ilvl w:val="0"/>
          <w:numId w:val="1008"/>
        </w:numPr>
      </w:pPr>
      <w:r>
        <w:rPr>
          <w:rStyle w:val="VerbatimChar"/>
        </w:rPr>
        <w:t xml:space="preserve">trip</w:t>
      </w:r>
    </w:p>
    <w:p>
      <w:pPr>
        <w:pStyle w:val="Compact"/>
        <w:numPr>
          <w:ilvl w:val="0"/>
          <w:numId w:val="1008"/>
        </w:numPr>
      </w:pPr>
      <w:r>
        <w:rPr>
          <w:rStyle w:val="VerbatimChar"/>
        </w:rPr>
        <w:t xml:space="preserve">trip_component</w:t>
      </w:r>
    </w:p>
    <w:p>
      <w:pPr>
        <w:pStyle w:val="Compact"/>
        <w:numPr>
          <w:ilvl w:val="0"/>
          <w:numId w:val="1008"/>
        </w:numPr>
      </w:pPr>
      <w:r>
        <w:rPr>
          <w:rStyle w:val="VerbatimChar"/>
        </w:rPr>
        <w:t xml:space="preserve">trip_template</w:t>
      </w:r>
    </w:p>
    <w:p>
      <w:pPr>
        <w:pStyle w:val="Compact"/>
        <w:numPr>
          <w:ilvl w:val="0"/>
          <w:numId w:val="1008"/>
        </w:numPr>
      </w:pPr>
      <w:r>
        <w:rPr>
          <w:rStyle w:val="VerbatimChar"/>
        </w:rPr>
        <w:t xml:space="preserve">lead</w:t>
      </w:r>
    </w:p>
    <w:p>
      <w:pPr>
        <w:pStyle w:val="Compact"/>
        <w:numPr>
          <w:ilvl w:val="0"/>
          <w:numId w:val="1008"/>
        </w:numPr>
      </w:pPr>
      <w:r>
        <w:rPr>
          <w:rStyle w:val="VerbatimChar"/>
        </w:rPr>
        <w:t xml:space="preserve">conversation</w:t>
      </w:r>
    </w:p>
    <w:p>
      <w:pPr>
        <w:pStyle w:val="Compact"/>
        <w:numPr>
          <w:ilvl w:val="0"/>
          <w:numId w:val="1008"/>
        </w:numPr>
      </w:pPr>
      <w:r>
        <w:rPr>
          <w:rStyle w:val="VerbatimChar"/>
        </w:rPr>
        <w:t xml:space="preserve">message</w:t>
      </w:r>
    </w:p>
    <w:p>
      <w:pPr>
        <w:pStyle w:val="Compact"/>
        <w:numPr>
          <w:ilvl w:val="0"/>
          <w:numId w:val="1008"/>
        </w:numPr>
      </w:pPr>
      <w:r>
        <w:rPr>
          <w:rStyle w:val="VerbatimChar"/>
        </w:rPr>
        <w:t xml:space="preserve">message_template</w:t>
      </w:r>
    </w:p>
    <w:p>
      <w:pPr>
        <w:pStyle w:val="Compact"/>
        <w:numPr>
          <w:ilvl w:val="0"/>
          <w:numId w:val="1008"/>
        </w:numPr>
      </w:pPr>
      <w:r>
        <w:rPr>
          <w:rStyle w:val="VerbatimChar"/>
        </w:rPr>
        <w:t xml:space="preserve">document</w:t>
      </w:r>
    </w:p>
    <w:p>
      <w:pPr>
        <w:pStyle w:val="Compact"/>
        <w:numPr>
          <w:ilvl w:val="0"/>
          <w:numId w:val="1008"/>
        </w:numPr>
      </w:pPr>
      <w:r>
        <w:rPr>
          <w:rStyle w:val="VerbatimChar"/>
        </w:rPr>
        <w:t xml:space="preserve">companion</w:t>
      </w:r>
    </w:p>
    <w:p>
      <w:pPr>
        <w:pStyle w:val="Compact"/>
        <w:numPr>
          <w:ilvl w:val="0"/>
          <w:numId w:val="1008"/>
        </w:numPr>
      </w:pPr>
      <w:r>
        <w:rPr>
          <w:rStyle w:val="VerbatimChar"/>
        </w:rPr>
        <w:t xml:space="preserve">travel_document</w:t>
      </w:r>
    </w:p>
    <w:p>
      <w:pPr>
        <w:pStyle w:val="Compact"/>
        <w:numPr>
          <w:ilvl w:val="0"/>
          <w:numId w:val="1008"/>
        </w:numPr>
      </w:pPr>
      <w:r>
        <w:rPr>
          <w:rStyle w:val="VerbatimChar"/>
        </w:rPr>
        <w:t xml:space="preserve">feature_flag</w:t>
      </w:r>
    </w:p>
    <w:p>
      <w:pPr>
        <w:pStyle w:val="Compact"/>
        <w:numPr>
          <w:ilvl w:val="0"/>
          <w:numId w:val="1008"/>
        </w:numPr>
      </w:pPr>
      <w:r>
        <w:rPr>
          <w:rStyle w:val="VerbatimChar"/>
        </w:rPr>
        <w:t xml:space="preserve">cruise_line</w:t>
      </w:r>
      <w:r>
        <w:t xml:space="preserve"> </w:t>
      </w:r>
      <w:r>
        <w:t xml:space="preserve">(P2)</w:t>
      </w:r>
    </w:p>
    <w:p>
      <w:pPr>
        <w:pStyle w:val="Compact"/>
        <w:numPr>
          <w:ilvl w:val="0"/>
          <w:numId w:val="1008"/>
        </w:numPr>
      </w:pPr>
      <w:r>
        <w:rPr>
          <w:rStyle w:val="VerbatimChar"/>
        </w:rPr>
        <w:t xml:space="preserve">cruise_ship</w:t>
      </w:r>
      <w:r>
        <w:t xml:space="preserve"> </w:t>
      </w:r>
      <w:r>
        <w:t xml:space="preserve">(P2)</w:t>
      </w:r>
    </w:p>
    <w:p>
      <w:pPr>
        <w:pStyle w:val="Compact"/>
        <w:numPr>
          <w:ilvl w:val="0"/>
          <w:numId w:val="1008"/>
        </w:numPr>
      </w:pPr>
      <w:r>
        <w:rPr>
          <w:rStyle w:val="VerbatimChar"/>
        </w:rPr>
        <w:t xml:space="preserve">cruise_port</w:t>
      </w:r>
      <w:r>
        <w:t xml:space="preserve"> </w:t>
      </w:r>
      <w:r>
        <w:t xml:space="preserve">(P2)</w:t>
      </w:r>
    </w:p>
    <w:p>
      <w:pPr>
        <w:pStyle w:val="Compact"/>
        <w:numPr>
          <w:ilvl w:val="0"/>
          <w:numId w:val="1008"/>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0"/>
    <w:bookmarkStart w:id="101" w:name="hard-delete-rare"/>
    <w:p>
      <w:pPr>
        <w:pStyle w:val="Heading3"/>
      </w:pPr>
      <w:r>
        <w:t xml:space="preserve">20.2 Hard Delete (Rare)</w:t>
      </w:r>
    </w:p>
    <w:p>
      <w:pPr>
        <w:pStyle w:val="FirstParagraph"/>
      </w:pPr>
      <w:r>
        <w:t xml:space="preserve">Hard delete is reserved for:</w:t>
      </w:r>
    </w:p>
    <w:p>
      <w:pPr>
        <w:pStyle w:val="Compact"/>
        <w:numPr>
          <w:ilvl w:val="0"/>
          <w:numId w:val="1009"/>
        </w:numPr>
      </w:pPr>
      <w:r>
        <w:rPr>
          <w:rStyle w:val="VerbatimChar"/>
        </w:rPr>
        <w:t xml:space="preserve">session</w:t>
      </w:r>
      <w:r>
        <w:t xml:space="preserve"> </w:t>
      </w:r>
      <w:r>
        <w:t xml:space="preserve">(after retention window)</w:t>
      </w:r>
    </w:p>
    <w:p>
      <w:pPr>
        <w:pStyle w:val="Compact"/>
        <w:numPr>
          <w:ilvl w:val="0"/>
          <w:numId w:val="1009"/>
        </w:numPr>
      </w:pPr>
      <w:r>
        <w:rPr>
          <w:rStyle w:val="VerbatimChar"/>
        </w:rPr>
        <w:t xml:space="preserve">auth_event</w:t>
      </w:r>
      <w:r>
        <w:t xml:space="preserve"> </w:t>
      </w:r>
      <w:r>
        <w:t xml:space="preserve">(after retention window)</w:t>
      </w:r>
    </w:p>
    <w:p>
      <w:pPr>
        <w:pStyle w:val="Compact"/>
        <w:numPr>
          <w:ilvl w:val="0"/>
          <w:numId w:val="1009"/>
        </w:numPr>
      </w:pPr>
      <w:r>
        <w:rPr>
          <w:rStyle w:val="VerbatimChar"/>
        </w:rPr>
        <w:t xml:space="preserve">audit_event</w:t>
      </w:r>
      <w:r>
        <w:t xml:space="preserve"> </w:t>
      </w:r>
      <w:r>
        <w:t xml:space="preserve">(after retention window — administrative purge only, never user-initiated)</w:t>
      </w:r>
    </w:p>
    <w:p>
      <w:pPr>
        <w:pStyle w:val="Compact"/>
        <w:numPr>
          <w:ilvl w:val="0"/>
          <w:numId w:val="1009"/>
        </w:numPr>
      </w:pPr>
      <w:r>
        <w:t xml:space="preserve">True erasure requests that anonymize but retain financial rows</w:t>
      </w:r>
    </w:p>
    <w:bookmarkEnd w:id="101"/>
    <w:bookmarkStart w:id="102"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102"/>
    <w:bookmarkStart w:id="103"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3"/>
    <w:bookmarkEnd w:id="104"/>
    <w:bookmarkStart w:id="111" w:name="X4ffe878ead72a31a1bc7aa1b9ddbbc119e37333"/>
    <w:p>
      <w:pPr>
        <w:pStyle w:val="Heading2"/>
      </w:pPr>
      <w:r>
        <w:t xml:space="preserve">21. Implementation Notes — KMP (Mobile) + TypeScript (Backend + Web)</w:t>
      </w:r>
    </w:p>
    <w:bookmarkStart w:id="105"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5"/>
    <w:bookmarkStart w:id="106"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1"/>
        </w:numPr>
      </w:pPr>
      <w:r>
        <w:rPr>
          <w:rStyle w:val="VerbatimChar"/>
        </w:rPr>
        <w:t xml:space="preserve">account.password_hash</w:t>
      </w:r>
      <w:r>
        <w:t xml:space="preserve"> </w:t>
      </w:r>
      <w:r>
        <w:t xml:space="preserve">(Supabase Auth manages this; not in our schema)</w:t>
      </w:r>
    </w:p>
    <w:p>
      <w:pPr>
        <w:pStyle w:val="Compact"/>
        <w:numPr>
          <w:ilvl w:val="0"/>
          <w:numId w:val="1011"/>
        </w:numPr>
      </w:pPr>
      <w:r>
        <w:rPr>
          <w:rStyle w:val="VerbatimChar"/>
        </w:rPr>
        <w:t xml:space="preserve">account.auth_provider_id</w:t>
      </w:r>
    </w:p>
    <w:p>
      <w:pPr>
        <w:pStyle w:val="Compact"/>
        <w:numPr>
          <w:ilvl w:val="0"/>
          <w:numId w:val="1011"/>
        </w:numPr>
      </w:pPr>
      <w:r>
        <w:rPr>
          <w:rStyle w:val="VerbatimChar"/>
        </w:rPr>
        <w:t xml:space="preserve">mfa_device.secret_encrypted</w:t>
      </w:r>
      <w:r>
        <w:t xml:space="preserve"> </w:t>
      </w:r>
      <w:r>
        <w:t xml:space="preserve">(raw bytes never leave server)</w:t>
      </w:r>
    </w:p>
    <w:p>
      <w:pPr>
        <w:pStyle w:val="Compact"/>
        <w:numPr>
          <w:ilvl w:val="0"/>
          <w:numId w:val="1011"/>
        </w:numPr>
      </w:pPr>
      <w:r>
        <w:rPr>
          <w:rStyle w:val="VerbatimChar"/>
        </w:rPr>
        <w:t xml:space="preserve">agent_invitation.token_hash</w:t>
      </w:r>
    </w:p>
    <w:p>
      <w:pPr>
        <w:pStyle w:val="Compact"/>
        <w:numPr>
          <w:ilvl w:val="0"/>
          <w:numId w:val="1011"/>
        </w:numPr>
      </w:pPr>
      <w:r>
        <w:rPr>
          <w:rStyle w:val="VerbatimChar"/>
        </w:rPr>
        <w:t xml:space="preserve">authorization_request.token_hash</w:t>
      </w:r>
    </w:p>
    <w:p>
      <w:pPr>
        <w:pStyle w:val="Compact"/>
        <w:numPr>
          <w:ilvl w:val="0"/>
          <w:numId w:val="1011"/>
        </w:numPr>
      </w:pPr>
      <w:r>
        <w:rPr>
          <w:rStyle w:val="VerbatimChar"/>
        </w:rPr>
        <w:t xml:space="preserve">payment_card.stripe_payment_method_id</w:t>
      </w:r>
      <w:r>
        <w:t xml:space="preserve"> </w:t>
      </w:r>
      <w:r>
        <w:t xml:space="preserve">(Edge Functions use, client never sees)</w:t>
      </w:r>
    </w:p>
    <w:p>
      <w:pPr>
        <w:pStyle w:val="Compact"/>
        <w:numPr>
          <w:ilvl w:val="0"/>
          <w:numId w:val="1011"/>
        </w:numPr>
      </w:pPr>
      <w:r>
        <w:rPr>
          <w:rStyle w:val="VerbatimChar"/>
        </w:rPr>
        <w:t xml:space="preserve">payment_card.stripe_customer_id</w:t>
      </w:r>
    </w:p>
    <w:p>
      <w:pPr>
        <w:pStyle w:val="Compact"/>
        <w:numPr>
          <w:ilvl w:val="0"/>
          <w:numId w:val="1011"/>
        </w:numPr>
      </w:pPr>
      <w:r>
        <w:rPr>
          <w:rStyle w:val="VerbatimChar"/>
        </w:rPr>
        <w:t xml:space="preserve">integration.credentials_encrypted</w:t>
      </w:r>
    </w:p>
    <w:p>
      <w:pPr>
        <w:pStyle w:val="Compact"/>
        <w:numPr>
          <w:ilvl w:val="0"/>
          <w:numId w:val="1011"/>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2"/>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2"/>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106"/>
    <w:bookmarkStart w:id="107"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07"/>
    <w:bookmarkStart w:id="108"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08"/>
    <w:bookmarkStart w:id="109"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09"/>
    <w:bookmarkStart w:id="110"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0"/>
    <w:bookmarkEnd w:id="111"/>
    <w:bookmarkStart w:id="116" w:name="migration-versioning-strategy"/>
    <w:p>
      <w:pPr>
        <w:pStyle w:val="Heading2"/>
      </w:pPr>
      <w:r>
        <w:t xml:space="preserve">22. Migration &amp; Versioning Strategy</w:t>
      </w:r>
    </w:p>
    <w:bookmarkStart w:id="112"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2"/>
    <w:bookmarkStart w:id="113"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3"/>
    <w:bookmarkStart w:id="114"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3"/>
        </w:numPr>
      </w:pPr>
      <w:r>
        <w:rPr>
          <w:b/>
          <w:bCs/>
        </w:rPr>
        <w:t xml:space="preserve">Adding a column is safe</w:t>
      </w:r>
      <w:r>
        <w:t xml:space="preserve"> </w:t>
      </w:r>
      <w:r>
        <w:t xml:space="preserve">if it’s nullable or has a default.</w:t>
      </w:r>
    </w:p>
    <w:p>
      <w:pPr>
        <w:pStyle w:val="Compact"/>
        <w:numPr>
          <w:ilvl w:val="0"/>
          <w:numId w:val="1013"/>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3"/>
        </w:numPr>
      </w:pPr>
      <w:r>
        <w:rPr>
          <w:b/>
          <w:bCs/>
        </w:rPr>
        <w:t xml:space="preserve">Changing a column type or adding a NOT NULL</w:t>
      </w:r>
      <w:r>
        <w:t xml:space="preserve"> </w:t>
      </w:r>
      <w:r>
        <w:t xml:space="preserve">requires a backfill migration first, then the constraint change.</w:t>
      </w:r>
    </w:p>
    <w:bookmarkEnd w:id="114"/>
    <w:bookmarkStart w:id="115"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5"/>
    <w:bookmarkEnd w:id="116"/>
    <w:bookmarkStart w:id="117"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4"/>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4"/>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4"/>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4"/>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4"/>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r>
        <w:pict>
          <v:rect style="width:0;height:1.5pt" o:hralign="center" o:hrstd="t" o:hr="t"/>
        </w:pict>
      </w:r>
    </w:p>
    <w:bookmarkEnd w:id="117"/>
    <w:bookmarkStart w:id="130"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18" w:name="four-rules-this-domain-exists-to-obey"/>
    <w:p>
      <w:pPr>
        <w:pStyle w:val="Heading3"/>
      </w:pPr>
      <w:r>
        <w:t xml:space="preserve">24.0 Four rules this domain exists to obey</w:t>
      </w:r>
    </w:p>
    <w:p>
      <w:pPr>
        <w:pStyle w:val="Compact"/>
        <w:numPr>
          <w:ilvl w:val="0"/>
          <w:numId w:val="1015"/>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5"/>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5"/>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5"/>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18"/>
    <w:bookmarkStart w:id="119"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19"/>
    <w:bookmarkStart w:id="120"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0"/>
    <w:bookmarkStart w:id="121"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1"/>
    <w:bookmarkStart w:id="122"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2"/>
    <w:bookmarkStart w:id="123"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3"/>
    <w:bookmarkStart w:id="124"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4"/>
    <w:bookmarkStart w:id="125"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5"/>
    <w:bookmarkStart w:id="126"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26"/>
    <w:bookmarkStart w:id="127"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27"/>
    <w:bookmarkStart w:id="128"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28"/>
    <w:bookmarkStart w:id="129"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2026-10-15T22:51:02Z</dcterms:created>
  <dcterms:modified xsi:type="dcterms:W3CDTF">2026-10-15T22:51:02Z</dcterms:modified>
</cp:coreProperties>
</file>

<file path=docProps/custom.xml><?xml version="1.0" encoding="utf-8"?>
<Properties xmlns="http://schemas.openxmlformats.org/officeDocument/2006/custom-properties" xmlns:vt="http://schemas.openxmlformats.org/officeDocument/2006/docPropsVTypes"/>
</file>