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5"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supplier payment schedules,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lockText"/>
      </w:pPr>
      <w:r>
        <w:rPr>
          <w:b/>
          <w:bCs/>
        </w:rPr>
        <w:t xml:space="preserve">Amended 2026-10-16 — the app holds no card at all.</w:t>
      </w:r>
      <w:r>
        <w:t xml:space="preserve"> </w:t>
      </w:r>
      <w:r>
        <w:t xml:space="preserve">The paragraph above is superseded.</w:t>
      </w:r>
      <w:r>
        <w:t xml:space="preserve"> </w:t>
      </w:r>
      <w:r>
        <w:t xml:space="preserve">There is no Stripe, no token, no vault and no card reveal. The app never accepts, stores,</w:t>
      </w:r>
      <w:r>
        <w:t xml:space="preserve"> </w:t>
      </w:r>
      <w:r>
        <w:t xml:space="preserve">logs or shows a card number, so it holds no cardholder data and sits outside PCI scope.</w:t>
      </w:r>
      <w:r>
        <w:t xml:space="preserve"> </w:t>
      </w:r>
      <w:r>
        <w:t xml:space="preserve">Clients pay suppliers directly through a pay link on each payment milestone (§9.5). The</w:t>
      </w:r>
      <w:r>
        <w:t xml:space="preserve"> </w:t>
      </w:r>
      <w:r>
        <w:t xml:space="preserve">four card tables in §9.1 to §9.4 are retired and dropped. See §18 for the new posture.</w:t>
      </w:r>
    </w:p>
    <w:p>
      <w:pPr>
        <w:pStyle w:val="FirstParagraph"/>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trip status history)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p>
      <w:pPr>
        <w:pStyle w:val="BlockText"/>
      </w:pPr>
      <w:r>
        <w:rPr>
          <w:b/>
          <w:bCs/>
        </w:rPr>
        <w:t xml:space="preserve">Amended 2026-10-16 —</w:t>
      </w:r>
      <w:r>
        <w:rPr>
          <w:b/>
          <w:bCs/>
        </w:rPr>
        <w:t xml:space="preserve"> </w:t>
      </w:r>
      <w:r>
        <w:rPr>
          <w:b/>
          <w:bCs/>
        </w:rPr>
        <w:t xml:space="preserve">“Tokenized”</w:t>
      </w:r>
      <w:r>
        <w:rPr>
          <w:b/>
          <w:bCs/>
        </w:rPr>
        <w:t xml:space="preserve"> </w:t>
      </w:r>
      <w:r>
        <w:rPr>
          <w:b/>
          <w:bCs/>
        </w:rPr>
        <w:t xml:space="preserve">no longer means Stripe.</w:t>
      </w:r>
      <w:r>
        <w:t xml:space="preserve"> </w:t>
      </w:r>
      <w:r>
        <w:t xml:space="preserve">No Stripe token exists in the</w:t>
      </w:r>
      <w:r>
        <w:t xml:space="preserve"> </w:t>
      </w:r>
      <w:r>
        <w:t xml:space="preserve">schema any more (§9 is retired). The marker stays for the fields that still use it: link</w:t>
      </w:r>
      <w:r>
        <w:t xml:space="preserve"> </w:t>
      </w:r>
      <w:r>
        <w:t xml:space="preserve">and invite token hashes and</w:t>
      </w:r>
      <w:r>
        <w:t xml:space="preserve"> </w:t>
      </w:r>
      <w:r>
        <w:rPr>
          <w:rStyle w:val="VerbatimChar"/>
        </w:rPr>
        <w:t xml:space="preserve">integration.credentials_encrypted</w:t>
      </w:r>
      <w:r>
        <w:t xml:space="preserve">. For those it means</w:t>
      </w:r>
      <w:r>
        <w:t xml:space="preserve"> </w:t>
      </w:r>
      <w:r>
        <w:t xml:space="preserve">“only</w:t>
      </w:r>
      <w:r>
        <w:t xml:space="preserve"> </w:t>
      </w:r>
      <w:r>
        <w:t xml:space="preserve">a hash or an encrypted copy is stored, never the raw secret.”</w:t>
      </w:r>
    </w:p>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rPr>
                <w:strike/>
              </w:rPr>
              <w:t xml:space="preserve">PaymentCard</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(§9.1). Was a Stripe-tokenized card</w:t>
            </w:r>
          </w:p>
        </w:tc>
      </w:tr>
      <w:tr>
        <w:tc>
          <w:tcPr/>
          <w:p>
            <w:pPr>
              <w:pStyle w:val="Compact"/>
            </w:pPr>
            <w:r>
              <w:rPr>
                <w:strike/>
              </w:rPr>
              <w:t xml:space="preserve">CardAuthorization</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(§9.2)</w:t>
            </w:r>
          </w:p>
        </w:tc>
      </w:tr>
      <w:tr>
        <w:tc>
          <w:tcPr/>
          <w:p>
            <w:pPr>
              <w:pStyle w:val="Compact"/>
            </w:pPr>
            <w:r>
              <w:rPr>
                <w:strike/>
              </w:rPr>
              <w:t xml:space="preserve">AuthorizationRequest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(§9.3)</w:t>
            </w:r>
          </w:p>
        </w:tc>
      </w:tr>
      <w:tr>
        <w:tc>
          <w:tcPr/>
          <w:p>
            <w:pPr>
              <w:pStyle w:val="Compact"/>
            </w:pPr>
            <w:r>
              <w:rPr>
                <w:strike/>
              </w:rPr>
              <w:t xml:space="preserve">CardUseEvent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(§9.4)</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 each with an optional pay link to the supplier</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Conversations, Documents, ClientNotes. (PaymentCards were dropped 2026-10-16, §9.1.)</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schedule.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which Stripe pattern the agent UI uses. Stripe is gone, so nothing reads or writes it. Kept, not dropped; see the note below</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the URL Stripe Vault and Forward posts to. There is no Vault and Forward. Kept, not dropped</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supplier’s travel-advisor portal URL (e.g., Sandals’</w:t>
            </w:r>
            <w:r>
              <w:t xml:space="preserve"> </w:t>
            </w:r>
            <w:r>
              <w:rPr>
                <w:rStyle w:val="VerbatimChar"/>
              </w:rPr>
              <w:t xml:space="preserve">taportal.sandals.com</w:t>
            </w:r>
            <w:r>
              <w:t xml:space="preserve">). Informational only, for the advisor. Not a client pay link: that lives on</w:t>
            </w:r>
            <w:r>
              <w:t xml:space="preserve"> </w:t>
            </w:r>
            <w:r>
              <w:rPr>
                <w:rStyle w:val="VerbatimChar"/>
              </w:rPr>
              <w:t xml:space="preserve">payment_milestone.pay_url</w:t>
            </w:r>
            <w:r>
              <w:t xml:space="preserve"> </w:t>
            </w:r>
            <w:r>
              <w:t xml:space="preserve">(§9.5)</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BlockText"/>
      </w:pPr>
      <w:r>
        <w:rPr>
          <w:b/>
          <w:bCs/>
        </w:rPr>
        <w:t xml:space="preserve">Amended 2026-10-16 — these payment fields lost their meaning.</w:t>
      </w:r>
      <w:r>
        <w:t xml:space="preserve"> </w:t>
      </w:r>
      <w:r>
        <w:t xml:space="preserve">The enum text above is</w:t>
      </w:r>
      <w:r>
        <w:t xml:space="preserve"> </w:t>
      </w:r>
      <w:r>
        <w:t xml:space="preserve">superseded. There is no Stripe Vault and Forward and no card reveal, so</w:t>
      </w:r>
      <w:r>
        <w:t xml:space="preserve"> </w:t>
      </w:r>
      <w:r>
        <w:rPr>
          <w:rStyle w:val="VerbatimChar"/>
        </w:rPr>
        <w:t xml:space="preserve">api</w:t>
      </w:r>
      <w:r>
        <w:t xml:space="preserve"> </w:t>
      </w:r>
      <w:r>
        <w:t xml:space="preserve">and</w:t>
      </w:r>
      <w:r>
        <w:t xml:space="preserve"> </w:t>
      </w:r>
      <w:r>
        <w:rPr>
          <w:rStyle w:val="VerbatimChar"/>
        </w:rPr>
        <w:t xml:space="preserve">portal</w:t>
      </w:r>
      <w:r>
        <w:t xml:space="preserve"> </w:t>
      </w:r>
      <w:r>
        <w:t xml:space="preserve">trigger nothing.</w:t>
      </w:r>
      <w:r>
        <w:t xml:space="preserve"> </w:t>
      </w:r>
      <w:r>
        <w:rPr>
          <w:rStyle w:val="VerbatimChar"/>
        </w:rPr>
        <w:t xml:space="preserve">payment_method_kind</w:t>
      </w:r>
      <w:r>
        <w:t xml:space="preserve"> </w:t>
      </w:r>
      <w:r>
        <w:t xml:space="preserve">and</w:t>
      </w:r>
      <w:r>
        <w:t xml:space="preserve"> </w:t>
      </w:r>
      <w:r>
        <w:rPr>
          <w:rStyle w:val="VerbatimChar"/>
        </w:rPr>
        <w:t xml:space="preserve">payment_api_endpoint</w:t>
      </w:r>
      <w:r>
        <w:t xml:space="preserve"> </w:t>
      </w:r>
      <w:r>
        <w:t xml:space="preserve">are</w:t>
      </w:r>
      <w:r>
        <w:t xml:space="preserve"> </w:t>
      </w:r>
      <w:r>
        <w:rPr>
          <w:b/>
          <w:bCs/>
        </w:rPr>
        <w:t xml:space="preserve">deferred with no</w:t>
      </w:r>
      <w:r>
        <w:rPr>
          <w:b/>
          <w:bCs/>
        </w:rPr>
        <w:t xml:space="preserve"> </w:t>
      </w:r>
      <w:r>
        <w:rPr>
          <w:b/>
          <w:bCs/>
        </w:rPr>
        <w:t xml:space="preserve">producer</w:t>
      </w:r>
      <w:r>
        <w:t xml:space="preserve">: no screen sets them and no code reads them. They stay in the table rather than</w:t>
      </w:r>
      <w:r>
        <w:t xml:space="preserve"> </w:t>
      </w:r>
      <w:r>
        <w:t xml:space="preserve">being dropped, because a P3 API booking flow may want a field like this, and that needs a</w:t>
      </w:r>
      <w:r>
        <w:t xml:space="preserve"> </w:t>
      </w:r>
      <w:r>
        <w:t xml:space="preserve">new decision first. Every row reads</w:t>
      </w:r>
      <w:r>
        <w:t xml:space="preserve"> </w:t>
      </w:r>
      <w:r>
        <w:rPr>
          <w:rStyle w:val="VerbatimChar"/>
        </w:rPr>
        <w:t xml:space="preserve">unknown</w:t>
      </w:r>
      <w:r>
        <w:t xml:space="preserve"> </w:t>
      </w:r>
      <w:r>
        <w:t xml:space="preserve">/ NULL until then.</w:t>
      </w:r>
      <w:r>
        <w:t xml:space="preserve"> </w:t>
      </w:r>
      <w:r>
        <w:rPr>
          <w:rStyle w:val="VerbatimChar"/>
        </w:rPr>
        <w:t xml:space="preserve">payment_portal_url</w:t>
      </w:r>
      <w:r>
        <w:t xml:space="preserve"> </w:t>
      </w:r>
      <w:r>
        <w:t xml:space="preserve">stays as a plain note for the advisor. How a client pays a supplier is now the pay link on</w:t>
      </w:r>
      <w:r>
        <w:t xml:space="preserve"> </w:t>
      </w:r>
      <w:r>
        <w:t xml:space="preserve">each payment milestone (§9.5).</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PaymentMilestones (via trip_id). (CardAuthorizations and CardUseEvents were dropped 2026-10-16, §9.2 and §9.4.)</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4"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p>
      <w:pPr>
        <w:pStyle w:val="BlockText"/>
      </w:pPr>
      <w:r>
        <w:rPr>
          <w:b/>
          <w:bCs/>
        </w:rPr>
        <w:t xml:space="preserve">Amended 2026-10-16 — the card side of this domain is retired. Only §9.5 is current.</w:t>
      </w:r>
      <w:r>
        <w:t xml:space="preserve"> </w:t>
      </w:r>
      <w:r>
        <w:t xml:space="preserve">The paragraph above is superseded. Ruled by Gyasi on 2026-10-16 (§3.6 grilling):</w:t>
      </w:r>
    </w:p>
    <w:p>
      <w:pPr>
        <w:pStyle w:val="Compact"/>
        <w:numPr>
          <w:ilvl w:val="0"/>
          <w:numId w:val="1002"/>
        </w:numPr>
      </w:pPr>
      <w:r>
        <w:rPr>
          <w:b/>
          <w:bCs/>
        </w:rPr>
        <w:t xml:space="preserve">The app never holds a card.</w:t>
      </w:r>
      <w:r>
        <w:t xml:space="preserve"> </w:t>
      </w:r>
      <w:r>
        <w:t xml:space="preserve">No Stripe, no vault, no token, no card reveal. Stripe</w:t>
      </w:r>
      <w:r>
        <w:t xml:space="preserve"> </w:t>
      </w:r>
      <w:r>
        <w:t xml:space="preserve">never returns a full card number for a stored card, so the planned</w:t>
      </w:r>
      <w:r>
        <w:t xml:space="preserve"> </w:t>
      </w:r>
      <w:r>
        <w:t xml:space="preserve">“reveal”</w:t>
      </w:r>
      <w:r>
        <w:t xml:space="preserve"> </w:t>
      </w:r>
      <w:r>
        <w:t xml:space="preserve">could not</w:t>
      </w:r>
      <w:r>
        <w:t xml:space="preserve"> </w:t>
      </w:r>
      <w:r>
        <w:t xml:space="preserve">exist, and a vault that can show a number to a person costs more than the business can</w:t>
      </w:r>
      <w:r>
        <w:t xml:space="preserve"> </w:t>
      </w:r>
      <w:r>
        <w:t xml:space="preserve">carry. The app now holds no cardholder data at all, which puts it outside PCI scope.</w:t>
      </w:r>
    </w:p>
    <w:p>
      <w:pPr>
        <w:pStyle w:val="Compact"/>
        <w:numPr>
          <w:ilvl w:val="0"/>
          <w:numId w:val="1002"/>
        </w:numPr>
      </w:pPr>
      <w:r>
        <w:rPr>
          <w:b/>
          <w:bCs/>
        </w:rPr>
        <w:t xml:space="preserve">Clients pay suppliers through links.</w:t>
      </w:r>
      <w:r>
        <w:t xml:space="preserve"> </w:t>
      </w:r>
      <w:r>
        <w:t xml:space="preserve">Each payment milestone (§9.5) can carry one pay</w:t>
      </w:r>
      <w:r>
        <w:t xml:space="preserve"> </w:t>
      </w:r>
      <w:r>
        <w:t xml:space="preserve">link: the supplier’s own payment page, or a Travefy invoice that passes along supplier</w:t>
      </w:r>
      <w:r>
        <w:t xml:space="preserve"> </w:t>
      </w:r>
      <w:r>
        <w:t xml:space="preserve">cost only (BRD §10.5).</w:t>
      </w:r>
    </w:p>
    <w:p>
      <w:pPr>
        <w:pStyle w:val="Compact"/>
        <w:numPr>
          <w:ilvl w:val="0"/>
          <w:numId w:val="1002"/>
        </w:numPr>
      </w:pPr>
      <w:r>
        <w:rPr>
          <w:b/>
          <w:bCs/>
        </w:rPr>
        <w:t xml:space="preserve">§9.1 to §9.4 are kept below as a record only.</w:t>
      </w:r>
      <w:r>
        <w:t xml:space="preserve"> </w:t>
      </w:r>
      <w:r>
        <w:t xml:space="preserve">Their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 dropped by</w:t>
      </w:r>
      <w:r>
        <w:t xml:space="preserve"> </w:t>
      </w:r>
      <w:r>
        <w:t xml:space="preserve">migration. Production was checked read-only on 2026-10-16 and all four held 0 rows, so</w:t>
      </w:r>
      <w:r>
        <w:t xml:space="preserve"> </w:t>
      </w:r>
      <w:r>
        <w:t xml:space="preserve">nothing is lost. Their enums (</w:t>
      </w:r>
      <w:r>
        <w:rPr>
          <w:rStyle w:val="VerbatimChar"/>
        </w:rPr>
        <w:t xml:space="preserve">card_status</w:t>
      </w:r>
      <w:r>
        <w:t xml:space="preserve">,</w:t>
      </w:r>
      <w:r>
        <w:t xml:space="preserve"> </w:t>
      </w:r>
      <w:r>
        <w:rPr>
          <w:rStyle w:val="VerbatimChar"/>
        </w:rPr>
        <w:t xml:space="preserve">card_auth_status</w:t>
      </w:r>
      <w:r>
        <w:t xml:space="preserve">,</w:t>
      </w:r>
      <w:r>
        <w:t xml:space="preserve"> </w:t>
      </w:r>
      <w:r>
        <w:rPr>
          <w:rStyle w:val="VerbatimChar"/>
        </w:rPr>
        <w:t xml:space="preserve">auth_request_status</w:t>
      </w:r>
      <w:r>
        <w:t xml:space="preserve">) go with them. Do not build against anything in §9.1 to §9.4.</w:t>
      </w:r>
    </w:p>
    <w:bookmarkStart w:id="48" w:name="paymentcard-retired-2026-10-16"/>
    <w:p>
      <w:pPr>
        <w:pStyle w:val="Heading3"/>
      </w:pPr>
      <w:r>
        <w:t xml:space="preserve">9.1 PaymentCard (Retired 2026-10-16)</w:t>
      </w:r>
    </w:p>
    <w:p>
      <w:pPr>
        <w:pStyle w:val="BlockText"/>
      </w:pPr>
      <w:r>
        <w:rPr>
          <w:b/>
          <w:bCs/>
        </w:rPr>
        <w:t xml:space="preserve">Retired 2026-10-16. This table is dropped by migration and must not be built against.</w:t>
      </w:r>
      <w:r>
        <w:t xml:space="preserve"> </w:t>
      </w:r>
      <w:r>
        <w:t xml:space="preserve">It held a Stripe token for a client’s card. The app no longer holds cards in any form</w:t>
      </w:r>
      <w:r>
        <w:t xml:space="preserve"> </w:t>
      </w:r>
      <w:r>
        <w:t xml:space="preserve">(§9 note above), so there is nothing for it to store. Production held 0 rows when checked</w:t>
      </w:r>
      <w:r>
        <w:t xml:space="preserve"> </w:t>
      </w:r>
      <w:r>
        <w:t xml:space="preserve">on 2026-10-16. The fields below are kept only as a record of what existed.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retired-2026-10-16"/>
    <w:p>
      <w:pPr>
        <w:pStyle w:val="Heading3"/>
      </w:pPr>
      <w:r>
        <w:t xml:space="preserve">9.2 CardAuthorization (Retired 2026-10-16)</w:t>
      </w:r>
    </w:p>
    <w:p>
      <w:pPr>
        <w:pStyle w:val="BlockText"/>
      </w:pPr>
      <w:r>
        <w:rPr>
          <w:b/>
          <w:bCs/>
        </w:rPr>
        <w:t xml:space="preserve">Retired 2026-10-16. This table is dropped by migration and must not be built against.</w:t>
      </w:r>
      <w:r>
        <w:t xml:space="preserve"> </w:t>
      </w:r>
      <w:r>
        <w:t xml:space="preserve">It recorded a client’s consent to let the advisor charge a stored card. With no stored</w:t>
      </w:r>
      <w:r>
        <w:t xml:space="preserve"> </w:t>
      </w:r>
      <w:r>
        <w:t xml:space="preserve">card there is nothing to consent to: the client pays the supplier directly through the</w:t>
      </w:r>
      <w:r>
        <w:t xml:space="preserve"> </w:t>
      </w:r>
      <w:r>
        <w:t xml:space="preserve">milestone’s pay link (§9.5). Production held 0 rows when checked on 2026-10-16. The same</w:t>
      </w:r>
      <w:r>
        <w:t xml:space="preserve"> </w:t>
      </w:r>
      <w:r>
        <w:t xml:space="preserve">migration takes the</w:t>
      </w:r>
      <w:r>
        <w:t xml:space="preserve"> </w:t>
      </w:r>
      <w:r>
        <w:rPr>
          <w:rStyle w:val="VerbatimChar"/>
        </w:rPr>
        <w:t xml:space="preserve">card_authorization</w:t>
      </w:r>
      <w:r>
        <w:t xml:space="preserve"> </w:t>
      </w:r>
      <w:r>
        <w:t xml:space="preserve">branch out of</w:t>
      </w:r>
      <w:r>
        <w:t xml:space="preserve"> </w:t>
      </w:r>
      <w:r>
        <w:rPr>
          <w:rStyle w:val="VerbatimChar"/>
        </w:rPr>
        <w:t xml:space="preserve">sweep_dated_promises()</w:t>
      </w:r>
      <w:r>
        <w:t xml:space="preserve">. The</w:t>
      </w:r>
      <w:r>
        <w:t xml:space="preserve"> </w:t>
      </w:r>
      <w:r>
        <w:t xml:space="preserve">amendment and fields below are a record only.</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retired-2026-10-16"/>
    <w:p>
      <w:pPr>
        <w:pStyle w:val="Heading3"/>
      </w:pPr>
      <w:r>
        <w:t xml:space="preserve">9.3 AuthorizationRequest (Retired 2026-10-16)</w:t>
      </w:r>
    </w:p>
    <w:p>
      <w:pPr>
        <w:pStyle w:val="BlockText"/>
      </w:pPr>
      <w:r>
        <w:rPr>
          <w:b/>
          <w:bCs/>
        </w:rPr>
        <w:t xml:space="preserve">Retired 2026-10-16. This table is dropped by migration and must not be built against.</w:t>
      </w:r>
      <w:r>
        <w:t xml:space="preserve"> </w:t>
      </w:r>
      <w:r>
        <w:t xml:space="preserve">It tracked a link asking the client to authorize a card. Its replacement is not a table:</w:t>
      </w:r>
      <w:r>
        <w:t xml:space="preserve"> </w:t>
      </w:r>
      <w:r>
        <w:t xml:space="preserve">the advisor’s</w:t>
      </w:r>
      <w:r>
        <w:t xml:space="preserve"> </w:t>
      </w:r>
      <w:r>
        <w:t xml:space="preserve">“Send Payment Link”</w:t>
      </w:r>
      <w:r>
        <w:t xml:space="preserve"> </w:t>
      </w:r>
      <w:r>
        <w:t xml:space="preserve">posts a message in the trip thread (§12.2), and that</w:t>
      </w:r>
      <w:r>
        <w:t xml:space="preserve"> </w:t>
      </w:r>
      <w:r>
        <w:t xml:space="preserve">message is the record. Production held 0 rows when checked on 2026-10-16. The fields below</w:t>
      </w:r>
      <w:r>
        <w:t xml:space="preserve"> </w:t>
      </w:r>
      <w:r>
        <w:t xml:space="preserve">are a record only.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retired-2026-10-16"/>
    <w:p>
      <w:pPr>
        <w:pStyle w:val="Heading3"/>
      </w:pPr>
      <w:r>
        <w:t xml:space="preserve">9.4 CardUseEvent (Retired 2026-10-16)</w:t>
      </w:r>
    </w:p>
    <w:p>
      <w:pPr>
        <w:pStyle w:val="BlockText"/>
      </w:pPr>
      <w:r>
        <w:rPr>
          <w:b/>
          <w:bCs/>
        </w:rPr>
        <w:t xml:space="preserve">Retired 2026-10-16. This table is dropped by migration and must not be built against.</w:t>
      </w:r>
      <w:r>
        <w:t xml:space="preserve"> </w:t>
      </w:r>
      <w:r>
        <w:t xml:space="preserve">It logged each time the advisor charged a stored card. The app no longer charges cards.</w:t>
      </w:r>
      <w:r>
        <w:t xml:space="preserve"> </w:t>
      </w:r>
      <w:r>
        <w:t xml:space="preserve">Its job, a record of each payment, now lives on the milestone itself (</w:t>
      </w:r>
      <w:r>
        <w:rPr>
          <w:rStyle w:val="VerbatimChar"/>
        </w:rPr>
        <w:t xml:space="preserve">paid_at</w:t>
      </w:r>
      <w:r>
        <w:t xml:space="preserve">,</w:t>
      </w:r>
      <w:r>
        <w:t xml:space="preserve"> </w:t>
      </w:r>
      <w:r>
        <w:rPr>
          <w:rStyle w:val="VerbatimChar"/>
        </w:rPr>
        <w:t xml:space="preserve">paid_cents</w:t>
      </w:r>
      <w:r>
        <w:t xml:space="preserve">,</w:t>
      </w:r>
      <w:r>
        <w:t xml:space="preserve"> </w:t>
      </w:r>
      <w:r>
        <w:rPr>
          <w:rStyle w:val="VerbatimChar"/>
        </w:rPr>
        <w:t xml:space="preserve">paid_reference</w:t>
      </w:r>
      <w:r>
        <w:t xml:space="preserve">,</w:t>
      </w:r>
      <w:r>
        <w:t xml:space="preserve"> </w:t>
      </w:r>
      <w:r>
        <w:rPr>
          <w:rStyle w:val="VerbatimChar"/>
        </w:rPr>
        <w:t xml:space="preserve">paid_note</w:t>
      </w:r>
      <w:r>
        <w:t xml:space="preserve">, §9.5) plus the</w:t>
      </w:r>
      <w:r>
        <w:t xml:space="preserve"> </w:t>
      </w:r>
      <w:r>
        <w:rPr>
          <w:rStyle w:val="VerbatimChar"/>
        </w:rPr>
        <w:t xml:space="preserve">payment_milestone.*</w:t>
      </w:r>
      <w:r>
        <w:t xml:space="preserve"> </w:t>
      </w:r>
      <w:r>
        <w:t xml:space="preserve">audit</w:t>
      </w:r>
      <w:r>
        <w:t xml:space="preserve"> </w:t>
      </w:r>
      <w:r>
        <w:t xml:space="preserve">rows. Production held 0 rows when checked on 2026-10-16. The open</w:t>
      </w:r>
      <w:r>
        <w:t xml:space="preserve"> </w:t>
      </w:r>
      <w:r>
        <w:rPr>
          <w:rStyle w:val="VerbatimChar"/>
        </w:rPr>
        <w:t xml:space="preserve">client_flag_status</w:t>
      </w:r>
      <w:r>
        <w:t xml:space="preserve"> </w:t>
      </w:r>
      <w:r>
        <w:t xml:space="preserve">question below dies with the table. The fields and amendment below are a record only.</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3"/>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3"/>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3"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BlockText"/>
      </w:pPr>
      <w:r>
        <w:rPr>
          <w:b/>
          <w:bCs/>
        </w:rPr>
        <w:t xml:space="preserve">Amended 2026-10-16 — the milestone can now carry a pay link to the supplier.</w:t>
      </w:r>
      <w:r>
        <w:t xml:space="preserve"> </w:t>
      </w:r>
      <w:r>
        <w:t xml:space="preserve">The two</w:t>
      </w:r>
      <w:r>
        <w:t xml:space="preserve"> </w:t>
      </w:r>
      <w:r>
        <w:t xml:space="preserve">bullets below replace the earlier text, which said there was</w:t>
      </w:r>
      <w:r>
        <w:t xml:space="preserve"> </w:t>
      </w:r>
      <w:r>
        <w:t xml:space="preserve">“no pay now action”</w:t>
      </w:r>
      <w:r>
        <w:t xml:space="preserve"> </w:t>
      </w:r>
      <w:r>
        <w:t xml:space="preserve">and</w:t>
      </w:r>
      <w:r>
        <w:t xml:space="preserve"> </w:t>
      </w:r>
      <w:r>
        <w:t xml:space="preserve">pointed at the card authorization flow in §9.2. §9.2 is retired, and the client now pays</w:t>
      </w:r>
      <w:r>
        <w:t xml:space="preserve"> </w:t>
      </w:r>
      <w:r>
        <w:t xml:space="preserve">the supplier through a link on the milestone.</w:t>
      </w:r>
    </w:p>
    <w:p>
      <w:pPr>
        <w:pStyle w:val="Compact"/>
        <w:numPr>
          <w:ilvl w:val="0"/>
          <w:numId w:val="1004"/>
        </w:numPr>
      </w:pPr>
      <w:r>
        <w:rPr>
          <w:b/>
          <w:bCs/>
        </w:rPr>
        <w:t xml:space="preserve">Not a bill from Story-Tail Adventures.</w:t>
      </w:r>
      <w:r>
        <w:t xml:space="preserve"> </w:t>
      </w:r>
      <w:r>
        <w:t xml:space="preserve">BRD §10.5 prohibits client-facing billing: the agency is not the merchant of record and charges the client nothing. These rows describe what the</w:t>
      </w:r>
      <w:r>
        <w:t xml:space="preserve"> </w:t>
      </w:r>
      <w:r>
        <w:rPr>
          <w:i/>
          <w:iCs/>
        </w:rPr>
        <w:t xml:space="preserve">supplier</w:t>
      </w:r>
      <w:r>
        <w:t xml:space="preserve"> </w:t>
      </w:r>
      <w:r>
        <w:t xml:space="preserve">expects and when. A milestone may carry a pay link (</w:t>
      </w:r>
      <w:r>
        <w:rPr>
          <w:rStyle w:val="VerbatimChar"/>
        </w:rPr>
        <w:t xml:space="preserve">pay_url</w:t>
      </w:r>
      <w:r>
        <w:t xml:space="preserve">), but that link always goes to the</w:t>
      </w:r>
      <w:r>
        <w:t xml:space="preserve"> </w:t>
      </w:r>
      <w:r>
        <w:rPr>
          <w:b/>
          <w:bCs/>
        </w:rPr>
        <w:t xml:space="preserve">supplier</w:t>
      </w:r>
      <w:r>
        <w:t xml:space="preserve">: either the supplier’s own payment page, or a Travefy invoice Gyasi makes when the supplier has no page of its own. A Travefy invoice may only pass along supplier cost, never a planning, consultation or service fee (BRD §10.5). The app stores only the link; what goes on that invoice is Gyasi’s call in Travefy. There is still no amount owing</w:t>
      </w:r>
      <w:r>
        <w:t xml:space="preserve"> </w:t>
      </w:r>
      <w:r>
        <w:rPr>
          <w:i/>
          <w:iCs/>
        </w:rPr>
        <w:t xml:space="preserve">to us</w:t>
      </w:r>
      <w:r>
        <w:t xml:space="preserve">, no merchant fields, and no money moves through this app.</w:t>
      </w:r>
    </w:p>
    <w:p>
      <w:pPr>
        <w:pStyle w:val="Compact"/>
        <w:numPr>
          <w:ilvl w:val="0"/>
          <w:numId w:val="1004"/>
        </w:numPr>
      </w:pPr>
      <w:r>
        <w:rPr>
          <w:b/>
          <w:bCs/>
        </w:rPr>
        <w:t xml:space="preserve">Not cardholder data.</w:t>
      </w:r>
      <w:r>
        <w:t xml:space="preserve"> </w:t>
      </w:r>
      <w:r>
        <w:t xml:space="preserve">No card number, no token, no Stripe reference, no card FK. The client types their card into the supplier’s own site, never into ours. It lives in this domain because a reader looking for</w:t>
      </w:r>
      <w:r>
        <w:t xml:space="preserve"> </w:t>
      </w:r>
      <w:r>
        <w:t xml:space="preserve">“payments”</w:t>
      </w:r>
      <w:r>
        <w:t xml:space="preserve"> </w:t>
      </w:r>
      <w:r>
        <w:t xml:space="preserve">looks here, and it is outside PCI scope entirely.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pay_url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one pay link for this milestone: the supplier’s payment page or a Travefy invoice.</w:t>
            </w:r>
            <w:r>
              <w:t xml:space="preserve"> </w:t>
            </w:r>
            <w:r>
              <w:rPr>
                <w:rStyle w:val="VerbatimChar"/>
              </w:rPr>
              <w:t xml:space="preserve">https://</w:t>
            </w:r>
            <w:r>
              <w:t xml:space="preserve"> </w:t>
            </w:r>
            <w:r>
              <w:t xml:space="preserve">only, at most 2,048 characters, no user name or password part (CHECK). Advisor writes, client reads. NULL means no link yet. See</w:t>
            </w:r>
            <w:r>
              <w:t xml:space="preserve"> </w:t>
            </w:r>
            <w:r>
              <w:t xml:space="preserve">“Pay link and paid record”</w:t>
            </w:r>
            <w:r>
              <w:t xml:space="preserve"> </w:t>
            </w:r>
            <w:r>
              <w:t xml:space="preserve">below</w:t>
            </w:r>
          </w:p>
        </w:tc>
      </w:tr>
      <w:tr>
        <w:tc>
          <w:tcPr/>
          <w:p>
            <w:pPr>
              <w:pStyle w:val="Compact"/>
            </w:pPr>
            <w:r>
              <w:rPr>
                <w:rStyle w:val="VerbatimChar"/>
              </w:rPr>
              <w:t xml:space="preserve">paid_reference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supplier’s confirmation or reference number for the payment, set when the advisor marks it paid. 1 to 100 characters, trimmed (CHECK)</w:t>
            </w:r>
          </w:p>
        </w:tc>
      </w:tr>
      <w:tr>
        <w:tc>
          <w:tcPr/>
          <w:p>
            <w:pPr>
              <w:pStyle w:val="Compact"/>
            </w:pPr>
            <w:r>
              <w:rPr>
                <w:rStyle w:val="VerbatimChar"/>
              </w:rPr>
              <w:t xml:space="preserve">paid_note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Added 2026-10-16.</w:t>
            </w:r>
            <w:r>
              <w:t xml:space="preserve"> </w:t>
            </w:r>
            <w:r>
              <w:t xml:space="preserve">The advisor’s own note on the payment. 1 to 1,000 characters, trimmed (CHECK).</w:t>
            </w:r>
            <w:r>
              <w:t xml:space="preserve"> </w:t>
            </w:r>
            <w:r>
              <w:rPr>
                <w:b/>
                <w:bCs/>
              </w:rPr>
              <w:t xml:space="preserve">Never shown to the client</w:t>
            </w:r>
            <w:r>
              <w:t xml:space="preserve">: left out of the client column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Start w:id="52" w:name="Xc141f424dda6ccc8951b603937fe6e74306c11a"/>
    <w:p>
      <w:pPr>
        <w:pStyle w:val="Heading4"/>
      </w:pPr>
      <w:r>
        <w:t xml:space="preserve">Pay link and paid record (added 2026-10-16)</w:t>
      </w:r>
    </w:p>
    <w:p>
      <w:pPr>
        <w:pStyle w:val="FirstParagraph"/>
      </w:pPr>
      <w:r>
        <w:t xml:space="preserve">Ruled by Gyasi on 2026-10-16 (§3.6 grilling). Written here before any migration, so the</w:t>
      </w:r>
      <w:r>
        <w:t xml:space="preserve"> </w:t>
      </w:r>
      <w:r>
        <w:t xml:space="preserve">build follows this text.</w:t>
      </w:r>
    </w:p>
    <w:p>
      <w:pPr>
        <w:pStyle w:val="BodyText"/>
      </w:pPr>
      <w:r>
        <w:rPr>
          <w:b/>
          <w:bCs/>
        </w:rPr>
        <w:t xml:space="preserve">One link per milestone, not per booking.</w:t>
      </w:r>
      <w:r>
        <w:t xml:space="preserve"> </w:t>
      </w:r>
      <w:r>
        <w:t xml:space="preserve">One trip can have two suppliers, each with its</w:t>
      </w:r>
      <w:r>
        <w:t xml:space="preserve"> </w:t>
      </w:r>
      <w:r>
        <w:t xml:space="preserve">own deposit, so the link sits on the milestone. It is optional: a milestone with no link</w:t>
      </w:r>
      <w:r>
        <w:t xml:space="preserve"> </w:t>
      </w:r>
      <w:r>
        <w:t xml:space="preserve">still shows its amount and date as before.</w:t>
      </w:r>
    </w:p>
    <w:p>
      <w:pPr>
        <w:pStyle w:val="BodyText"/>
      </w:pPr>
      <w:r>
        <w:rPr>
          <w:b/>
          <w:bCs/>
        </w:rPr>
        <w:t xml:space="preserve">There is no</w:t>
      </w:r>
      <w:r>
        <w:rPr>
          <w:b/>
          <w:bCs/>
        </w:rPr>
        <w:t xml:space="preserve"> </w:t>
      </w:r>
      <w:r>
        <w:rPr>
          <w:rStyle w:val="VerbatimChar"/>
          <w:b/>
          <w:bCs/>
        </w:rPr>
        <w:t xml:space="preserve">pay_url_label</w:t>
      </w:r>
      <w:r>
        <w:rPr>
          <w:b/>
          <w:bCs/>
        </w:rPr>
        <w:t xml:space="preserve"> </w:t>
      </w:r>
      <w:r>
        <w:rPr>
          <w:b/>
          <w:bCs/>
        </w:rPr>
        <w:t xml:space="preserve">column, on purpose.</w:t>
      </w:r>
      <w:r>
        <w:t xml:space="preserve"> </w:t>
      </w:r>
      <w:r>
        <w:t xml:space="preserve">The button text comes from the</w:t>
      </w:r>
      <w:r>
        <w:t xml:space="preserve"> </w:t>
      </w:r>
      <w:r>
        <w:t xml:space="preserve">milestone’s own</w:t>
      </w:r>
      <w:r>
        <w:t xml:space="preserve"> </w:t>
      </w:r>
      <w:r>
        <w:rPr>
          <w:rStyle w:val="VerbatimChar"/>
        </w:rPr>
        <w:t xml:space="preserve">label</w:t>
      </w:r>
      <w:r>
        <w:t xml:space="preserve"> </w:t>
      </w:r>
      <w:r>
        <w:t xml:space="preserve">(</w:t>
      </w:r>
      <w:r>
        <w:t xml:space="preserve">“Pay deposit”</w:t>
      </w:r>
      <w:r>
        <w:t xml:space="preserve">,</w:t>
      </w:r>
      <w:r>
        <w:t xml:space="preserve"> </w:t>
      </w:r>
      <w:r>
        <w:t xml:space="preserve">“Pay final balance”</w:t>
      </w:r>
      <w:r>
        <w:t xml:space="preserve">). The site name the client sees</w:t>
      </w:r>
      <w:r>
        <w:t xml:space="preserve"> </w:t>
      </w:r>
      <w:r>
        <w:t xml:space="preserve">(for example</w:t>
      </w:r>
      <w:r>
        <w:t xml:space="preserve"> </w:t>
      </w:r>
      <w:r>
        <w:rPr>
          <w:rStyle w:val="VerbatimChar"/>
        </w:rPr>
        <w:t xml:space="preserve">royalcaribbean.com</w:t>
      </w:r>
      <w:r>
        <w:t xml:space="preserve">) is</w:t>
      </w:r>
      <w:r>
        <w:t xml:space="preserve"> </w:t>
      </w:r>
      <w:r>
        <w:rPr>
          <w:b/>
          <w:bCs/>
        </w:rPr>
        <w:t xml:space="preserve">worked out from the link’s host at display time</w:t>
      </w:r>
      <w:r>
        <w:t xml:space="preserve">:</w:t>
      </w:r>
      <w:r>
        <w:t xml:space="preserve"> </w:t>
      </w:r>
      <w:r>
        <w:t xml:space="preserve">the host in lower case, with a leading</w:t>
      </w:r>
      <w:r>
        <w:t xml:space="preserve"> </w:t>
      </w:r>
      <w:r>
        <w:rPr>
          <w:rStyle w:val="VerbatimChar"/>
        </w:rPr>
        <w:t xml:space="preserve">www.</w:t>
      </w:r>
      <w:r>
        <w:t xml:space="preserve"> </w:t>
      </w:r>
      <w:r>
        <w:t xml:space="preserve">removed, shown in its ASCII (punycode) form so</w:t>
      </w:r>
      <w:r>
        <w:t xml:space="preserve"> </w:t>
      </w:r>
      <w:r>
        <w:t xml:space="preserve">a look-alike domain cannot pass as the real one. A stored label could say one site while the</w:t>
      </w:r>
      <w:r>
        <w:t xml:space="preserve"> </w:t>
      </w:r>
      <w:r>
        <w:t xml:space="preserve">link goes to another. A name taken from the link itself cannot.</w:t>
      </w:r>
    </w:p>
    <w:p>
      <w:pPr>
        <w:pStyle w:val="BodyText"/>
      </w:pPr>
      <w:r>
        <w:rPr>
          <w:b/>
          <w:bCs/>
        </w:rPr>
        <w:t xml:space="preserve">Postgres DDL (the migration’s shape):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.payment_milestone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pay_url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paid_reference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paid_note      text,</w:t>
      </w:r>
      <w:r>
        <w:br/>
      </w:r>
      <w:r>
        <w:br/>
      </w:r>
      <w:r>
        <w:rPr>
          <w:rStyle w:val="NormalTok"/>
        </w:rPr>
        <w:t xml:space="preserve">    </w:t>
      </w:r>
      <w:r>
        <w:rPr>
          <w:rStyle w:val="CommentTok"/>
        </w:rPr>
        <w:t xml:space="preserve">-- https only, a host with no user:password@ part, no spaces or control characters.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payment_milestone_pay_url_https </w:t>
      </w:r>
      <w:r>
        <w:rPr>
          <w:rStyle w:val="KeywordTok"/>
        </w:rPr>
        <w:t xml:space="preserve">CHECK</w:t>
      </w:r>
      <w:r>
        <w:rPr>
          <w:rStyle w:val="NormalTok"/>
        </w:rPr>
        <w:t xml:space="preserve"> (</w:t>
      </w:r>
      <w:r>
        <w:br/>
      </w:r>
      <w:r>
        <w:rPr>
          <w:rStyle w:val="NormalTok"/>
        </w:rPr>
        <w:t xml:space="preserve">        pay_url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char_length(pay_url) </w:t>
      </w:r>
      <w:r>
        <w:rPr>
          <w:rStyle w:val="OperatorTok"/>
        </w:rPr>
        <w:t xml:space="preserve">&lt;=</w:t>
      </w:r>
      <w:r>
        <w:rPr>
          <w:rStyle w:val="NormalTok"/>
        </w:rPr>
        <w:t xml:space="preserve"> </w:t>
      </w:r>
      <w:r>
        <w:rPr>
          <w:rStyle w:val="DecValTok"/>
        </w:rPr>
        <w:t xml:space="preserve">2048</w:t>
      </w:r>
      <w:r>
        <w:br/>
      </w:r>
      <w:r>
        <w:rPr>
          <w:rStyle w:val="NormalTok"/>
        </w:rPr>
        <w:t xml:space="preserve">            </w:t>
      </w:r>
      <w:r>
        <w:rPr>
          <w:rStyle w:val="KeywordTok"/>
        </w:rPr>
        <w:t xml:space="preserve">AND</w:t>
      </w:r>
      <w:r>
        <w:rPr>
          <w:rStyle w:val="NormalTok"/>
        </w:rPr>
        <w:t xml:space="preserve"> pay_url ~ </w:t>
      </w:r>
      <w:r>
        <w:rPr>
          <w:rStyle w:val="StringTok"/>
        </w:rPr>
        <w:t xml:space="preserve">'^https://[^/?#@[:space:]]+([/?#].*)?$'</w:t>
      </w:r>
      <w:r>
        <w:br/>
      </w:r>
      <w:r>
        <w:rPr>
          <w:rStyle w:val="NormalTok"/>
        </w:rPr>
        <w:t xml:space="preserve">            </w:t>
      </w:r>
      <w:r>
        <w:rPr>
          <w:rStyle w:val="KeywordTok"/>
        </w:rPr>
        <w:t xml:space="preserve">AND</w:t>
      </w:r>
      <w:r>
        <w:rPr>
          <w:rStyle w:val="NormalTok"/>
        </w:rPr>
        <w:t xml:space="preserve"> pay_url !~ </w:t>
      </w:r>
      <w:r>
        <w:rPr>
          <w:rStyle w:val="StringTok"/>
        </w:rPr>
        <w:t xml:space="preserve">'[[:space:][:cntrl:]]'</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payment_milestone_paid_reference_shape </w:t>
      </w:r>
      <w:r>
        <w:rPr>
          <w:rStyle w:val="KeywordTok"/>
        </w:rPr>
        <w:t xml:space="preserve">CHECK</w:t>
      </w:r>
      <w:r>
        <w:rPr>
          <w:rStyle w:val="NormalTok"/>
        </w:rPr>
        <w:t xml:space="preserve"> (</w:t>
      </w:r>
      <w:r>
        <w:br/>
      </w:r>
      <w:r>
        <w:rPr>
          <w:rStyle w:val="NormalTok"/>
        </w:rPr>
        <w:t xml:space="preserve">        paid_reference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char_length(paid_reference)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w:t>
      </w:r>
      <w:r>
        <w:br/>
      </w:r>
      <w:r>
        <w:rPr>
          <w:rStyle w:val="NormalTok"/>
        </w:rPr>
        <w:t xml:space="preserve">            </w:t>
      </w:r>
      <w:r>
        <w:rPr>
          <w:rStyle w:val="KeywordTok"/>
        </w:rPr>
        <w:t xml:space="preserve">AND</w:t>
      </w:r>
      <w:r>
        <w:rPr>
          <w:rStyle w:val="NormalTok"/>
        </w:rPr>
        <w:t xml:space="preserve"> paid_reference </w:t>
      </w:r>
      <w:r>
        <w:rPr>
          <w:rStyle w:val="OperatorTok"/>
        </w:rPr>
        <w:t xml:space="preserve">=</w:t>
      </w:r>
      <w:r>
        <w:rPr>
          <w:rStyle w:val="NormalTok"/>
        </w:rPr>
        <w:t xml:space="preserve"> btrim(paid_reference)</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payment_milestone_paid_note_shape </w:t>
      </w:r>
      <w:r>
        <w:rPr>
          <w:rStyle w:val="KeywordTok"/>
        </w:rPr>
        <w:t xml:space="preserve">CHECK</w:t>
      </w:r>
      <w:r>
        <w:rPr>
          <w:rStyle w:val="NormalTok"/>
        </w:rPr>
        <w:t xml:space="preserve"> (</w:t>
      </w:r>
      <w:r>
        <w:br/>
      </w:r>
      <w:r>
        <w:rPr>
          <w:rStyle w:val="NormalTok"/>
        </w:rPr>
        <w:t xml:space="preserve">        paid_note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br/>
      </w:r>
      <w:r>
        <w:rPr>
          <w:rStyle w:val="NormalTok"/>
        </w:rPr>
        <w:t xml:space="preserve">            </w:t>
      </w:r>
      <w:r>
        <w:rPr>
          <w:rStyle w:val="KeywordTok"/>
        </w:rPr>
        <w:t xml:space="preserve">AND</w:t>
      </w:r>
      <w:r>
        <w:rPr>
          <w:rStyle w:val="NormalTok"/>
        </w:rPr>
        <w:t xml:space="preserve"> paid_note </w:t>
      </w:r>
      <w:r>
        <w:rPr>
          <w:rStyle w:val="OperatorTok"/>
        </w:rPr>
        <w:t xml:space="preserve">=</w:t>
      </w:r>
      <w:r>
        <w:rPr>
          <w:rStyle w:val="NormalTok"/>
        </w:rPr>
        <w:t xml:space="preserve"> btrim(paid_note)</w:t>
      </w:r>
      <w:r>
        <w:br/>
      </w:r>
      <w:r>
        <w:rPr>
          <w:rStyle w:val="NormalTok"/>
        </w:rPr>
        <w:t xml:space="preserve">        )</w:t>
      </w:r>
      <w:r>
        <w:br/>
      </w:r>
      <w:r>
        <w:rPr>
          <w:rStyle w:val="NormalTok"/>
        </w:rPr>
        <w:t xml:space="preserve">    );</w:t>
      </w:r>
      <w:r>
        <w:br/>
      </w:r>
      <w:r>
        <w:br/>
      </w:r>
      <w:r>
        <w:rPr>
          <w:rStyle w:val="CommentTok"/>
        </w:rPr>
        <w:t xml:space="preserve">-- The client grant widens by two columns. paid_note stays out.</w:t>
      </w:r>
      <w:r>
        <w:br/>
      </w:r>
      <w:r>
        <w:rPr>
          <w:rStyle w:val="KeywordTok"/>
        </w:rPr>
        <w:t xml:space="preserve">GRANT</w:t>
      </w:r>
      <w:r>
        <w:rPr>
          <w:rStyle w:val="NormalTok"/>
        </w:rPr>
        <w:t xml:space="preserve"> </w:t>
      </w:r>
      <w:r>
        <w:rPr>
          <w:rStyle w:val="KeywordTok"/>
        </w:rPr>
        <w:t xml:space="preserve">SELECT</w:t>
      </w:r>
      <w:r>
        <w:rPr>
          <w:rStyle w:val="NormalTok"/>
        </w:rPr>
        <w:t xml:space="preserve"> (pay_url, paid_reference) </w:t>
      </w:r>
      <w:r>
        <w:rPr>
          <w:rStyle w:val="KeywordTok"/>
        </w:rPr>
        <w:t xml:space="preserve">ON</w:t>
      </w:r>
      <w:r>
        <w:rPr>
          <w:rStyle w:val="NormalTok"/>
        </w:rPr>
        <w:t xml:space="preserve"> </w:t>
      </w:r>
      <w:r>
        <w:rPr>
          <w:rStyle w:val="KeywordTok"/>
        </w:rPr>
        <w:t xml:space="preserve">public</w:t>
      </w:r>
      <w:r>
        <w:rPr>
          <w:rStyle w:val="NormalTok"/>
        </w:rPr>
        <w:t xml:space="preserve">.payment_milestone </w:t>
      </w:r>
      <w:r>
        <w:rPr>
          <w:rStyle w:val="KeywordTok"/>
        </w:rPr>
        <w:t xml:space="preserve">TO</w:t>
      </w:r>
      <w:r>
        <w:rPr>
          <w:rStyle w:val="NormalTok"/>
        </w:rPr>
        <w:t xml:space="preserve"> </w:t>
      </w:r>
      <w:r>
        <w:rPr>
          <w:rStyle w:val="KeywordTok"/>
        </w:rPr>
        <w:t xml:space="preserve">authenticated</w:t>
      </w:r>
      <w:r>
        <w:rPr>
          <w:rStyle w:val="NormalTok"/>
        </w:rPr>
        <w:t xml:space="preserve">;</w:t>
      </w:r>
    </w:p>
    <w:p>
      <w:pPr>
        <w:pStyle w:val="FirstParagraph"/>
      </w:pPr>
      <w:r>
        <w:t xml:space="preserve">The CHECK is the last line of defense. The Edge Function checks first, with</w:t>
      </w:r>
      <w:r>
        <w:t xml:space="preserve"> </w:t>
      </w:r>
      <w:r>
        <w:rPr>
          <w:rStyle w:val="VerbatimChar"/>
        </w:rPr>
        <w:t xml:space="preserve">new URL()</w:t>
      </w:r>
      <w:r>
        <w:t xml:space="preserve">: it</w:t>
      </w:r>
      <w:r>
        <w:t xml:space="preserve"> </w:t>
      </w:r>
      <w:r>
        <w:t xml:space="preserve">refuses anything whose protocol is not</w:t>
      </w:r>
      <w:r>
        <w:t xml:space="preserve"> </w:t>
      </w:r>
      <w:r>
        <w:rPr>
          <w:rStyle w:val="VerbatimChar"/>
        </w:rPr>
        <w:t xml:space="preserve">https:</w:t>
      </w:r>
      <w:r>
        <w:t xml:space="preserve">, that has a user name or password, or that</w:t>
      </w:r>
      <w:r>
        <w:t xml:space="preserve"> </w:t>
      </w:r>
      <w:r>
        <w:t xml:space="preserve">has no host, and it stores the parsed</w:t>
      </w:r>
      <w:r>
        <w:t xml:space="preserve"> </w:t>
      </w:r>
      <w:r>
        <w:rPr>
          <w:rStyle w:val="VerbatimChar"/>
        </w:rPr>
        <w:t xml:space="preserve">href</w:t>
      </w:r>
      <w:r>
        <w:t xml:space="preserve"> </w:t>
      </w:r>
      <w:r>
        <w:t xml:space="preserve">so what is saved is what was checked.</w:t>
      </w:r>
    </w:p>
    <w:p>
      <w:pPr>
        <w:pStyle w:val="BodyText"/>
      </w:pPr>
      <w:r>
        <w:rPr>
          <w:b/>
          <w:bCs/>
        </w:rPr>
        <w:t xml:space="preserve">No card numbers, ever.</w:t>
      </w:r>
      <w:r>
        <w:t xml:space="preserve"> </w:t>
      </w:r>
      <w:r>
        <w:rPr>
          <w:rStyle w:val="VerbatimChar"/>
        </w:rPr>
        <w:t xml:space="preserve">pay_url</w:t>
      </w:r>
      <w:r>
        <w:t xml:space="preserve">,</w:t>
      </w:r>
      <w:r>
        <w:t xml:space="preserve"> </w:t>
      </w:r>
      <w:r>
        <w:rPr>
          <w:rStyle w:val="VerbatimChar"/>
        </w:rPr>
        <w:t xml:space="preserve">paid_reference</w:t>
      </w:r>
      <w:r>
        <w:t xml:space="preserve"> </w:t>
      </w:r>
      <w:r>
        <w:t xml:space="preserve">and</w:t>
      </w:r>
      <w:r>
        <w:t xml:space="preserve"> </w:t>
      </w:r>
      <w:r>
        <w:rPr>
          <w:rStyle w:val="VerbatimChar"/>
        </w:rPr>
        <w:t xml:space="preserve">paid_note</w:t>
      </w:r>
      <w:r>
        <w:t xml:space="preserve"> </w:t>
      </w:r>
      <w:r>
        <w:t xml:space="preserve">are refused (not</w:t>
      </w:r>
      <w:r>
        <w:t xml:space="preserve"> </w:t>
      </w:r>
      <w:r>
        <w:t xml:space="preserve">masked) if they hold a card-shaped run of 13 to 19 digits (the</w:t>
      </w:r>
      <w:r>
        <w:t xml:space="preserve"> </w:t>
      </w:r>
      <w:r>
        <w:rPr>
          <w:rStyle w:val="VerbatimChar"/>
        </w:rPr>
        <w:t xml:space="preserve">CARD_LIKE</w:t>
      </w:r>
      <w:r>
        <w:t xml:space="preserve"> </w:t>
      </w:r>
      <w:r>
        <w:t xml:space="preserve">pattern that</w:t>
      </w:r>
      <w:r>
        <w:t xml:space="preserve"> </w:t>
      </w:r>
      <w:r>
        <w:rPr>
          <w:rStyle w:val="VerbatimChar"/>
        </w:rPr>
        <w:t xml:space="preserve">maskCardNumbers</w:t>
      </w:r>
      <w:r>
        <w:t xml:space="preserve"> </w:t>
      </w:r>
      <w:r>
        <w:t xml:space="preserve">in</w:t>
      </w:r>
      <w:r>
        <w:t xml:space="preserve"> </w:t>
      </w:r>
      <w:r>
        <w:rPr>
          <w:rStyle w:val="VerbatimChar"/>
        </w:rPr>
        <w:t xml:space="preserve">supabase/functions/_shared/push.ts</w:t>
      </w:r>
      <w:r>
        <w:t xml:space="preserve"> </w:t>
      </w:r>
      <w:r>
        <w:t xml:space="preserve">uses for §12.7 and §12.8)</w:t>
      </w:r>
      <w:r>
        <w:t xml:space="preserve"> </w:t>
      </w:r>
      <w:r>
        <w:rPr>
          <w:b/>
          <w:bCs/>
        </w:rPr>
        <w:t xml:space="preserve">that</w:t>
      </w:r>
      <w:r>
        <w:rPr>
          <w:b/>
          <w:bCs/>
        </w:rPr>
        <w:t xml:space="preserve"> </w:t>
      </w:r>
      <w:r>
        <w:rPr>
          <w:b/>
          <w:bCs/>
        </w:rPr>
        <w:t xml:space="preserve">also passes the Luhn check</w:t>
      </w:r>
      <w:r>
        <w:t xml:space="preserve">. The Luhn step lets a long supplier reference through when it is</w:t>
      </w:r>
      <w:r>
        <w:t xml:space="preserve"> </w:t>
      </w:r>
      <w:r>
        <w:t xml:space="preserve">not a card number. Here the advisor is typing, so the right answer is to say no and say why,</w:t>
      </w:r>
      <w:r>
        <w:t xml:space="preserve"> </w:t>
      </w:r>
      <w:r>
        <w:t xml:space="preserve">rather than quietly mask.</w:t>
      </w:r>
    </w:p>
    <w:p>
      <w:pPr>
        <w:pStyle w:val="BodyText"/>
      </w:pPr>
      <w:r>
        <w:rPr>
          <w:b/>
          <w:bCs/>
        </w:rPr>
        <w:t xml:space="preserve">Who can write.</w:t>
      </w:r>
      <w:r>
        <w:t xml:space="preserve"> </w:t>
      </w:r>
      <w:r>
        <w:t xml:space="preserve">Only the advisor who owns the trip, and only through SECURITY DEFINER</w:t>
      </w:r>
      <w:r>
        <w:t xml:space="preserve"> </w:t>
      </w:r>
      <w:r>
        <w:t xml:space="preserve">functions that</w:t>
      </w:r>
      <w:r>
        <w:t xml:space="preserve"> </w:t>
      </w:r>
      <w:r>
        <w:rPr>
          <w:rStyle w:val="VerbatimChar"/>
        </w:rPr>
        <w:t xml:space="preserve">service_role</w:t>
      </w:r>
      <w:r>
        <w:t xml:space="preserve"> </w:t>
      </w:r>
      <w:r>
        <w:t xml:space="preserve">alone can execute, called from the</w:t>
      </w:r>
      <w:r>
        <w:t xml:space="preserve"> </w:t>
      </w:r>
      <w:r>
        <w:rPr>
          <w:rStyle w:val="VerbatimChar"/>
        </w:rPr>
        <w:t xml:space="preserve">agent-trip</w:t>
      </w:r>
      <w:r>
        <w:t xml:space="preserve"> </w:t>
      </w:r>
      <w:r>
        <w:t xml:space="preserve">Edge Function</w:t>
      </w:r>
      <w:r>
        <w:t xml:space="preserve"> </w:t>
      </w:r>
      <w:r>
        <w:t xml:space="preserve">the way the §3.4.15 milestone writes already are. Clients have no write path to this table</w:t>
      </w:r>
      <w:r>
        <w:t xml:space="preserve"> </w:t>
      </w:r>
      <w:r>
        <w:t xml:space="preserve">at all (the client role holds</w:t>
      </w:r>
      <w:r>
        <w:t xml:space="preserve"> </w:t>
      </w:r>
      <w:r>
        <w:rPr>
          <w:rStyle w:val="VerbatimChar"/>
        </w:rPr>
        <w:t xml:space="preserve">SELECT</w:t>
      </w:r>
      <w:r>
        <w:t xml:space="preserve"> </w:t>
      </w:r>
      <w:r>
        <w:t xml:space="preserve">on named columns and nothing else).</w:t>
      </w:r>
    </w:p>
    <w:p>
      <w:pPr>
        <w:pStyle w:val="Compact"/>
        <w:numPr>
          <w:ilvl w:val="0"/>
          <w:numId w:val="1005"/>
        </w:numPr>
      </w:pPr>
      <w:r>
        <w:rPr>
          <w:rStyle w:val="VerbatimChar"/>
          <w:b/>
          <w:bCs/>
        </w:rPr>
        <w:t xml:space="preserve">pay_url</w:t>
      </w:r>
      <w:r>
        <w:t xml:space="preserve">: a new</w:t>
      </w:r>
      <w:r>
        <w:t xml:space="preserve"> </w:t>
      </w:r>
      <w:r>
        <w:rPr>
          <w:rStyle w:val="VerbatimChar"/>
        </w:rPr>
        <w:t xml:space="preserve">agent_set_milestone_pay_url(trip_id, agent_id, milestone_id, pay_url)</w:t>
      </w:r>
      <w:r>
        <w:t xml:space="preserve">. NULL removes the link. Setting the same value is a no-op and writes nothing.</w:t>
      </w:r>
    </w:p>
    <w:p>
      <w:pPr>
        <w:pStyle w:val="Compact"/>
        <w:numPr>
          <w:ilvl w:val="0"/>
          <w:numId w:val="1005"/>
        </w:numPr>
      </w:pPr>
      <w:r>
        <w:rPr>
          <w:rStyle w:val="VerbatimChar"/>
          <w:b/>
          <w:bCs/>
        </w:rPr>
        <w:t xml:space="preserve">paid_reference</w:t>
      </w:r>
      <w:r>
        <w:rPr>
          <w:b/>
          <w:bCs/>
        </w:rPr>
        <w:t xml:space="preserve">,</w:t>
      </w:r>
      <w:r>
        <w:rPr>
          <w:b/>
          <w:bCs/>
        </w:rPr>
        <w:t xml:space="preserve"> </w:t>
      </w:r>
      <w:r>
        <w:rPr>
          <w:rStyle w:val="VerbatimChar"/>
          <w:b/>
          <w:bCs/>
        </w:rPr>
        <w:t xml:space="preserve">paid_note</w:t>
      </w:r>
      <w:r>
        <w:t xml:space="preserve">:</w:t>
      </w:r>
      <w:r>
        <w:t xml:space="preserve"> </w:t>
      </w:r>
      <w:r>
        <w:rPr>
          <w:rStyle w:val="VerbatimChar"/>
        </w:rPr>
        <w:t xml:space="preserve">agent_set_milestone_paid</w:t>
      </w:r>
      <w:r>
        <w:t xml:space="preserve"> </w:t>
      </w:r>
      <w:r>
        <w:t xml:space="preserve">widens to take both. They are</w:t>
      </w:r>
      <w:r>
        <w:t xml:space="preserve"> </w:t>
      </w:r>
      <w:r>
        <w:t xml:space="preserve">written with</w:t>
      </w:r>
      <w:r>
        <w:t xml:space="preserve"> </w:t>
      </w:r>
      <w:r>
        <w:rPr>
          <w:rStyle w:val="VerbatimChar"/>
        </w:rPr>
        <w:t xml:space="preserve">status</w:t>
      </w:r>
      <w:r>
        <w:t xml:space="preserve">,</w:t>
      </w:r>
      <w:r>
        <w:t xml:space="preserve"> </w:t>
      </w:r>
      <w:r>
        <w:rPr>
          <w:rStyle w:val="VerbatimChar"/>
        </w:rPr>
        <w:t xml:space="preserve">paid_cents</w:t>
      </w:r>
      <w:r>
        <w:t xml:space="preserve"> </w:t>
      </w:r>
      <w:r>
        <w:t xml:space="preserve">and</w:t>
      </w:r>
      <w:r>
        <w:t xml:space="preserve"> </w:t>
      </w:r>
      <w:r>
        <w:rPr>
          <w:rStyle w:val="VerbatimChar"/>
        </w:rPr>
        <w:t xml:space="preserve">paid_at</w:t>
      </w:r>
      <w:r>
        <w:t xml:space="preserve"> </w:t>
      </w:r>
      <w:r>
        <w:t xml:space="preserve">in the same call (screen 3.6.5 Mark</w:t>
      </w:r>
      <w:r>
        <w:t xml:space="preserve"> </w:t>
      </w:r>
      <w:r>
        <w:t xml:space="preserve">Paid: amount, date, confirmation number, note), and cleared when the advisor moves a</w:t>
      </w:r>
      <w:r>
        <w:t xml:space="preserve"> </w:t>
      </w:r>
      <w:r>
        <w:t xml:space="preserve">milestone back to</w:t>
      </w:r>
      <w:r>
        <w:t xml:space="preserve"> </w:t>
      </w:r>
      <w:r>
        <w:rPr>
          <w:rStyle w:val="VerbatimChar"/>
        </w:rPr>
        <w:t xml:space="preserve">scheduled</w:t>
      </w:r>
      <w:r>
        <w:t xml:space="preserve">.</w:t>
      </w:r>
      <w:r>
        <w:t xml:space="preserve"> </w:t>
      </w:r>
      <w:r>
        <w:rPr>
          <w:rStyle w:val="VerbatimChar"/>
        </w:rPr>
        <w:t xml:space="preserve">agent_upsert_payment_milestone</w:t>
      </w:r>
      <w:r>
        <w:t xml:space="preserve"> </w:t>
      </w:r>
      <w:r>
        <w:t xml:space="preserve">(the schedule edit) still</w:t>
      </w:r>
      <w:r>
        <w:t xml:space="preserve"> </w:t>
      </w:r>
      <w:r>
        <w:t xml:space="preserve">touches none of the paid fields.</w:t>
      </w:r>
    </w:p>
    <w:p>
      <w:pPr>
        <w:pStyle w:val="FirstParagraph"/>
      </w:pPr>
      <w:r>
        <w:rPr>
          <w:b/>
          <w:bCs/>
        </w:rPr>
        <w:t xml:space="preserve">Every change writes an</w:t>
      </w:r>
      <w:r>
        <w:rPr>
          <w:b/>
          <w:bCs/>
        </w:rPr>
        <w:t xml:space="preserve"> </w:t>
      </w:r>
      <w:r>
        <w:rPr>
          <w:rStyle w:val="VerbatimChar"/>
          <w:b/>
          <w:bCs/>
        </w:rPr>
        <w:t xml:space="preserve">audit_event</w:t>
      </w:r>
      <w:r>
        <w:rPr>
          <w:b/>
          <w:bCs/>
        </w:rPr>
        <w:t xml:space="preserve"> </w:t>
      </w:r>
      <w:r>
        <w:rPr>
          <w:b/>
          <w:bCs/>
        </w:rPr>
        <w:t xml:space="preserve">row, in the same transaction as the write.</w:t>
      </w:r>
      <w:r>
        <w:t xml:space="preserve"> </w:t>
      </w:r>
      <w:r>
        <w:t xml:space="preserve">A link</w:t>
      </w:r>
      <w:r>
        <w:t xml:space="preserve"> </w:t>
      </w:r>
      <w:r>
        <w:t xml:space="preserve">swapped without a trace could send a client’s money to the wrong place, so the link is</w:t>
      </w:r>
      <w:r>
        <w:t xml:space="preserve"> </w:t>
      </w:r>
      <w:r>
        <w:t xml:space="preserve">treated like money. Like the commission writes, the SQL function writes the audit row itself</w:t>
      </w:r>
      <w:r>
        <w:t xml:space="preserve"> </w:t>
      </w:r>
      <w:r>
        <w:t xml:space="preserve">(</w:t>
      </w:r>
      <w:r>
        <w:rPr>
          <w:rStyle w:val="VerbatimChar"/>
        </w:rPr>
        <w:t xml:space="preserve">target_entity = 'payment_milestone'</w:t>
      </w:r>
      <w:r>
        <w:t xml:space="preserve">,</w:t>
      </w:r>
      <w:r>
        <w:t xml:space="preserve"> </w:t>
      </w:r>
      <w:r>
        <w:rPr>
          <w:rStyle w:val="VerbatimChar"/>
        </w:rPr>
        <w:t xml:space="preserve">target_id</w:t>
      </w:r>
      <w:r>
        <w:t xml:space="preserve"> </w:t>
      </w:r>
      <w:r>
        <w:t xml:space="preserve">= the milestone), so the change and its</w:t>
      </w:r>
      <w:r>
        <w:t xml:space="preserve"> </w:t>
      </w:r>
      <w:r>
        <w:t xml:space="preserve">record cannot come apart. A no-op writes neither.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event_type</w:t>
            </w:r>
          </w:p>
        </w:tc>
        <w:tc>
          <w:tcPr/>
          <w:p>
            <w:pPr>
              <w:pStyle w:val="Compact"/>
            </w:pPr>
            <w:r>
              <w:t xml:space="preserve">When</w:t>
            </w:r>
          </w:p>
        </w:tc>
        <w:tc>
          <w:tcPr/>
          <w:p>
            <w:pPr>
              <w:pStyle w:val="Compact"/>
            </w:pPr>
            <w:r>
              <w:rPr>
                <w:rStyle w:val="VerbatimChar"/>
              </w:rPr>
              <w:t xml:space="preserve">metadata</w:t>
            </w:r>
          </w:p>
        </w:tc>
      </w:tr>
      <w:tr>
        <w:tc>
          <w:tcPr/>
          <w:p>
            <w:pPr>
              <w:pStyle w:val="Compact"/>
            </w:pPr>
            <w:r>
              <w:rPr>
                <w:rStyle w:val="VerbatimChar"/>
              </w:rPr>
              <w:t xml:space="preserve">payment_milestone.link_set</w:t>
            </w:r>
          </w:p>
        </w:tc>
        <w:tc>
          <w:tcPr/>
          <w:p>
            <w:pPr>
              <w:pStyle w:val="Compact"/>
            </w:pPr>
            <w:r>
              <w:rPr>
                <w:rStyle w:val="VerbatimChar"/>
              </w:rPr>
              <w:t xml:space="preserve">pay_url</w:t>
            </w:r>
            <w:r>
              <w:t xml:space="preserve"> </w:t>
            </w:r>
            <w:r>
              <w:t xml:space="preserve">goes from NULL to a link</w:t>
            </w:r>
          </w:p>
        </w:tc>
        <w:tc>
          <w:tcPr/>
          <w:p>
            <w:pPr>
              <w:pStyle w:val="Compact"/>
            </w:pPr>
            <w:r>
              <w:rPr>
                <w:rStyle w:val="VerbatimChar"/>
              </w:rPr>
              <w:t xml:space="preserve">trip_id</w:t>
            </w:r>
            <w:r>
              <w:t xml:space="preserve">,</w:t>
            </w:r>
            <w:r>
              <w:t xml:space="preserve"> </w:t>
            </w:r>
            <w:r>
              <w:rPr>
                <w:rStyle w:val="VerbatimChar"/>
              </w:rPr>
              <w:t xml:space="preserve">pay_url</w:t>
            </w:r>
            <w:r>
              <w:t xml:space="preserve">, the derived host</w:t>
            </w:r>
          </w:p>
        </w:tc>
      </w:tr>
      <w:tr>
        <w:tc>
          <w:tcPr/>
          <w:p>
            <w:pPr>
              <w:pStyle w:val="Compact"/>
            </w:pPr>
            <w:r>
              <w:rPr>
                <w:rStyle w:val="VerbatimChar"/>
              </w:rPr>
              <w:t xml:space="preserve">payment_milestone.link_changed</w:t>
            </w:r>
          </w:p>
        </w:tc>
        <w:tc>
          <w:tcPr/>
          <w:p>
            <w:pPr>
              <w:pStyle w:val="Compact"/>
            </w:pPr>
            <w:r>
              <w:rPr>
                <w:rStyle w:val="VerbatimChar"/>
              </w:rPr>
              <w:t xml:space="preserve">pay_url</w:t>
            </w:r>
            <w:r>
              <w:t xml:space="preserve"> </w:t>
            </w:r>
            <w:r>
              <w:t xml:space="preserve">goes from one link to another</w:t>
            </w:r>
          </w:p>
        </w:tc>
        <w:tc>
          <w:tcPr/>
          <w:p>
            <w:pPr>
              <w:pStyle w:val="Compact"/>
            </w:pPr>
            <w:r>
              <w:rPr>
                <w:rStyle w:val="VerbatimChar"/>
              </w:rPr>
              <w:t xml:space="preserve">trip_id</w:t>
            </w:r>
            <w:r>
              <w:t xml:space="preserve">,</w:t>
            </w:r>
            <w:r>
              <w:t xml:space="preserve"> </w:t>
            </w:r>
            <w:r>
              <w:rPr>
                <w:rStyle w:val="VerbatimChar"/>
              </w:rPr>
              <w:t xml:space="preserve">old_pay_url</w:t>
            </w:r>
            <w:r>
              <w:t xml:space="preserve">,</w:t>
            </w:r>
            <w:r>
              <w:t xml:space="preserve"> </w:t>
            </w:r>
            <w:r>
              <w:rPr>
                <w:rStyle w:val="VerbatimChar"/>
              </w:rPr>
              <w:t xml:space="preserve">new_pay_url</w:t>
            </w:r>
            <w:r>
              <w:t xml:space="preserve">, both hosts</w:t>
            </w:r>
          </w:p>
        </w:tc>
      </w:tr>
      <w:tr>
        <w:tc>
          <w:tcPr/>
          <w:p>
            <w:pPr>
              <w:pStyle w:val="Compact"/>
            </w:pPr>
            <w:r>
              <w:rPr>
                <w:rStyle w:val="VerbatimChar"/>
              </w:rPr>
              <w:t xml:space="preserve">payment_milestone.link_removed</w:t>
            </w:r>
          </w:p>
        </w:tc>
        <w:tc>
          <w:tcPr/>
          <w:p>
            <w:pPr>
              <w:pStyle w:val="Compact"/>
            </w:pPr>
            <w:r>
              <w:rPr>
                <w:rStyle w:val="VerbatimChar"/>
              </w:rPr>
              <w:t xml:space="preserve">pay_url</w:t>
            </w:r>
            <w:r>
              <w:t xml:space="preserve"> </w:t>
            </w:r>
            <w:r>
              <w:t xml:space="preserve">goes from a link to NULL</w:t>
            </w:r>
          </w:p>
        </w:tc>
        <w:tc>
          <w:tcPr/>
          <w:p>
            <w:pPr>
              <w:pStyle w:val="Compact"/>
            </w:pPr>
            <w:r>
              <w:rPr>
                <w:rStyle w:val="VerbatimChar"/>
              </w:rPr>
              <w:t xml:space="preserve">trip_id</w:t>
            </w:r>
            <w:r>
              <w:t xml:space="preserve">,</w:t>
            </w:r>
            <w:r>
              <w:t xml:space="preserve"> </w:t>
            </w:r>
            <w:r>
              <w:rPr>
                <w:rStyle w:val="VerbatimChar"/>
              </w:rPr>
              <w:t xml:space="preserve">old_pay_url</w:t>
            </w:r>
            <w:r>
              <w:t xml:space="preserve">, the old host</w:t>
            </w:r>
          </w:p>
        </w:tc>
      </w:tr>
      <w:tr>
        <w:tc>
          <w:tcPr/>
          <w:p>
            <w:pPr>
              <w:pStyle w:val="Compact"/>
            </w:pPr>
            <w:r>
              <w:rPr>
                <w:rStyle w:val="VerbatimChar"/>
              </w:rPr>
              <w:t xml:space="preserve">payment_milestone.marked_paid</w:t>
            </w:r>
          </w:p>
        </w:tc>
        <w:tc>
          <w:tcPr/>
          <w:p>
            <w:pPr>
              <w:pStyle w:val="Compact"/>
            </w:pPr>
            <w:r>
              <w:t xml:space="preserve">the advisor records a payment (status</w:t>
            </w:r>
            <w:r>
              <w:t xml:space="preserve"> </w:t>
            </w:r>
            <w:r>
              <w:rPr>
                <w:rStyle w:val="VerbatimChar"/>
              </w:rPr>
              <w:t xml:space="preserve">paid</w:t>
            </w:r>
            <w:r>
              <w:t xml:space="preserve">, or a change to</w:t>
            </w:r>
            <w:r>
              <w:t xml:space="preserve"> </w:t>
            </w:r>
            <w:r>
              <w:rPr>
                <w:rStyle w:val="VerbatimChar"/>
              </w:rPr>
              <w:t xml:space="preserve">paid_cents</w:t>
            </w:r>
            <w:r>
              <w:t xml:space="preserve">,</w:t>
            </w:r>
            <w:r>
              <w:t xml:space="preserve"> </w:t>
            </w:r>
            <w:r>
              <w:rPr>
                <w:rStyle w:val="VerbatimChar"/>
              </w:rPr>
              <w:t xml:space="preserve">paid_at</w:t>
            </w:r>
            <w:r>
              <w:t xml:space="preserve">,</w:t>
            </w:r>
            <w:r>
              <w:t xml:space="preserve"> </w:t>
            </w:r>
            <w:r>
              <w:rPr>
                <w:rStyle w:val="VerbatimChar"/>
              </w:rPr>
              <w:t xml:space="preserve">paid_reference</w:t>
            </w:r>
            <w:r>
              <w:t xml:space="preserve"> </w:t>
            </w:r>
            <w:r>
              <w:t xml:space="preserve">or</w:t>
            </w:r>
            <w:r>
              <w:t xml:space="preserve"> </w:t>
            </w:r>
            <w:r>
              <w:rPr>
                <w:rStyle w:val="VerbatimChar"/>
              </w:rPr>
              <w:t xml:space="preserve">paid_note</w:t>
            </w:r>
            <w:r>
              <w:t xml:space="preserve">)</w:t>
            </w:r>
          </w:p>
        </w:tc>
        <w:tc>
          <w:tcPr/>
          <w:p>
            <w:pPr>
              <w:pStyle w:val="Compact"/>
            </w:pPr>
            <w:r>
              <w:rPr>
                <w:rStyle w:val="VerbatimChar"/>
              </w:rPr>
              <w:t xml:space="preserve">trip_id</w:t>
            </w:r>
            <w:r>
              <w:t xml:space="preserve">, old and new</w:t>
            </w:r>
            <w:r>
              <w:t xml:space="preserve"> </w:t>
            </w:r>
            <w:r>
              <w:rPr>
                <w:rStyle w:val="VerbatimChar"/>
              </w:rPr>
              <w:t xml:space="preserve">paid_cents</w:t>
            </w:r>
            <w:r>
              <w:t xml:space="preserve">,</w:t>
            </w:r>
            <w:r>
              <w:t xml:space="preserve"> </w:t>
            </w:r>
            <w:r>
              <w:rPr>
                <w:rStyle w:val="VerbatimChar"/>
              </w:rPr>
              <w:t xml:space="preserve">paid_at</w:t>
            </w:r>
            <w:r>
              <w:t xml:space="preserve">, whether a reference and a note are present</w:t>
            </w:r>
          </w:p>
        </w:tc>
      </w:tr>
      <w:tr>
        <w:tc>
          <w:tcPr/>
          <w:p>
            <w:pPr>
              <w:pStyle w:val="Compact"/>
            </w:pPr>
            <w:r>
              <w:rPr>
                <w:rStyle w:val="VerbatimChar"/>
              </w:rPr>
              <w:t xml:space="preserve">payment_milestone.marked_waived</w:t>
            </w:r>
          </w:p>
        </w:tc>
        <w:tc>
          <w:tcPr/>
          <w:p>
            <w:pPr>
              <w:pStyle w:val="Compact"/>
            </w:pPr>
            <w:r>
              <w:t xml:space="preserve">status becomes</w:t>
            </w:r>
            <w:r>
              <w:t xml:space="preserve"> </w:t>
            </w:r>
            <w:r>
              <w:rPr>
                <w:rStyle w:val="VerbatimChar"/>
              </w:rPr>
              <w:t xml:space="preserve">waived</w:t>
            </w:r>
          </w:p>
        </w:tc>
        <w:tc>
          <w:tcPr/>
          <w:p>
            <w:pPr>
              <w:pStyle w:val="Compact"/>
            </w:pPr>
            <w:r>
              <w:rPr>
                <w:rStyle w:val="VerbatimChar"/>
              </w:rPr>
              <w:t xml:space="preserve">trip_id</w:t>
            </w:r>
            <w:r>
              <w:t xml:space="preserve">, prior status</w:t>
            </w:r>
          </w:p>
        </w:tc>
      </w:tr>
      <w:tr>
        <w:tc>
          <w:tcPr/>
          <w:p>
            <w:pPr>
              <w:pStyle w:val="Compact"/>
            </w:pPr>
            <w:r>
              <w:rPr>
                <w:rStyle w:val="VerbatimChar"/>
              </w:rPr>
              <w:t xml:space="preserve">payment_milestone.payment_cleared</w:t>
            </w:r>
          </w:p>
        </w:tc>
        <w:tc>
          <w:tcPr/>
          <w:p>
            <w:pPr>
              <w:pStyle w:val="Compact"/>
            </w:pPr>
            <w:r>
              <w:t xml:space="preserve">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goes back to</w:t>
            </w:r>
            <w:r>
              <w:t xml:space="preserve"> </w:t>
            </w:r>
            <w:r>
              <w:rPr>
                <w:rStyle w:val="VerbatimChar"/>
              </w:rPr>
              <w:t xml:space="preserve">scheduled</w:t>
            </w:r>
          </w:p>
        </w:tc>
        <w:tc>
          <w:tcPr/>
          <w:p>
            <w:pPr>
              <w:pStyle w:val="Compact"/>
            </w:pPr>
            <w:r>
              <w:rPr>
                <w:rStyle w:val="VerbatimChar"/>
              </w:rPr>
              <w:t xml:space="preserve">trip_id</w:t>
            </w:r>
            <w:r>
              <w:t xml:space="preserve">, prior status and</w:t>
            </w:r>
            <w:r>
              <w:t xml:space="preserve"> </w:t>
            </w:r>
            <w:r>
              <w:rPr>
                <w:rStyle w:val="VerbatimChar"/>
              </w:rPr>
              <w:t xml:space="preserve">paid_cents</w:t>
            </w:r>
          </w:p>
        </w:tc>
      </w:tr>
    </w:tbl>
    <w:p>
      <w:pPr>
        <w:pStyle w:val="BodyText"/>
      </w:pPr>
      <w:r>
        <w:rPr>
          <w:rStyle w:val="VerbatimChar"/>
        </w:rPr>
        <w:t xml:space="preserve">paid_note</w:t>
      </w:r>
      <w:r>
        <w:t xml:space="preserve"> </w:t>
      </w:r>
      <w:r>
        <w:t xml:space="preserve">itself is never copied into audit metadata, only whether one exists. Screen 3.6.6</w:t>
      </w:r>
      <w:r>
        <w:t xml:space="preserve"> </w:t>
      </w:r>
      <w:r>
        <w:t xml:space="preserve">Payment History reads these rows for one trip and lists every paid mark and link change.</w:t>
      </w:r>
    </w:p>
    <w:p>
      <w:pPr>
        <w:pStyle w:val="BodyText"/>
      </w:pPr>
      <w:r>
        <w:rPr>
          <w:b/>
          <w:bCs/>
        </w:rPr>
        <w:t xml:space="preserve">The client’s</w:t>
      </w:r>
      <w:r>
        <w:rPr>
          <w:b/>
          <w:bCs/>
        </w:rPr>
        <w:t xml:space="preserve"> </w:t>
      </w:r>
      <w:r>
        <w:rPr>
          <w:b/>
          <w:bCs/>
        </w:rPr>
        <w:t xml:space="preserve">“I’ve paid”</w:t>
      </w:r>
      <w:r>
        <w:rPr>
          <w:b/>
          <w:bCs/>
        </w:rPr>
        <w:t xml:space="preserve"> </w:t>
      </w:r>
      <w:r>
        <w:rPr>
          <w:b/>
          <w:bCs/>
        </w:rPr>
        <w:t xml:space="preserve">is a message, never a write here.</w:t>
      </w:r>
      <w:r>
        <w:t xml:space="preserve"> </w:t>
      </w:r>
      <w:r>
        <w:t xml:space="preserve">On the client side, a</w:t>
      </w:r>
      <w:r>
        <w:t xml:space="preserve"> </w:t>
      </w:r>
      <w:r>
        <w:t xml:space="preserve">milestone with a link shows a button that opens the link in a new tab or browser, the site</w:t>
      </w:r>
      <w:r>
        <w:t xml:space="preserve"> </w:t>
      </w:r>
      <w:r>
        <w:t xml:space="preserve">name, and a line saying the money goes straight to the supplier on their own site. When the</w:t>
      </w:r>
      <w:r>
        <w:t xml:space="preserve"> </w:t>
      </w:r>
      <w:r>
        <w:t xml:space="preserve">client taps</w:t>
      </w:r>
      <w:r>
        <w:t xml:space="preserve"> </w:t>
      </w:r>
      <w:r>
        <w:t xml:space="preserve">“I’ve paid”</w:t>
      </w:r>
      <w:r>
        <w:t xml:space="preserve">, the app posts a message in the trip’s thread (§12.2) for the advisor</w:t>
      </w:r>
      <w:r>
        <w:t xml:space="preserve"> </w:t>
      </w:r>
      <w:r>
        <w:t xml:space="preserve">to check. It changes nothing on this table. Only the advisor marks a milestone paid. 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shows no button.</w:t>
      </w:r>
    </w:p>
    <w:p>
      <w:pPr>
        <w:pStyle w:val="BodyText"/>
      </w:pPr>
      <w:r>
        <w:rPr>
          <w:b/>
          <w:bCs/>
        </w:rPr>
        <w:t xml:space="preserve">Sending the link.</w:t>
      </w:r>
      <w:r>
        <w:t xml:space="preserve"> </w:t>
      </w:r>
      <w:r>
        <w:t xml:space="preserve">Screen 3.6.2 Send Payment Link posts a message in the trip thread using</w:t>
      </w:r>
      <w:r>
        <w:t xml:space="preserve"> </w:t>
      </w:r>
      <w:r>
        <w:t xml:space="preserve">the Payment reminder template, which fills</w:t>
      </w:r>
      <w:r>
        <w:t xml:space="preserve"> </w:t>
      </w:r>
      <w:r>
        <w:rPr>
          <w:rStyle w:val="VerbatimChar"/>
        </w:rPr>
        <w:t xml:space="preserve">{{payment.link}}</w:t>
      </w:r>
      <w:r>
        <w:t xml:space="preserve"> </w:t>
      </w:r>
      <w:r>
        <w:t xml:space="preserve">from</w:t>
      </w:r>
      <w:r>
        <w:t xml:space="preserve"> </w:t>
      </w:r>
      <w:r>
        <w:rPr>
          <w:rStyle w:val="VerbatimChar"/>
        </w:rPr>
        <w:t xml:space="preserve">pay_url</w:t>
      </w:r>
      <w:r>
        <w:t xml:space="preserve"> </w:t>
      </w:r>
      <w:r>
        <w:t xml:space="preserve">(§12.4). The</w:t>
      </w:r>
      <w:r>
        <w:t xml:space="preserve"> </w:t>
      </w:r>
      <w:r>
        <w:t xml:space="preserve">message is the record that it was sent; there is no separate</w:t>
      </w:r>
      <w:r>
        <w:t xml:space="preserve"> </w:t>
      </w:r>
      <w:r>
        <w:t xml:space="preserve">“request”</w:t>
      </w:r>
      <w:r>
        <w:t xml:space="preserve"> </w:t>
      </w:r>
      <w:r>
        <w:t xml:space="preserve">row.</w:t>
      </w:r>
    </w:p>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End w:id="54"/>
    <w:bookmarkStart w:id="58" w:name="commission-domain"/>
    <w:p>
      <w:pPr>
        <w:pStyle w:val="Heading2"/>
      </w:pPr>
      <w:r>
        <w:t xml:space="preserve">10. Commission Domain</w:t>
      </w:r>
    </w:p>
    <w:bookmarkStart w:id="55"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5"/>
    <w:bookmarkStart w:id="56"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6"/>
    <w:bookmarkStart w:id="57"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7"/>
    <w:bookmarkEnd w:id="58"/>
    <w:bookmarkStart w:id="61"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9"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9"/>
    <w:bookmarkStart w:id="60"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60"/>
    <w:bookmarkEnd w:id="61"/>
    <w:bookmarkStart w:id="72" w:name="communication-domain"/>
    <w:p>
      <w:pPr>
        <w:pStyle w:val="Heading2"/>
      </w:pPr>
      <w:r>
        <w:t xml:space="preserve">12. Communication Domain</w:t>
      </w:r>
    </w:p>
    <w:bookmarkStart w:id="62"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2"/>
    <w:bookmarkStart w:id="63"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3"/>
    <w:bookmarkStart w:id="64"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4"/>
    <w:bookmarkStart w:id="65"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r>
        <w:tc>
          <w:tcPr/>
          <w:p>
            <w:pPr>
              <w:pStyle w:val="Compact"/>
            </w:pPr>
            <w:r>
              <w:rPr>
                <w:rStyle w:val="VerbatimChar"/>
              </w:rPr>
              <w:t xml:space="preserve">{{payment.link}}</w:t>
            </w:r>
          </w:p>
        </w:tc>
        <w:tc>
          <w:tcPr/>
          <w:p>
            <w:pPr>
              <w:pStyle w:val="Compact"/>
            </w:pPr>
            <w:r>
              <w:rPr>
                <w:rStyle w:val="VerbatimChar"/>
              </w:rPr>
              <w:t xml:space="preserve">payment_milestone.pay_url</w:t>
            </w:r>
            <w:r>
              <w:t xml:space="preserve">, the full link as stored (added 2026-10-16, §9.5)</w:t>
            </w:r>
          </w:p>
        </w:tc>
      </w:tr>
    </w:tbl>
    <w:p>
      <w:pPr>
        <w:pStyle w:val="BodyText"/>
      </w:pPr>
      <w:r>
        <w:t xml:space="preserve">The</w:t>
      </w:r>
      <w:r>
        <w:t xml:space="preserve"> </w:t>
      </w:r>
      <w:r>
        <w:rPr>
          <w:rStyle w:val="VerbatimChar"/>
        </w:rPr>
        <w:t xml:space="preserve">payment.*</w:t>
      </w:r>
      <w:r>
        <w:t xml:space="preserve"> </w:t>
      </w:r>
      <w:r>
        <w:t xml:space="preserve">four fill only when the picker is opened from a milestone (Trip Detail’s</w:t>
      </w:r>
      <w:r>
        <w:t xml:space="preserve"> </w:t>
      </w:r>
      <w:r>
        <w:t xml:space="preserve">“Remind the client”</w:t>
      </w:r>
      <w:r>
        <w:t xml:space="preserve">, or §3.6.2 Send Payment Link).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added.</w:t>
      </w:r>
      <w:r>
        <w:t xml:space="preserve"> </w:t>
      </w:r>
      <w:r>
        <w:t xml:space="preserve">It fills from the milestone’s</w:t>
      </w:r>
      <w:r>
        <w:t xml:space="preserve"> </w:t>
      </w:r>
      <w:r>
        <w:rPr>
          <w:rStyle w:val="VerbatimChar"/>
        </w:rPr>
        <w:t xml:space="preserve">pay_url</w:t>
      </w:r>
      <w:r>
        <w:t xml:space="preserve">.</w:t>
      </w:r>
      <w:r>
        <w:t xml:space="preserve"> </w:t>
      </w:r>
      <w:r>
        <w:t xml:space="preserve">A milestone with no link leaves the token unfilled and flagged as missing, exactly like any</w:t>
      </w:r>
      <w:r>
        <w:t xml:space="preserve"> </w:t>
      </w:r>
      <w:r>
        <w:t xml:space="preserve">other token with no value, so a reminder can never go out with a blank where the link</w:t>
      </w:r>
      <w:r>
        <w:t xml:space="preserve"> </w:t>
      </w:r>
      <w:r>
        <w:t xml:space="preserve">should be. The save-time check that refuses unknown tokens accepts this one from the same</w:t>
      </w:r>
      <w:r>
        <w:t xml:space="preserve"> </w:t>
      </w:r>
      <w:r>
        <w:t xml:space="preserve">date. The payment reminder starter template should gain the token too; that is a template</w:t>
      </w:r>
      <w:r>
        <w:t xml:space="preserve"> </w:t>
      </w:r>
      <w:r>
        <w:t xml:space="preserve">content change for whoever builds §3.6, and a template an advisor already edited is never</w:t>
      </w:r>
      <w:r>
        <w:t xml:space="preserve"> </w:t>
      </w:r>
      <w:r>
        <w:t xml:space="preserve">rewritten.</w:t>
      </w:r>
    </w:p>
    <w:p>
      <w:pPr>
        <w:pStyle w:val="FirstParagraph"/>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5"/>
    <w:bookmarkStart w:id="66"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6"/>
    <w:bookmarkStart w:id="67"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7"/>
    <w:bookmarkStart w:id="68"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8"/>
    <w:bookmarkStart w:id="69"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69"/>
    <w:bookmarkStart w:id="70"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70"/>
    <w:bookmarkStart w:id="71"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1"/>
    <w:bookmarkEnd w:id="72"/>
    <w:bookmarkStart w:id="74" w:name="document-domain"/>
    <w:p>
      <w:pPr>
        <w:pStyle w:val="Heading2"/>
      </w:pPr>
      <w:r>
        <w:t xml:space="preserve">13. Document Domain</w:t>
      </w:r>
    </w:p>
    <w:bookmarkStart w:id="73"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pPr>
        <w:pStyle w:val="BlockText"/>
      </w:pPr>
      <w:r>
        <w:rPr>
          <w:b/>
          <w:bCs/>
        </w:rPr>
        <w:t xml:space="preserve">Amended 2026-10-16.</w:t>
      </w:r>
      <w:r>
        <w:t xml:space="preserve"> </w:t>
      </w:r>
      <w:r>
        <w:rPr>
          <w:rStyle w:val="VerbatimChar"/>
        </w:rPr>
        <w:t xml:space="preserve">card_use_event</w:t>
      </w:r>
      <w:r>
        <w:t xml:space="preserve"> </w:t>
      </w:r>
      <w:r>
        <w:t xml:space="preserve">is dropped (§9.4), so the supplier-charge receipt</w:t>
      </w:r>
      <w:r>
        <w:t xml:space="preserve"> </w:t>
      </w:r>
      <w:r>
        <w:t xml:space="preserve">example above no longer applies. The allowlist stays exactly as it is:</w:t>
      </w:r>
      <w:r>
        <w:t xml:space="preserve"> </w:t>
      </w:r>
      <w:r>
        <w:rPr>
          <w:rStyle w:val="VerbatimChar"/>
        </w:rPr>
        <w:t xml:space="preserve">receipt</w:t>
      </w:r>
      <w:r>
        <w:t xml:space="preserve"> </w:t>
      </w:r>
      <w:r>
        <w:t xml:space="preserve">is still</w:t>
      </w:r>
      <w:r>
        <w:t xml:space="preserve"> </w:t>
      </w:r>
      <w:r>
        <w:t xml:space="preserve">left out, and</w:t>
      </w:r>
      <w:r>
        <w:t xml:space="preserve"> </w:t>
      </w:r>
      <w:r>
        <w:rPr>
          <w:rStyle w:val="VerbatimChar"/>
        </w:rPr>
        <w:t xml:space="preserve">commission_import.document_id</w:t>
      </w:r>
      <w:r>
        <w:t xml:space="preserve"> </w:t>
      </w:r>
      <w:r>
        <w:t xml:space="preserve">is still a live reason the policy must be an</w:t>
      </w:r>
      <w:r>
        <w:t xml:space="preserve"> </w:t>
      </w:r>
      <w:r>
        <w:t xml:space="preserve">allowlist.</w:t>
      </w:r>
    </w:p>
    <w:p>
      <w:r>
        <w:pict>
          <v:rect style="width:0;height:1.5pt" o:hralign="center" o:hrstd="t" o:hr="t"/>
        </w:pict>
      </w:r>
    </w:p>
    <w:bookmarkEnd w:id="73"/>
    <w:bookmarkEnd w:id="74"/>
    <w:bookmarkStart w:id="77" w:name="search-favorites-domain"/>
    <w:p>
      <w:pPr>
        <w:pStyle w:val="Heading2"/>
      </w:pPr>
      <w:r>
        <w:t xml:space="preserve">14. Search &amp; Favorites Domain</w:t>
      </w:r>
    </w:p>
    <w:bookmarkStart w:id="75"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5"/>
    <w:bookmarkStart w:id="76"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6"/>
    <w:bookmarkEnd w:id="77"/>
    <w:bookmarkStart w:id="81" w:name="system-audit-domain"/>
    <w:p>
      <w:pPr>
        <w:pStyle w:val="Heading2"/>
      </w:pPr>
      <w:r>
        <w:t xml:space="preserve">15. System / Audit Domain</w:t>
      </w:r>
    </w:p>
    <w:bookmarkStart w:id="78"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commission.received</w:t>
            </w:r>
            <w:r>
              <w:t xml:space="preserve">,</w:t>
            </w:r>
            <w:r>
              <w:t xml:space="preserve"> </w:t>
            </w:r>
            <w:r>
              <w:rPr>
                <w:rStyle w:val="VerbatimChar"/>
              </w:rPr>
              <w:t xml:space="preserve">payment_milestone.link_changed</w:t>
            </w:r>
            <w:r>
              <w:t xml:space="preserve"> </w:t>
            </w:r>
            <w:r>
              <w:t xml:space="preserve">(amended 2026-10-16: the old</w:t>
            </w:r>
            <w:r>
              <w:t xml:space="preserve"> </w:t>
            </w:r>
            <w:r>
              <w:rPr>
                <w:rStyle w:val="VerbatimChar"/>
              </w:rPr>
              <w:t xml:space="preserve">card.revealed</w:t>
            </w:r>
            <w:r>
              <w:t xml:space="preserve"> </w:t>
            </w:r>
            <w:r>
              <w:t xml:space="preserve">example named an event that can no longer happen)</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payment_milestone</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lockText"/>
      </w:pPr>
      <w:r>
        <w:rPr>
          <w:b/>
          <w:bCs/>
        </w:rPr>
        <w:t xml:space="preserve">Amended 2026-10-16.</w:t>
      </w:r>
      <w:r>
        <w:t xml:space="preserve"> </w:t>
      </w:r>
      <w:r>
        <w:t xml:space="preserve">No new card-related events can be written (§9 is retired), so the</w:t>
      </w:r>
      <w:r>
        <w:t xml:space="preserve"> </w:t>
      </w:r>
      <w:r>
        <w:t xml:space="preserve">longer card retention covers nothing going forward.</w:t>
      </w:r>
      <w:r>
        <w:t xml:space="preserve"> </w:t>
      </w:r>
      <w:r>
        <w:rPr>
          <w:rStyle w:val="VerbatimChar"/>
        </w:rPr>
        <w:t xml:space="preserve">payment_milestone.*</w:t>
      </w:r>
      <w:r>
        <w:t xml:space="preserve"> </w:t>
      </w:r>
      <w:r>
        <w:t xml:space="preserve">events (§9.5) keep</w:t>
      </w:r>
      <w:r>
        <w:t xml:space="preserve"> </w:t>
      </w:r>
      <w:r>
        <w:t xml:space="preserve">the 7-year default.</w:t>
      </w:r>
    </w:p>
    <w:p>
      <w:pPr>
        <w:pStyle w:val="FirstParagraph"/>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8"/>
    <w:bookmarkStart w:id="79"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 … (</w:t>
            </w:r>
            <w:r>
              <w:rPr>
                <w:rStyle w:val="VerbatimChar"/>
              </w:rPr>
              <w:t xml:space="preserve">stripe</w:t>
            </w:r>
            <w:r>
              <w:t xml:space="preserve"> </w:t>
            </w:r>
            <w:r>
              <w:t xml:space="preserve">removed 2026-10-16: Stripe is not in the stack)</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9"/>
    <w:bookmarkStart w:id="80"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80"/>
    <w:bookmarkEnd w:id="81"/>
    <w:bookmarkStart w:id="91"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2" w:name="how-the-pieces-fit"/>
    <w:p>
      <w:pPr>
        <w:pStyle w:val="Heading3"/>
      </w:pPr>
      <w:r>
        <w:t xml:space="preserve">16.0 How the pieces fit</w:t>
      </w:r>
    </w:p>
    <w:p>
      <w:pPr>
        <w:pStyle w:val="Compact"/>
        <w:numPr>
          <w:ilvl w:val="0"/>
          <w:numId w:val="1006"/>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6"/>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documents and commission then run through the existing P1 flows</w:t>
      </w:r>
      <w:r>
        <w:t xml:space="preserve"> </w:t>
      </w:r>
      <w:r>
        <w:t xml:space="preserve">on that Trip, untouched. (Amended 2026-10-16:</w:t>
      </w:r>
      <w:r>
        <w:t xml:space="preserve"> </w:t>
      </w:r>
      <w:r>
        <w:t xml:space="preserve">“card authorizations”</w:t>
      </w:r>
      <w:r>
        <w:t xml:space="preserve"> </w:t>
      </w:r>
      <w:r>
        <w:t xml:space="preserve">removed; a party’s</w:t>
      </w:r>
      <w:r>
        <w:t xml:space="preserve"> </w:t>
      </w:r>
      <w:r>
        <w:t xml:space="preserve">deposit is a payment milestone with a pay link, §9.5.)</w:t>
      </w:r>
    </w:p>
    <w:p>
      <w:pPr>
        <w:pStyle w:val="Compact"/>
        <w:numPr>
          <w:ilvl w:val="0"/>
          <w:numId w:val="1006"/>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6"/>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6"/>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2"/>
    <w:bookmarkStart w:id="83"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3"/>
    <w:bookmarkStart w:id="84"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5"/>
    <w:bookmarkStart w:id="86"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6"/>
    <w:bookmarkStart w:id="87"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7"/>
    <w:bookmarkStart w:id="88"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8"/>
    <w:bookmarkStart w:id="89"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9"/>
    <w:bookmarkStart w:id="90"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90"/>
    <w:bookmarkEnd w:id="91"/>
    <w:bookmarkStart w:id="92"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w:t>
            </w:r>
            <w:r>
              <w:t xml:space="preserve"> </w:t>
            </w:r>
            <w:r>
              <w:rPr>
                <w:b/>
                <w:bCs/>
              </w:rPr>
              <w:t xml:space="preserve">Deferred, no producer (2026-10-16)</w:t>
            </w:r>
            <w:r>
              <w:t xml:space="preserve">: drives nothing now that Stripe is gone (§8.1)</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strike/>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rPr>
                <w:b/>
                <w:bCs/>
              </w:rPr>
              <w:t xml:space="preserve">Retired 2026-10-16</w:t>
            </w:r>
            <w:r>
              <w:t xml:space="preserve">, dropped with PaymentCard (§9.1)</w:t>
            </w:r>
          </w:p>
        </w:tc>
      </w:tr>
      <w:tr>
        <w:tc>
          <w:tcPr/>
          <w:p>
            <w:pPr>
              <w:pStyle w:val="Compact"/>
            </w:pPr>
            <w:r>
              <w:rPr>
                <w:rStyle w:val="VerbatimChar"/>
                <w:strike/>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rPr>
                <w:b/>
                <w:bCs/>
              </w:rPr>
              <w:t xml:space="preserve">Retired 2026-10-16</w:t>
            </w:r>
            <w:r>
              <w:t xml:space="preserve">, dropped with CardAuthorization (§9.2)</w:t>
            </w:r>
          </w:p>
        </w:tc>
      </w:tr>
      <w:tr>
        <w:tc>
          <w:tcPr/>
          <w:p>
            <w:pPr>
              <w:pStyle w:val="Compact"/>
            </w:pPr>
            <w:r>
              <w:rPr>
                <w:rStyle w:val="VerbatimChar"/>
                <w:strike/>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rPr>
                <w:b/>
                <w:bCs/>
              </w:rPr>
              <w:t xml:space="preserve">Retired 2026-10-16</w:t>
            </w:r>
            <w:r>
              <w:t xml:space="preserve">, dropped with AuthorizationRequest (§9.3)</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2"/>
    <w:bookmarkStart w:id="99"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p>
      <w:pPr>
        <w:pStyle w:val="BlockText"/>
      </w:pPr>
      <w:r>
        <w:rPr>
          <w:b/>
          <w:bCs/>
        </w:rPr>
        <w:t xml:space="preserve">Amended 2026-10-16 — no cardholder data at all.</w:t>
      </w:r>
      <w:r>
        <w:t xml:space="preserve"> </w:t>
      </w:r>
      <w:r>
        <w:t xml:space="preserve">Ruled by Gyasi (§3.6 grilling). The</w:t>
      </w:r>
      <w:r>
        <w:t xml:space="preserve"> </w:t>
      </w:r>
      <w:r>
        <w:t xml:space="preserve">app never accepts, stores, logs or shows a card number, in any form, anywhere. There is no</w:t>
      </w:r>
      <w:r>
        <w:t xml:space="preserve"> </w:t>
      </w:r>
      <w:r>
        <w:t xml:space="preserve">Stripe, no vault, no token and no card reveal. With no cardholder data the platform is</w:t>
      </w:r>
      <w:r>
        <w:t xml:space="preserve"> </w:t>
      </w:r>
      <w:r>
        <w:rPr>
          <w:b/>
          <w:bCs/>
        </w:rPr>
        <w:t xml:space="preserve">outside PCI scope</w:t>
      </w:r>
      <w:r>
        <w:t xml:space="preserve">, which is stronger than the SAQ A posture this section used to</w:t>
      </w:r>
      <w:r>
        <w:t xml:space="preserve"> </w:t>
      </w:r>
      <w:r>
        <w:t xml:space="preserve">describe. Clients pay suppliers on the supplier’s own site, through a pay link on the</w:t>
      </w:r>
      <w:r>
        <w:t xml:space="preserve"> </w:t>
      </w:r>
      <w:r>
        <w:t xml:space="preserve">payment milestone (§9.5). The</w:t>
      </w:r>
      <w:r>
        <w:t xml:space="preserve"> </w:t>
      </w:r>
      <w:r>
        <w:t xml:space="preserve">“never store a card number”</w:t>
      </w:r>
      <w:r>
        <w:t xml:space="preserve"> </w:t>
      </w:r>
      <w:r>
        <w:t xml:space="preserve">rule stays as a hard rule, now</w:t>
      </w:r>
      <w:r>
        <w:t xml:space="preserve"> </w:t>
      </w:r>
      <w:r>
        <w:t xml:space="preserve">wider: never accept, store, log or display one. Where a card number arrives anyway (a</w:t>
      </w:r>
      <w:r>
        <w:t xml:space="preserve"> </w:t>
      </w:r>
      <w:r>
        <w:t xml:space="preserve">client pastes one into a message), every copy that leaves the thread is masked as §12.7</w:t>
      </w:r>
      <w:r>
        <w:t xml:space="preserve"> </w:t>
      </w:r>
      <w:r>
        <w:t xml:space="preserve">and §12.8 describe. The</w:t>
      </w:r>
      <w:r>
        <w:t xml:space="preserve"> </w:t>
      </w:r>
      <w:r>
        <w:t xml:space="preserve">subsections below are amended to match; where old text survives, it is marked superseded.</w:t>
      </w:r>
    </w:p>
    <w:bookmarkStart w:id="93" w:name="what-lives-where"/>
    <w:p>
      <w:pPr>
        <w:pStyle w:val="Heading3"/>
      </w:pPr>
      <w:r>
        <w:t xml:space="preserve">18.1 What Lives Where</w:t>
      </w:r>
    </w:p>
    <w:p>
      <w:pPr>
        <w:pStyle w:val="FirstParagraph"/>
      </w:pPr>
      <w:r>
        <w:rPr>
          <w:b/>
          <w:bCs/>
        </w:rPr>
        <w:t xml:space="preserve">From 2026-10-16: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number (PAN), CVC, expiry</w:t>
            </w:r>
          </w:p>
        </w:tc>
        <w:tc>
          <w:tcPr/>
          <w:p>
            <w:pPr>
              <w:pStyle w:val="Compact"/>
            </w:pPr>
            <w:r>
              <w:rPr>
                <w:b/>
                <w:bCs/>
              </w:rPr>
              <w:t xml:space="preserve">Nowhere in this app</w:t>
            </w:r>
          </w:p>
        </w:tc>
        <w:tc>
          <w:tcPr/>
          <w:p>
            <w:pPr>
              <w:pStyle w:val="Compact"/>
            </w:pPr>
            <w:r>
              <w:t xml:space="preserve">The client types card details only on the supplier’s own site (or a Travefy invoice). No field asks for one and no screen shows one. The one gap we cannot close: a client can paste a number into a message, and that message keeps what they typed. Every push and email copy masks it to the last four (§12.7, §12.8)</w:t>
            </w:r>
          </w:p>
        </w:tc>
      </w:tr>
      <w:tr>
        <w:tc>
          <w:tcPr/>
          <w:p>
            <w:pPr>
              <w:pStyle w:val="Compact"/>
            </w:pPr>
            <w:r>
              <w:t xml:space="preserve">Card brand, last 4</w:t>
            </w:r>
          </w:p>
        </w:tc>
        <w:tc>
          <w:tcPr/>
          <w:p>
            <w:pPr>
              <w:pStyle w:val="Compact"/>
            </w:pPr>
            <w:r>
              <w:rPr>
                <w:b/>
                <w:bCs/>
              </w:rPr>
              <w:t xml:space="preserve">Nowhere in this app</w:t>
            </w:r>
          </w:p>
        </w:tc>
        <w:tc>
          <w:tcPr/>
          <w:p>
            <w:pPr>
              <w:pStyle w:val="Compact"/>
            </w:pPr>
            <w:r>
              <w:t xml:space="preserve">There is no stored card to describe</w:t>
            </w:r>
          </w:p>
        </w:tc>
      </w:tr>
      <w:tr>
        <w:tc>
          <w:tcPr/>
          <w:p>
            <w:pPr>
              <w:pStyle w:val="Compact"/>
            </w:pPr>
            <w:r>
              <w:t xml:space="preserve">Pay link (</w:t>
            </w:r>
            <w:r>
              <w:rPr>
                <w:rStyle w:val="VerbatimChar"/>
              </w:rPr>
              <w:t xml:space="preserve">payment_milestone.pay_url</w:t>
            </w:r>
            <w:r>
              <w:t xml:space="preserve">)</w:t>
            </w:r>
          </w:p>
        </w:tc>
        <w:tc>
          <w:tcPr/>
          <w:p>
            <w:pPr>
              <w:pStyle w:val="Compact"/>
            </w:pPr>
            <w:r>
              <w:t xml:space="preserve">Our database</w:t>
            </w:r>
          </w:p>
        </w:tc>
        <w:tc>
          <w:tcPr/>
          <w:p>
            <w:pPr>
              <w:pStyle w:val="Compact"/>
            </w:pPr>
            <w:r>
              <w:t xml:space="preserve">Not cardholder data. Advisor-written, audited on every change (§9.5)</w:t>
            </w:r>
          </w:p>
        </w:tc>
      </w:tr>
      <w:tr>
        <w:tc>
          <w:tcPr/>
          <w:p>
            <w:pPr>
              <w:pStyle w:val="Compact"/>
            </w:pPr>
            <w:r>
              <w:t xml:space="preserve">Supplier payment confirmation (</w:t>
            </w:r>
            <w:r>
              <w:rPr>
                <w:rStyle w:val="VerbatimChar"/>
              </w:rPr>
              <w:t xml:space="preserve">payment_milestone.paid_reference</w:t>
            </w:r>
            <w:r>
              <w:t xml:space="preserve">)</w:t>
            </w:r>
          </w:p>
        </w:tc>
        <w:tc>
          <w:tcPr/>
          <w:p>
            <w:pPr>
              <w:pStyle w:val="Compact"/>
            </w:pPr>
            <w:r>
              <w:t xml:space="preserve">Our database</w:t>
            </w:r>
          </w:p>
        </w:tc>
        <w:tc>
          <w:tcPr/>
          <w:p>
            <w:pPr>
              <w:pStyle w:val="Compact"/>
            </w:pPr>
            <w:r>
              <w:t xml:space="preserve">Refused if it looks like a card number (§9.5)</w:t>
            </w:r>
          </w:p>
        </w:tc>
      </w:tr>
    </w:tbl>
    <w:p>
      <w:pPr>
        <w:pStyle w:val="BodyText"/>
      </w:pPr>
      <w:r>
        <w:rPr>
          <w:b/>
          <w:bCs/>
        </w:rPr>
        <w:t xml:space="preserve">Superseded 2026-10-16 (kept as a record; none of this exists now):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p>
      <w:pPr>
        <w:pStyle w:val="BlockText"/>
      </w:pPr>
      <w:r>
        <w:rPr>
          <w:b/>
          <w:bCs/>
        </w:rPr>
        <w:t xml:space="preserve">Amended 2026-10-16.</w:t>
      </w:r>
      <w:r>
        <w:t xml:space="preserve"> </w:t>
      </w:r>
      <w:r>
        <w:t xml:space="preserve">The rule is now wider and simpler: the PAN is never in this app at</w:t>
      </w:r>
      <w:r>
        <w:t xml:space="preserve"> </w:t>
      </w:r>
      <w:r>
        <w:t xml:space="preserve">all, not in our database and not passing through our servers. Nothing above about Stripe</w:t>
      </w:r>
      <w:r>
        <w:t xml:space="preserve"> </w:t>
      </w:r>
      <w:r>
        <w:t xml:space="preserve">tables, tokens or keys applies.</w:t>
      </w:r>
    </w:p>
    <w:bookmarkEnd w:id="93"/>
    <w:bookmarkStart w:id="94"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7"/>
        </w:numPr>
      </w:pPr>
      <w:r>
        <w:rPr>
          <w:rStyle w:val="VerbatimChar"/>
        </w:rPr>
        <w:t xml:space="preserve">mfa_device.secret_encrypted</w:t>
      </w:r>
    </w:p>
    <w:p>
      <w:pPr>
        <w:pStyle w:val="Compact"/>
        <w:numPr>
          <w:ilvl w:val="0"/>
          <w:numId w:val="1007"/>
        </w:numPr>
      </w:pPr>
      <w:r>
        <w:rPr>
          <w:rStyle w:val="VerbatimChar"/>
        </w:rPr>
        <w:t xml:space="preserve">companion.passport_number_encrypted</w:t>
      </w:r>
    </w:p>
    <w:p>
      <w:pPr>
        <w:pStyle w:val="Compact"/>
        <w:numPr>
          <w:ilvl w:val="0"/>
          <w:numId w:val="1007"/>
        </w:numPr>
      </w:pPr>
      <w:r>
        <w:rPr>
          <w:rStyle w:val="VerbatimChar"/>
        </w:rPr>
        <w:t xml:space="preserve">travel_document.document_number_encrypted</w:t>
      </w:r>
    </w:p>
    <w:p>
      <w:pPr>
        <w:pStyle w:val="Compact"/>
        <w:numPr>
          <w:ilvl w:val="0"/>
          <w:numId w:val="1007"/>
        </w:numPr>
      </w:pPr>
      <w:r>
        <w:rPr>
          <w:rStyle w:val="VerbatimChar"/>
        </w:rPr>
        <w:t xml:space="preserve">integration.credentials_encrypted</w:t>
      </w:r>
    </w:p>
    <w:p>
      <w:pPr>
        <w:pStyle w:val="Compact"/>
        <w:numPr>
          <w:ilvl w:val="0"/>
          <w:numId w:val="1007"/>
        </w:numPr>
      </w:pPr>
      <w:r>
        <w:rPr>
          <w:rStyle w:val="VerbatimChar"/>
        </w:rPr>
        <w:t xml:space="preserve">agent_availability.calendar_sync_refresh_token_encrypted</w:t>
      </w:r>
    </w:p>
    <w:p>
      <w:pPr>
        <w:pStyle w:val="Compact"/>
        <w:numPr>
          <w:ilvl w:val="0"/>
          <w:numId w:val="1007"/>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4"/>
    <w:bookmarkStart w:id="95"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8"/>
        </w:numPr>
      </w:pPr>
      <w:r>
        <w:rPr>
          <w:strike/>
        </w:rPr>
        <w:t xml:space="preserve">Any</w:t>
      </w:r>
      <w:r>
        <w:rPr>
          <w:strike/>
        </w:rPr>
        <w:t xml:space="preserve"> </w:t>
      </w:r>
      <w:r>
        <w:rPr>
          <w:rStyle w:val="VerbatimChar"/>
          <w:strike/>
        </w:rPr>
        <w:t xml:space="preserve">payment_card</w:t>
      </w:r>
      <w:r>
        <w:rPr>
          <w:strike/>
        </w:rPr>
        <w:t xml:space="preserve"> </w:t>
      </w:r>
      <w:r>
        <w:rPr>
          <w:strike/>
        </w:rPr>
        <w:t xml:space="preserve">row read by an agent</w:t>
      </w:r>
      <w:r>
        <w:t xml:space="preserve"> </w:t>
      </w:r>
      <w:r>
        <w:t xml:space="preserve">(retired 2026-10-16: the table is dropped)</w:t>
      </w:r>
    </w:p>
    <w:p>
      <w:pPr>
        <w:pStyle w:val="Compact"/>
        <w:numPr>
          <w:ilvl w:val="0"/>
          <w:numId w:val="1008"/>
        </w:numPr>
      </w:pPr>
      <w:r>
        <w:rPr>
          <w:strike/>
        </w:rPr>
        <w:t xml:space="preserve">Any reveal of a card via Stripe</w:t>
      </w:r>
      <w:r>
        <w:rPr>
          <w:strike/>
        </w:rPr>
        <w:t xml:space="preserve"> </w:t>
      </w:r>
      <w:r>
        <w:rPr>
          <w:rStyle w:val="VerbatimChar"/>
          <w:strike/>
        </w:rPr>
        <w:t xml:space="preserve">PaymentMethod</w:t>
      </w:r>
      <w:r>
        <w:rPr>
          <w:strike/>
        </w:rPr>
        <w:t xml:space="preserve"> </w:t>
      </w:r>
      <w:r>
        <w:rPr>
          <w:strike/>
        </w:rPr>
        <w:t xml:space="preserve">retrieval</w:t>
      </w:r>
      <w:r>
        <w:t xml:space="preserve"> </w:t>
      </w:r>
      <w:r>
        <w:t xml:space="preserve">(retired 2026-10-16: there is no reveal)</w:t>
      </w:r>
    </w:p>
    <w:p>
      <w:pPr>
        <w:pStyle w:val="Compact"/>
        <w:numPr>
          <w:ilvl w:val="0"/>
          <w:numId w:val="1008"/>
        </w:numPr>
      </w:pPr>
      <w:r>
        <w:t xml:space="preserve">Any change to a payment milestone’s pay link, and any paid mark (added 2026-10-16; these are write audits, see §9.5)</w:t>
      </w:r>
    </w:p>
    <w:p>
      <w:pPr>
        <w:pStyle w:val="Compact"/>
        <w:numPr>
          <w:ilvl w:val="0"/>
          <w:numId w:val="1008"/>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8"/>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8"/>
        </w:numPr>
      </w:pPr>
      <w:r>
        <w:t xml:space="preserve">Any bulk client list export</w:t>
      </w:r>
    </w:p>
    <w:p>
      <w:pPr>
        <w:pStyle w:val="Compact"/>
        <w:numPr>
          <w:ilvl w:val="0"/>
          <w:numId w:val="1008"/>
        </w:numPr>
      </w:pPr>
      <w:r>
        <w:t xml:space="preserve">Any commission record edit (financial integrity)</w:t>
      </w:r>
    </w:p>
    <w:bookmarkEnd w:id="95"/>
    <w:bookmarkStart w:id="96"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9"/>
        </w:numPr>
      </w:pPr>
      <w:r>
        <w:rPr>
          <w:strike/>
        </w:rPr>
        <w:t xml:space="preserve">Card reveal (Section 9.4 Reveal Card Number screen)</w:t>
      </w:r>
      <w:r>
        <w:t xml:space="preserve"> </w:t>
      </w:r>
      <w:r>
        <w:t xml:space="preserve">(retired 2026-10-16: Screen 3.6.4 is removed and there is no reveal)</w:t>
      </w:r>
    </w:p>
    <w:p>
      <w:pPr>
        <w:pStyle w:val="Compact"/>
        <w:numPr>
          <w:ilvl w:val="0"/>
          <w:numId w:val="1009"/>
        </w:numPr>
      </w:pPr>
      <w:r>
        <w:t xml:space="preserve">Inteletravel CSV import that affects already-marked-received commissions</w:t>
      </w:r>
    </w:p>
    <w:p>
      <w:pPr>
        <w:pStyle w:val="Compact"/>
        <w:numPr>
          <w:ilvl w:val="0"/>
          <w:numId w:val="1009"/>
        </w:numPr>
      </w:pPr>
      <w:r>
        <w:t xml:space="preserve">Client account merge</w:t>
      </w:r>
    </w:p>
    <w:p>
      <w:pPr>
        <w:pStyle w:val="Compact"/>
        <w:numPr>
          <w:ilvl w:val="0"/>
          <w:numId w:val="1009"/>
        </w:numPr>
      </w:pPr>
      <w:r>
        <w:t xml:space="preserve">Deletion of any audit log retention exception</w:t>
      </w:r>
    </w:p>
    <w:bookmarkEnd w:id="96"/>
    <w:bookmarkStart w:id="97"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lockText"/>
      </w:pPr>
      <w:r>
        <w:rPr>
          <w:b/>
          <w:bCs/>
        </w:rPr>
        <w:t xml:space="preserve">Amended 2026-10-16.</w:t>
      </w:r>
      <w:r>
        <w:t xml:space="preserve"> </w:t>
      </w:r>
      <w:r>
        <w:t xml:space="preserve">PaymentCard, CardAuthorization and CardUseEvent leave the export</w:t>
      </w:r>
      <w:r>
        <w:t xml:space="preserve"> </w:t>
      </w:r>
      <w:r>
        <w:t xml:space="preserve">list (dropped, §9.1 to §9.4). PaymentMilestone joins it, with the client-visible columns</w:t>
      </w:r>
      <w:r>
        <w:t xml:space="preserve"> </w:t>
      </w:r>
      <w:r>
        <w:t xml:space="preserve">only (</w:t>
      </w:r>
      <w:r>
        <w:rPr>
          <w:rStyle w:val="VerbatimChar"/>
        </w:rPr>
        <w:t xml:space="preserve">paid_note</w:t>
      </w:r>
      <w:r>
        <w:t xml:space="preserve"> </w:t>
      </w:r>
      <w:r>
        <w:t xml:space="preserve">stays out). The Stripe Customer step in the erasure list below is</w:t>
      </w:r>
      <w:r>
        <w:t xml:space="preserve"> </w:t>
      </w:r>
      <w:r>
        <w:t xml:space="preserve">superseded: there is no Stripe Customer and no PaymentCard row to revoke.</w:t>
      </w:r>
    </w:p>
    <w:p>
      <w:pPr>
        <w:pStyle w:val="FirstParagraph"/>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7"/>
    <w:bookmarkStart w:id="98"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 (none written after 2026-10-16)</w:t>
            </w:r>
          </w:p>
        </w:tc>
      </w:tr>
      <w:tr>
        <w:tc>
          <w:tcPr/>
          <w:p>
            <w:pPr>
              <w:pStyle w:val="Compact"/>
            </w:pPr>
            <w:r>
              <w:rPr>
                <w:strike/>
              </w:rPr>
              <w:t xml:space="preserve">CardUseEvent</w:t>
            </w:r>
          </w:p>
        </w:tc>
        <w:tc>
          <w:tcPr/>
          <w:p>
            <w:pPr>
              <w:pStyle w:val="Compact"/>
            </w:pPr>
            <w:r>
              <w:t xml:space="preserve">Retired 2026-10-16; the table is dropped (§9.4)</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8"/>
    <w:bookmarkEnd w:id="99"/>
    <w:bookmarkStart w:id="103"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100"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strike/>
        </w:rPr>
        <w:t xml:space="preserve">payment_card</w:t>
      </w:r>
      <w:r>
        <w:rPr>
          <w:strike/>
        </w:rPr>
        <w:t xml:space="preserve"> </w:t>
      </w:r>
      <w:r>
        <w:rPr>
          <w:strike/>
        </w:rPr>
        <w:t xml:space="preserve">→</w:t>
      </w:r>
      <w:r>
        <w:rPr>
          <w:strike/>
        </w:rPr>
        <w:t xml:space="preserve"> </w:t>
      </w:r>
      <w:r>
        <w:rPr>
          <w:rStyle w:val="VerbatimChar"/>
          <w:strike/>
        </w:rPr>
        <w:t xml:space="preserve">client.agent_id</w:t>
      </w:r>
      <w:r>
        <w:t xml:space="preserve"> </w:t>
      </w:r>
      <w:r>
        <w:t xml:space="preserve">(dropped 2026-10-16, §9.1)</w:t>
      </w:r>
      <w:r>
        <w:t xml:space="preserve"> </w:t>
      </w:r>
      <w:r>
        <w:t xml:space="preserve">-</w:t>
      </w:r>
      <w:r>
        <w:t xml:space="preserve"> </w:t>
      </w:r>
      <w:r>
        <w:rPr>
          <w:rStyle w:val="VerbatimChar"/>
          <w:strike/>
        </w:rPr>
        <w:t xml:space="preserve">card_authorization</w:t>
      </w:r>
      <w:r>
        <w:rPr>
          <w:strike/>
        </w:rPr>
        <w:t xml:space="preserve">,</w:t>
      </w:r>
      <w:r>
        <w:rPr>
          <w:strike/>
        </w:rPr>
        <w:t xml:space="preserve"> </w:t>
      </w:r>
      <w:r>
        <w:rPr>
          <w:rStyle w:val="VerbatimChar"/>
          <w:strike/>
        </w:rPr>
        <w:t xml:space="preserve">card_use_event</w:t>
      </w:r>
      <w:r>
        <w:rPr>
          <w:strike/>
        </w:rPr>
        <w:t xml:space="preserve"> </w:t>
      </w:r>
      <w:r>
        <w:rPr>
          <w:strike/>
        </w:rPr>
        <w:t xml:space="preserve">→</w:t>
      </w:r>
      <w:r>
        <w:rPr>
          <w:strike/>
        </w:rPr>
        <w:t xml:space="preserve"> </w:t>
      </w:r>
      <w:r>
        <w:rPr>
          <w:rStyle w:val="VerbatimChar"/>
          <w:strike/>
        </w:rPr>
        <w:t xml:space="preserve">trip.agent_id</w:t>
      </w:r>
      <w:r>
        <w:t xml:space="preserve"> </w:t>
      </w:r>
      <w:r>
        <w:t xml:space="preserve">(dropped 2026-10-16, §9.2, §9.4)</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100"/>
    <w:bookmarkStart w:id="101"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1"/>
    <w:bookmarkStart w:id="102"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2"/>
    <w:bookmarkEnd w:id="103"/>
    <w:bookmarkStart w:id="108" w:name="audit-soft-delete-patterns"/>
    <w:p>
      <w:pPr>
        <w:pStyle w:val="Heading2"/>
      </w:pPr>
      <w:r>
        <w:t xml:space="preserve">20. Audit &amp; Soft-Delete Patterns</w:t>
      </w:r>
    </w:p>
    <w:bookmarkStart w:id="104"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agent</w:t>
      </w:r>
      <w:r>
        <w:t xml:space="preserve"> </w:t>
      </w:r>
      <w:r>
        <w:t xml:space="preserve">(P3)</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trip_component</w:t>
      </w:r>
    </w:p>
    <w:p>
      <w:pPr>
        <w:pStyle w:val="Compact"/>
        <w:numPr>
          <w:ilvl w:val="0"/>
          <w:numId w:val="1010"/>
        </w:numPr>
      </w:pPr>
      <w:r>
        <w:rPr>
          <w:rStyle w:val="VerbatimChar"/>
        </w:rPr>
        <w:t xml:space="preserve">trip_template</w:t>
      </w:r>
    </w:p>
    <w:p>
      <w:pPr>
        <w:pStyle w:val="Compact"/>
        <w:numPr>
          <w:ilvl w:val="0"/>
          <w:numId w:val="1010"/>
        </w:numPr>
      </w:pPr>
      <w:r>
        <w:rPr>
          <w:rStyle w:val="VerbatimChar"/>
        </w:rPr>
        <w:t xml:space="preserve">lead</w:t>
      </w:r>
    </w:p>
    <w:p>
      <w:pPr>
        <w:pStyle w:val="Compact"/>
        <w:numPr>
          <w:ilvl w:val="0"/>
          <w:numId w:val="1010"/>
        </w:numPr>
      </w:pPr>
      <w:r>
        <w:rPr>
          <w:rStyle w:val="VerbatimChar"/>
        </w:rPr>
        <w:t xml:space="preserve">conversation</w:t>
      </w:r>
    </w:p>
    <w:p>
      <w:pPr>
        <w:pStyle w:val="Compact"/>
        <w:numPr>
          <w:ilvl w:val="0"/>
          <w:numId w:val="1010"/>
        </w:numPr>
      </w:pPr>
      <w:r>
        <w:rPr>
          <w:rStyle w:val="VerbatimChar"/>
        </w:rPr>
        <w:t xml:space="preserve">message</w:t>
      </w:r>
    </w:p>
    <w:p>
      <w:pPr>
        <w:pStyle w:val="Compact"/>
        <w:numPr>
          <w:ilvl w:val="0"/>
          <w:numId w:val="1010"/>
        </w:numPr>
      </w:pPr>
      <w:r>
        <w:rPr>
          <w:rStyle w:val="VerbatimChar"/>
        </w:rPr>
        <w:t xml:space="preserve">message_template</w:t>
      </w:r>
    </w:p>
    <w:p>
      <w:pPr>
        <w:pStyle w:val="Compact"/>
        <w:numPr>
          <w:ilvl w:val="0"/>
          <w:numId w:val="1010"/>
        </w:numPr>
      </w:pPr>
      <w:r>
        <w:rPr>
          <w:rStyle w:val="VerbatimChar"/>
        </w:rPr>
        <w:t xml:space="preserve">document</w:t>
      </w:r>
    </w:p>
    <w:p>
      <w:pPr>
        <w:pStyle w:val="Compact"/>
        <w:numPr>
          <w:ilvl w:val="0"/>
          <w:numId w:val="1010"/>
        </w:numPr>
      </w:pPr>
      <w:r>
        <w:rPr>
          <w:rStyle w:val="VerbatimChar"/>
        </w:rPr>
        <w:t xml:space="preserve">companion</w:t>
      </w:r>
    </w:p>
    <w:p>
      <w:pPr>
        <w:pStyle w:val="Compact"/>
        <w:numPr>
          <w:ilvl w:val="0"/>
          <w:numId w:val="1010"/>
        </w:numPr>
      </w:pPr>
      <w:r>
        <w:rPr>
          <w:rStyle w:val="VerbatimChar"/>
        </w:rPr>
        <w:t xml:space="preserve">travel_document</w:t>
      </w:r>
    </w:p>
    <w:p>
      <w:pPr>
        <w:pStyle w:val="Compact"/>
        <w:numPr>
          <w:ilvl w:val="0"/>
          <w:numId w:val="1010"/>
        </w:numPr>
      </w:pPr>
      <w:r>
        <w:rPr>
          <w:rStyle w:val="VerbatimChar"/>
        </w:rPr>
        <w:t xml:space="preserve">feature_flag</w:t>
      </w:r>
    </w:p>
    <w:p>
      <w:pPr>
        <w:pStyle w:val="Compact"/>
        <w:numPr>
          <w:ilvl w:val="0"/>
          <w:numId w:val="1010"/>
        </w:numPr>
      </w:pPr>
      <w:r>
        <w:rPr>
          <w:rStyle w:val="VerbatimChar"/>
        </w:rPr>
        <w:t xml:space="preserve">cruise_line</w:t>
      </w:r>
      <w:r>
        <w:t xml:space="preserve"> </w:t>
      </w:r>
      <w:r>
        <w:t xml:space="preserve">(P2)</w:t>
      </w:r>
    </w:p>
    <w:p>
      <w:pPr>
        <w:pStyle w:val="Compact"/>
        <w:numPr>
          <w:ilvl w:val="0"/>
          <w:numId w:val="1010"/>
        </w:numPr>
      </w:pPr>
      <w:r>
        <w:rPr>
          <w:rStyle w:val="VerbatimChar"/>
        </w:rPr>
        <w:t xml:space="preserve">cruise_ship</w:t>
      </w:r>
      <w:r>
        <w:t xml:space="preserve"> </w:t>
      </w:r>
      <w:r>
        <w:t xml:space="preserve">(P2)</w:t>
      </w:r>
    </w:p>
    <w:p>
      <w:pPr>
        <w:pStyle w:val="Compact"/>
        <w:numPr>
          <w:ilvl w:val="0"/>
          <w:numId w:val="1010"/>
        </w:numPr>
      </w:pPr>
      <w:r>
        <w:rPr>
          <w:rStyle w:val="VerbatimChar"/>
        </w:rPr>
        <w:t xml:space="preserve">cruise_port</w:t>
      </w:r>
      <w:r>
        <w:t xml:space="preserve"> </w:t>
      </w:r>
      <w:r>
        <w:t xml:space="preserve">(P2)</w:t>
      </w:r>
    </w:p>
    <w:p>
      <w:pPr>
        <w:pStyle w:val="Compact"/>
        <w:numPr>
          <w:ilvl w:val="0"/>
          <w:numId w:val="1010"/>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4"/>
    <w:bookmarkStart w:id="105" w:name="hard-delete-rare"/>
    <w:p>
      <w:pPr>
        <w:pStyle w:val="Heading3"/>
      </w:pPr>
      <w:r>
        <w:t xml:space="preserve">20.2 Hard Delete (Rare)</w:t>
      </w:r>
    </w:p>
    <w:p>
      <w:pPr>
        <w:pStyle w:val="FirstParagraph"/>
      </w:pPr>
      <w:r>
        <w:t xml:space="preserve">Hard delete is reserved for:</w:t>
      </w:r>
    </w:p>
    <w:p>
      <w:pPr>
        <w:pStyle w:val="Compact"/>
        <w:numPr>
          <w:ilvl w:val="0"/>
          <w:numId w:val="1011"/>
        </w:numPr>
      </w:pPr>
      <w:r>
        <w:rPr>
          <w:rStyle w:val="VerbatimChar"/>
        </w:rPr>
        <w:t xml:space="preserve">session</w:t>
      </w:r>
      <w:r>
        <w:t xml:space="preserve"> </w:t>
      </w:r>
      <w:r>
        <w:t xml:space="preserve">(after retention window)</w:t>
      </w:r>
    </w:p>
    <w:p>
      <w:pPr>
        <w:pStyle w:val="Compact"/>
        <w:numPr>
          <w:ilvl w:val="0"/>
          <w:numId w:val="1011"/>
        </w:numPr>
      </w:pPr>
      <w:r>
        <w:rPr>
          <w:rStyle w:val="VerbatimChar"/>
        </w:rPr>
        <w:t xml:space="preserve">auth_event</w:t>
      </w:r>
      <w:r>
        <w:t xml:space="preserve"> </w:t>
      </w:r>
      <w:r>
        <w:t xml:space="preserve">(after retention window)</w:t>
      </w:r>
    </w:p>
    <w:p>
      <w:pPr>
        <w:pStyle w:val="Compact"/>
        <w:numPr>
          <w:ilvl w:val="0"/>
          <w:numId w:val="1011"/>
        </w:numPr>
      </w:pPr>
      <w:r>
        <w:rPr>
          <w:rStyle w:val="VerbatimChar"/>
        </w:rPr>
        <w:t xml:space="preserve">audit_event</w:t>
      </w:r>
      <w:r>
        <w:t xml:space="preserve"> </w:t>
      </w:r>
      <w:r>
        <w:t xml:space="preserve">(after retention window — administrative purge only, never user-initiated)</w:t>
      </w:r>
    </w:p>
    <w:p>
      <w:pPr>
        <w:pStyle w:val="Compact"/>
        <w:numPr>
          <w:ilvl w:val="0"/>
          <w:numId w:val="1011"/>
        </w:numPr>
      </w:pPr>
      <w:r>
        <w:t xml:space="preserve">True erasure requests that anonymize but retain financial rows</w:t>
      </w:r>
    </w:p>
    <w:bookmarkEnd w:id="105"/>
    <w:bookmarkStart w:id="106"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BlockText"/>
      </w:pPr>
      <w:r>
        <w:rPr>
          <w:b/>
          <w:bCs/>
        </w:rPr>
        <w:t xml:space="preserve">Amended 2026-10-16.</w:t>
      </w:r>
      <w:r>
        <w:t xml:space="preserve"> </w:t>
      </w:r>
      <w:r>
        <w:rPr>
          <w:rStyle w:val="VerbatimChar"/>
        </w:rPr>
        <w:t xml:space="preserve">payment_card</w:t>
      </w:r>
      <w:r>
        <w:t xml:space="preserve"> </w:t>
      </w:r>
      <w:r>
        <w:t xml:space="preserve">and</w:t>
      </w:r>
      <w:r>
        <w:t xml:space="preserve"> </w:t>
      </w:r>
      <w:r>
        <w:rPr>
          <w:rStyle w:val="VerbatimChar"/>
        </w:rPr>
        <w:t xml:space="preserve">card_authorization</w:t>
      </w:r>
      <w:r>
        <w:t xml:space="preserve"> </w:t>
      </w:r>
      <w:r>
        <w:t xml:space="preserve">are dropped (§9.1, §9.2).</w:t>
      </w:r>
      <w:r>
        <w:t xml:space="preserve"> </w:t>
      </w:r>
      <w:r>
        <w:t xml:space="preserve">The sensitive tables are now</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and</w:t>
      </w:r>
      <w:r>
        <w:t xml:space="preserve"> </w:t>
      </w:r>
      <w:r>
        <w:rPr>
          <w:rStyle w:val="VerbatimChar"/>
        </w:rPr>
        <w:t xml:space="preserve">payment_milestone</w:t>
      </w:r>
      <w:r>
        <w:t xml:space="preserve">. A</w:t>
      </w:r>
      <w:r>
        <w:t xml:space="preserve"> </w:t>
      </w:r>
      <w:r>
        <w:rPr>
          <w:rStyle w:val="VerbatimChar"/>
        </w:rPr>
        <w:t xml:space="preserve">payment_milestone</w:t>
      </w:r>
      <w:r>
        <w:t xml:space="preserve"> </w:t>
      </w:r>
      <w:r>
        <w:t xml:space="preserve">pay link or paid mark writes its</w:t>
      </w:r>
      <w:r>
        <w:t xml:space="preserve"> </w:t>
      </w:r>
      <w:r>
        <w:rPr>
          <w:rStyle w:val="VerbatimChar"/>
        </w:rPr>
        <w:t xml:space="preserve">audit_event</w:t>
      </w:r>
      <w:r>
        <w:t xml:space="preserve"> </w:t>
      </w:r>
      <w:r>
        <w:t xml:space="preserve">row inside the same SQL</w:t>
      </w:r>
      <w:r>
        <w:t xml:space="preserve"> </w:t>
      </w:r>
      <w:r>
        <w:t xml:space="preserve">function as the change (§9.5), the way the commission writes do, rather than through the</w:t>
      </w:r>
      <w:r>
        <w:t xml:space="preserve"> </w:t>
      </w:r>
      <w:r>
        <w:t xml:space="preserve">Edge Function wrapper alone.</w:t>
      </w:r>
    </w:p>
    <w:bookmarkEnd w:id="106"/>
    <w:bookmarkStart w:id="107"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2"/>
        </w:numPr>
      </w:pPr>
      <w:r>
        <w:rPr>
          <w:rStyle w:val="VerbatimChar"/>
        </w:rPr>
        <w:t xml:space="preserve">client</w:t>
      </w:r>
    </w:p>
    <w:p>
      <w:pPr>
        <w:pStyle w:val="Compact"/>
        <w:numPr>
          <w:ilvl w:val="0"/>
          <w:numId w:val="1012"/>
        </w:numPr>
      </w:pPr>
      <w:r>
        <w:rPr>
          <w:rStyle w:val="VerbatimChar"/>
        </w:rPr>
        <w:t xml:space="preserve">trip</w:t>
      </w:r>
    </w:p>
    <w:p>
      <w:pPr>
        <w:pStyle w:val="Compact"/>
        <w:numPr>
          <w:ilvl w:val="0"/>
          <w:numId w:val="1012"/>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7"/>
    <w:bookmarkEnd w:id="108"/>
    <w:bookmarkStart w:id="115" w:name="X4ffe878ead72a31a1bc7aa1b9ddbbc119e37333"/>
    <w:p>
      <w:pPr>
        <w:pStyle w:val="Heading2"/>
      </w:pPr>
      <w:r>
        <w:t xml:space="preserve">21. Implementation Notes — KMP (Mobile) + TypeScript (Backend + Web)</w:t>
      </w:r>
    </w:p>
    <w:bookmarkStart w:id="109"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email, push)</w:t>
      </w:r>
      <w:r>
        <w:br/>
      </w:r>
      <w:r>
        <w:rPr>
          <w:rStyle w:val="VerbatimChar"/>
        </w:rPr>
        <w:t xml:space="preserve">│   │   ├── agent-trip/                # Includes the milestone pay link + paid writes (§9.5)</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BlockText"/>
      </w:pPr>
      <w:r>
        <w:rPr>
          <w:b/>
          <w:bCs/>
        </w:rPr>
        <w:t xml:space="preserve">Amended 2026-10-16.</w:t>
      </w:r>
      <w:r>
        <w:t xml:space="preserve"> </w:t>
      </w:r>
      <w:r>
        <w:t xml:space="preserve">The tree above no longer lists</w:t>
      </w:r>
      <w:r>
        <w:t xml:space="preserve"> </w:t>
      </w:r>
      <w:r>
        <w:rPr>
          <w:rStyle w:val="VerbatimChar"/>
        </w:rPr>
        <w:t xml:space="preserve">stripe-setup-intent</w:t>
      </w:r>
      <w:r>
        <w:t xml:space="preserve">,</w:t>
      </w:r>
      <w:r>
        <w:t xml:space="preserve"> </w:t>
      </w:r>
      <w:r>
        <w:rPr>
          <w:rStyle w:val="VerbatimChar"/>
        </w:rPr>
        <w:t xml:space="preserve">stripe-vault-forward</w:t>
      </w:r>
      <w:r>
        <w:t xml:space="preserve"> </w:t>
      </w:r>
      <w:r>
        <w:t xml:space="preserve">or</w:t>
      </w:r>
      <w:r>
        <w:t xml:space="preserve"> </w:t>
      </w:r>
      <w:r>
        <w:rPr>
          <w:rStyle w:val="VerbatimChar"/>
        </w:rPr>
        <w:t xml:space="preserve">stripe-reveal-pan</w:t>
      </w:r>
      <w:r>
        <w:t xml:space="preserve">. None of them was ever built, and none will</w:t>
      </w:r>
      <w:r>
        <w:t xml:space="preserve"> </w:t>
      </w:r>
      <w:r>
        <w:t xml:space="preserve">be: Stripe left the stack (§9, §18). The built</w:t>
      </w:r>
      <w:r>
        <w:t xml:space="preserve"> </w:t>
      </w:r>
      <w:r>
        <w:rPr>
          <w:rStyle w:val="VerbatimChar"/>
        </w:rPr>
        <w:t xml:space="preserve">card-authorization</w:t>
      </w:r>
      <w:r>
        <w:t xml:space="preserve"> </w:t>
      </w:r>
      <w:r>
        <w:t xml:space="preserve">and</w:t>
      </w:r>
      <w:r>
        <w:t xml:space="preserve"> </w:t>
      </w:r>
      <w:r>
        <w:rPr>
          <w:rStyle w:val="VerbatimChar"/>
        </w:rPr>
        <w:t xml:space="preserve">payment-wallet</w:t>
      </w:r>
      <w:r>
        <w:t xml:space="preserve"> </w:t>
      </w:r>
      <w:r>
        <w:t xml:space="preserve">functions are removed along with the four card tables. The real list of functions is</w:t>
      </w:r>
      <w:r>
        <w:t xml:space="preserve"> </w:t>
      </w:r>
      <w:r>
        <w:rPr>
          <w:rStyle w:val="VerbatimChar"/>
        </w:rPr>
        <w:t xml:space="preserve">supabase/functions/</w:t>
      </w:r>
      <w:r>
        <w:t xml:space="preserve">; this tree is a sketch, not an inventory.</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9"/>
    <w:bookmarkStart w:id="110"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3"/>
        </w:numPr>
      </w:pPr>
      <w:r>
        <w:rPr>
          <w:rStyle w:val="VerbatimChar"/>
        </w:rPr>
        <w:t xml:space="preserve">account.password_hash</w:t>
      </w:r>
      <w:r>
        <w:t xml:space="preserve"> </w:t>
      </w:r>
      <w:r>
        <w:t xml:space="preserve">(Supabase Auth manages this; not in our schema)</w:t>
      </w:r>
    </w:p>
    <w:p>
      <w:pPr>
        <w:pStyle w:val="Compact"/>
        <w:numPr>
          <w:ilvl w:val="0"/>
          <w:numId w:val="1013"/>
        </w:numPr>
      </w:pPr>
      <w:r>
        <w:rPr>
          <w:rStyle w:val="VerbatimChar"/>
        </w:rPr>
        <w:t xml:space="preserve">account.auth_provider_id</w:t>
      </w:r>
    </w:p>
    <w:p>
      <w:pPr>
        <w:pStyle w:val="Compact"/>
        <w:numPr>
          <w:ilvl w:val="0"/>
          <w:numId w:val="1013"/>
        </w:numPr>
      </w:pPr>
      <w:r>
        <w:rPr>
          <w:rStyle w:val="VerbatimChar"/>
        </w:rPr>
        <w:t xml:space="preserve">mfa_device.secret_encrypted</w:t>
      </w:r>
      <w:r>
        <w:t xml:space="preserve"> </w:t>
      </w:r>
      <w:r>
        <w:t xml:space="preserve">(raw bytes never leave server)</w:t>
      </w:r>
    </w:p>
    <w:p>
      <w:pPr>
        <w:pStyle w:val="Compact"/>
        <w:numPr>
          <w:ilvl w:val="0"/>
          <w:numId w:val="1013"/>
        </w:numPr>
      </w:pPr>
      <w:r>
        <w:rPr>
          <w:rStyle w:val="VerbatimChar"/>
        </w:rPr>
        <w:t xml:space="preserve">agent_invitation.token_hash</w:t>
      </w:r>
    </w:p>
    <w:p>
      <w:pPr>
        <w:pStyle w:val="Compact"/>
        <w:numPr>
          <w:ilvl w:val="0"/>
          <w:numId w:val="1013"/>
        </w:numPr>
      </w:pPr>
      <w:r>
        <w:rPr>
          <w:rStyle w:val="VerbatimChar"/>
          <w:strike/>
        </w:rPr>
        <w:t xml:space="preserve">authorization_request.token_hash</w:t>
      </w:r>
      <w:r>
        <w:t xml:space="preserve"> </w:t>
      </w:r>
      <w:r>
        <w:t xml:space="preserve">(table dropped 2026-10-16, §9.3)</w:t>
      </w:r>
    </w:p>
    <w:p>
      <w:pPr>
        <w:pStyle w:val="Compact"/>
        <w:numPr>
          <w:ilvl w:val="0"/>
          <w:numId w:val="1013"/>
        </w:numPr>
      </w:pPr>
      <w:r>
        <w:rPr>
          <w:rStyle w:val="VerbatimChar"/>
          <w:strike/>
        </w:rPr>
        <w:t xml:space="preserve">payment_card.stripe_payment_method_id</w:t>
      </w:r>
      <w:r>
        <w:t xml:space="preserve"> </w:t>
      </w:r>
      <w:r>
        <w:t xml:space="preserve">(table dropped 2026-10-16, §9.1)</w:t>
      </w:r>
    </w:p>
    <w:p>
      <w:pPr>
        <w:pStyle w:val="Compact"/>
        <w:numPr>
          <w:ilvl w:val="0"/>
          <w:numId w:val="1013"/>
        </w:numPr>
      </w:pPr>
      <w:r>
        <w:rPr>
          <w:rStyle w:val="VerbatimChar"/>
          <w:strike/>
        </w:rPr>
        <w:t xml:space="preserve">payment_card.stripe_customer_id</w:t>
      </w:r>
      <w:r>
        <w:t xml:space="preserve"> </w:t>
      </w:r>
      <w:r>
        <w:t xml:space="preserve">(table dropped 2026-10-16, §9.1)</w:t>
      </w:r>
    </w:p>
    <w:p>
      <w:pPr>
        <w:pStyle w:val="Compact"/>
        <w:numPr>
          <w:ilvl w:val="0"/>
          <w:numId w:val="1013"/>
        </w:numPr>
      </w:pPr>
      <w:r>
        <w:rPr>
          <w:rStyle w:val="VerbatimChar"/>
        </w:rPr>
        <w:t xml:space="preserve">payment_milestone.paid_note</w:t>
      </w:r>
      <w:r>
        <w:t xml:space="preserve"> </w:t>
      </w:r>
      <w:r>
        <w:t xml:space="preserve">(added 2026-10-16: the advisor’s own note; the client column grant leaves it out, §9.5)</w:t>
      </w:r>
    </w:p>
    <w:p>
      <w:pPr>
        <w:pStyle w:val="Compact"/>
        <w:numPr>
          <w:ilvl w:val="0"/>
          <w:numId w:val="1013"/>
        </w:numPr>
      </w:pPr>
      <w:r>
        <w:rPr>
          <w:rStyle w:val="VerbatimChar"/>
        </w:rPr>
        <w:t xml:space="preserve">integration.credentials_encrypted</w:t>
      </w:r>
    </w:p>
    <w:p>
      <w:pPr>
        <w:pStyle w:val="Compact"/>
        <w:numPr>
          <w:ilvl w:val="0"/>
          <w:numId w:val="1013"/>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4"/>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4"/>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p>
      <w:pPr>
        <w:pStyle w:val="BlockText"/>
      </w:pPr>
      <w:r>
        <w:rPr>
          <w:b/>
          <w:bCs/>
        </w:rPr>
        <w:t xml:space="preserve">Amended 2026-10-16.</w:t>
      </w:r>
      <w:r>
        <w:t xml:space="preserve"> </w:t>
      </w:r>
      <w:r>
        <w:t xml:space="preserve">The payment-domain history above is kept as the reason column</w:t>
      </w:r>
      <w:r>
        <w:t xml:space="preserve"> </w:t>
      </w:r>
      <w:r>
        <w:t xml:space="preserve">grants matter, but the tables it describes are dropped (§9.1 to §9.4), and</w:t>
      </w:r>
      <w:r>
        <w:t xml:space="preserve"> </w:t>
      </w:r>
      <w:r>
        <w:rPr>
          <w:rStyle w:val="VerbatimChar"/>
        </w:rPr>
        <w:t xml:space="preserve">supabase/tests/rls_payment.sql</w:t>
      </w:r>
      <w:r>
        <w:t xml:space="preserve"> </w:t>
      </w:r>
      <w:r>
        <w:t xml:space="preserve">goes or is rewritten with them. The lesson carries over to</w:t>
      </w:r>
      <w:r>
        <w:t xml:space="preserve"> </w:t>
      </w:r>
      <w:r>
        <w:rPr>
          <w:rStyle w:val="VerbatimChar"/>
        </w:rPr>
        <w:t xml:space="preserve">payment_milestone</w:t>
      </w:r>
      <w:r>
        <w:t xml:space="preserve">: its client grant names columns, so</w:t>
      </w:r>
      <w:r>
        <w:t xml:space="preserve"> </w:t>
      </w:r>
      <w:r>
        <w:rPr>
          <w:rStyle w:val="VerbatimChar"/>
        </w:rPr>
        <w:t xml:space="preserve">paid_note</w:t>
      </w:r>
      <w:r>
        <w:t xml:space="preserve"> </w:t>
      </w:r>
      <w:r>
        <w:t xml:space="preserve">stays hidden even</w:t>
      </w:r>
      <w:r>
        <w:t xml:space="preserve"> </w:t>
      </w:r>
      <w:r>
        <w:t xml:space="preserve">though a client can see the row.</w:t>
      </w:r>
    </w:p>
    <w:bookmarkEnd w:id="110"/>
    <w:bookmarkStart w:id="111"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1"/>
    <w:bookmarkStart w:id="112"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2"/>
    <w:bookmarkStart w:id="113"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PaymentMilestone; PaymentCard metadata was dropped 2026-10-16)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3"/>
    <w:bookmarkStart w:id="114"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4"/>
    <w:bookmarkEnd w:id="115"/>
    <w:bookmarkStart w:id="120" w:name="migration-versioning-strategy"/>
    <w:p>
      <w:pPr>
        <w:pStyle w:val="Heading2"/>
      </w:pPr>
      <w:r>
        <w:t xml:space="preserve">22. Migration &amp; Versioning Strategy</w:t>
      </w:r>
    </w:p>
    <w:bookmarkStart w:id="116"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6"/>
    <w:bookmarkStart w:id="117"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7"/>
    <w:bookmarkStart w:id="118"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5"/>
        </w:numPr>
      </w:pPr>
      <w:r>
        <w:rPr>
          <w:b/>
          <w:bCs/>
        </w:rPr>
        <w:t xml:space="preserve">Adding a column is safe</w:t>
      </w:r>
      <w:r>
        <w:t xml:space="preserve"> </w:t>
      </w:r>
      <w:r>
        <w:t xml:space="preserve">if it’s nullable or has a default.</w:t>
      </w:r>
    </w:p>
    <w:p>
      <w:pPr>
        <w:pStyle w:val="Compact"/>
        <w:numPr>
          <w:ilvl w:val="0"/>
          <w:numId w:val="1015"/>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5"/>
        </w:numPr>
      </w:pPr>
      <w:r>
        <w:rPr>
          <w:b/>
          <w:bCs/>
        </w:rPr>
        <w:t xml:space="preserve">Changing a column type or adding a NOT NULL</w:t>
      </w:r>
      <w:r>
        <w:t xml:space="preserve"> </w:t>
      </w:r>
      <w:r>
        <w:t xml:space="preserve">requires a backfill migration first, then the constraint change.</w:t>
      </w:r>
    </w:p>
    <w:bookmarkEnd w:id="118"/>
    <w:bookmarkStart w:id="119"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9"/>
    <w:bookmarkEnd w:id="120"/>
    <w:bookmarkStart w:id="121"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6"/>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6"/>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6"/>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6"/>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6"/>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7"/>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7"/>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1"/>
    <w:bookmarkStart w:id="134"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2" w:name="four-rules-this-domain-exists-to-obey"/>
    <w:p>
      <w:pPr>
        <w:pStyle w:val="Heading3"/>
      </w:pPr>
      <w:r>
        <w:t xml:space="preserve">24.0 Four rules this domain exists to obey</w:t>
      </w:r>
    </w:p>
    <w:p>
      <w:pPr>
        <w:pStyle w:val="Compact"/>
        <w:numPr>
          <w:ilvl w:val="0"/>
          <w:numId w:val="1018"/>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8"/>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8"/>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8"/>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2"/>
    <w:bookmarkStart w:id="123"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3"/>
    <w:bookmarkStart w:id="124"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4"/>
    <w:bookmarkStart w:id="125"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5"/>
    <w:bookmarkStart w:id="126"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6"/>
    <w:bookmarkStart w:id="127"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7"/>
    <w:bookmarkStart w:id="128"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8"/>
    <w:bookmarkStart w:id="129"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9"/>
    <w:bookmarkStart w:id="130"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30"/>
    <w:bookmarkStart w:id="131"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1"/>
    <w:bookmarkStart w:id="132"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2"/>
    <w:bookmarkStart w:id="133"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2026-10-16T16:56:37Z</dcterms:created>
  <dcterms:modified xsi:type="dcterms:W3CDTF">2026-10-16T16:56:37Z</dcterms:modified>
</cp:coreProperties>
</file>

<file path=docProps/custom.xml><?xml version="1.0" encoding="utf-8"?>
<Properties xmlns="http://schemas.openxmlformats.org/officeDocument/2006/custom-properties" xmlns:vt="http://schemas.openxmlformats.org/officeDocument/2006/docPropsVTypes"/>
</file>