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1"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AuthEventFlag</w:t>
            </w:r>
          </w:p>
        </w:tc>
        <w:tc>
          <w:tcPr/>
          <w:p>
            <w:pPr>
              <w:pStyle w:val="Compact"/>
            </w:pPr>
            <w:r>
              <w:t xml:space="preserve">Identity</w:t>
            </w:r>
          </w:p>
        </w:tc>
        <w:tc>
          <w:tcPr/>
          <w:p>
            <w:pPr>
              <w:pStyle w:val="Compact"/>
            </w:pPr>
            <w:r>
              <w:t xml:space="preserve">P1</w:t>
            </w:r>
          </w:p>
        </w:tc>
        <w:tc>
          <w:tcPr/>
          <w:p>
            <w:pPr>
              <w:pStyle w:val="Compact"/>
            </w:pPr>
            <w:r>
              <w:t xml:space="preserve">An advisor’s</w:t>
            </w:r>
            <w:r>
              <w:t xml:space="preserve"> </w:t>
            </w:r>
            <w:r>
              <w:t xml:space="preserve">“this sign-in looks off”</w:t>
            </w:r>
            <w:r>
              <w:t xml:space="preserve"> </w:t>
            </w:r>
            <w:r>
              <w:t xml:space="preserve">mark on one AuthEvent (Screen 3.9.6)</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AgentTimeOff</w:t>
            </w:r>
          </w:p>
        </w:tc>
        <w:tc>
          <w:tcPr/>
          <w:p>
            <w:pPr>
              <w:pStyle w:val="Compact"/>
            </w:pPr>
            <w:r>
              <w:t xml:space="preserve">Agent</w:t>
            </w:r>
          </w:p>
        </w:tc>
        <w:tc>
          <w:tcPr/>
          <w:p>
            <w:pPr>
              <w:pStyle w:val="Compact"/>
            </w:pPr>
            <w:r>
              <w:t xml:space="preserve">P1</w:t>
            </w:r>
          </w:p>
        </w:tc>
        <w:tc>
          <w:tcPr/>
          <w:p>
            <w:pPr>
              <w:pStyle w:val="Compact"/>
            </w:pPr>
            <w:r>
              <w:t xml:space="preserve">One out-of-office block (§3.12.2)</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3"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 Enforced by role, not by reading this column: agent Edge Functions (</w:t>
            </w:r>
            <w:r>
              <w:rPr>
                <w:rStyle w:val="VerbatimChar"/>
              </w:rPr>
              <w:t xml:space="preserve">requireAgentId</w:t>
            </w:r>
            <w:r>
              <w:t xml:space="preserve">) and</w:t>
            </w:r>
            <w:r>
              <w:t xml:space="preserve"> </w:t>
            </w:r>
            <w:r>
              <w:rPr>
                <w:rStyle w:val="VerbatimChar"/>
              </w:rPr>
              <w:t xml:space="preserve">current_agent_id()</w:t>
            </w:r>
            <w:r>
              <w:t xml:space="preserve"> </w:t>
            </w:r>
            <w:r>
              <w:t xml:space="preserve">require an</w:t>
            </w:r>
            <w:r>
              <w:t xml:space="preserve"> </w:t>
            </w:r>
            <w:r>
              <w:rPr>
                <w:rStyle w:val="VerbatimChar"/>
              </w:rPr>
              <w:t xml:space="preserve">aal2</w:t>
            </w:r>
            <w:r>
              <w:t xml:space="preserve"> </w:t>
            </w:r>
            <w:r>
              <w:t xml:space="preserve">session (Tech-Recommendations §7)</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 Written only by the</w:t>
            </w:r>
            <w:r>
              <w:t xml:space="preserve"> </w:t>
            </w:r>
            <w:r>
              <w:rPr>
                <w:rStyle w:val="VerbatimChar"/>
              </w:rPr>
              <w:t xml:space="preserve">account-admin</w:t>
            </w:r>
            <w:r>
              <w:t xml:space="preserve"> </w:t>
            </w:r>
            <w:r>
              <w:t xml:space="preserve">Edge Function (Screen 3.9.5), together with a GoTrue ban;</w:t>
            </w:r>
            <w:r>
              <w:t xml:space="preserve"> </w:t>
            </w:r>
            <w:r>
              <w:rPr>
                <w:rStyle w:val="VerbatimChar"/>
              </w:rPr>
              <w:t xml:space="preserve">requireUser</w:t>
            </w:r>
            <w:r>
              <w:t xml:space="preserve"> </w:t>
            </w:r>
            <w:r>
              <w:t xml:space="preserve">refuses a locked account</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 Required on lock; never granted to the client</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by the</w:t>
            </w:r>
            <w:r>
              <w:t xml:space="preserve"> </w:t>
            </w:r>
            <w:r>
              <w:rPr>
                <w:rStyle w:val="VerbatimChar"/>
              </w:rPr>
              <w:t xml:space="preserve">auth.sessions</w:t>
            </w:r>
            <w:r>
              <w:t xml:space="preserve"> </w:t>
            </w:r>
            <w:r>
              <w:t xml:space="preserve">INSERT trigger (§5.5)</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An advisor’s invite is the one exception, and it binds at invite time (§3.9, 2026-10-16).</w:t>
      </w:r>
      <w:r>
        <w:t xml:space="preserve"> </w:t>
      </w:r>
      <w:r>
        <w:rPr>
          <w:rStyle w:val="VerbatimChar"/>
        </w:rPr>
        <w:t xml:space="preserve">generateLink(type: invite)</w:t>
      </w:r>
      <w:r>
        <w:t xml:space="preserve"> </w:t>
      </w:r>
      <w:r>
        <w:t xml:space="preserve">creates the auth user at once, so</w:t>
      </w:r>
      <w:r>
        <w:t xml:space="preserve"> </w:t>
      </w:r>
      <w:r>
        <w:rPr>
          <w:rStyle w:val="VerbatimChar"/>
        </w:rPr>
        <w:t xml:space="preserve">account_admin_bind_invite()</w:t>
      </w:r>
      <w:r>
        <w:t xml:space="preserve"> </w:t>
      </w:r>
      <w:r>
        <w:t xml:space="preserve">runs straight after it: it points the new sign-in at the client the advisor invited, deletes</w:t>
      </w:r>
      <w:r>
        <w:t xml:space="preserve"> </w:t>
      </w:r>
      <w:r>
        <w:t xml:space="preserve">the blank row</w:t>
      </w:r>
      <w:r>
        <w:t xml:space="preserve"> </w:t>
      </w:r>
      <w:r>
        <w:rPr>
          <w:rStyle w:val="VerbatimChar"/>
        </w:rPr>
        <w:t xml:space="preserve">handle_new_user()</w:t>
      </w:r>
      <w:r>
        <w:t xml:space="preserve"> </w:t>
      </w:r>
      <w:r>
        <w:t xml:space="preserve">made, and sets</w:t>
      </w:r>
      <w:r>
        <w:t xml:space="preserve"> </w:t>
      </w:r>
      <w:r>
        <w:rPr>
          <w:rStyle w:val="VerbatimChar"/>
        </w:rPr>
        <w:t xml:space="preserve">auth.users.raw_app_meta_data.invited_client_id</w:t>
      </w:r>
      <w:r>
        <w:t xml:space="preserve">.</w:t>
      </w:r>
      <w:r>
        <w:t xml:space="preserve"> </w:t>
      </w:r>
      <w:r>
        <w:rPr>
          <w:rStyle w:val="VerbatimChar"/>
        </w:rPr>
        <w:t xml:space="preserve">handle_user_email_confirmed()</w:t>
      </w:r>
      <w:r>
        <w:t xml:space="preserve"> </w:t>
      </w:r>
      <w:r>
        <w:t xml:space="preserve">returns early for a user carrying that marker, so acceptance</w:t>
      </w:r>
      <w:r>
        <w:t xml:space="preserve"> </w:t>
      </w:r>
      <w:r>
        <w:t xml:space="preserve">cannot re-adopt by email onto a same-email record made in between (which would archive the real</w:t>
      </w:r>
      <w:r>
        <w:t xml:space="preserve"> </w:t>
      </w:r>
      <w:r>
        <w:t xml:space="preserve">one). This does not reopen the hole above: that hole is a stranger TYPING an address. Here the</w:t>
      </w:r>
      <w:r>
        <w:t xml:space="preserve"> </w:t>
      </w:r>
      <w:r>
        <w:t xml:space="preserve">advisor chose the record, the address is the one on it, and no session exists until the link</w:t>
      </w:r>
      <w:r>
        <w:t xml:space="preserve"> </w:t>
      </w:r>
      <w:r>
        <w:t xml:space="preserve">mailed to that address is opened. Mailbox proof still comes first; only the choice of record</w:t>
      </w:r>
      <w:r>
        <w:t xml:space="preserve"> </w:t>
      </w:r>
      <w:r>
        <w:t xml:space="preserve">moved earlier, made by a person rather than inferred. The invite is refused while another live</w:t>
      </w:r>
      <w:r>
        <w:t xml:space="preserve"> </w:t>
      </w:r>
      <w:r>
        <w:t xml:space="preserve">record shares the email.</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Null when GoTrue recorded none for the session</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when GoTrue recorded none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pPr>
        <w:pStyle w:val="BodyText"/>
      </w:pPr>
      <w:r>
        <w:rPr>
          <w:b/>
          <w:bCs/>
        </w:rPr>
        <w:t xml:space="preserve">Writer (2026-10-16, §3.9).</w:t>
      </w:r>
      <w:r>
        <w:t xml:space="preserve"> </w:t>
      </w:r>
      <w:r>
        <w:t xml:space="preserve">Nothing wrote this table before §3.9. Now a</w:t>
      </w:r>
      <w:r>
        <w:t xml:space="preserve"> </w:t>
      </w:r>
      <w:r>
        <w:rPr>
          <w:rStyle w:val="VerbatimChar"/>
        </w:rPr>
        <w:t xml:space="preserve">SECURITY DEFINER</w:t>
      </w:r>
      <w:r>
        <w:t xml:space="preserve"> </w:t>
      </w:r>
      <w:r>
        <w:t xml:space="preserve">trigger,</w:t>
      </w:r>
      <w:r>
        <w:t xml:space="preserve"> </w:t>
      </w:r>
      <w:r>
        <w:rPr>
          <w:rStyle w:val="VerbatimChar"/>
        </w:rPr>
        <w:t xml:space="preserve">record_auth_session_start()</w:t>
      </w:r>
      <w:r>
        <w:t xml:space="preserve">, runs</w:t>
      </w:r>
      <w:r>
        <w:t xml:space="preserve"> </w:t>
      </w:r>
      <w:r>
        <w:rPr>
          <w:rStyle w:val="VerbatimChar"/>
        </w:rPr>
        <w:t xml:space="preserve">AFTER INSERT ON auth.sessions</w:t>
      </w:r>
      <w:r>
        <w:t xml:space="preserve">: GoTrue opens one</w:t>
      </w:r>
      <w:r>
        <w:t xml:space="preserve"> </w:t>
      </w:r>
      <w:r>
        <w:t xml:space="preserve">session per sign-in, whatever the method, so it writes one</w:t>
      </w:r>
      <w:r>
        <w:t xml:space="preserve"> </w:t>
      </w:r>
      <w:r>
        <w:rPr>
          <w:rStyle w:val="VerbatimChar"/>
        </w:rPr>
        <w:t xml:space="preserve">login_success</w:t>
      </w:r>
      <w:r>
        <w:t xml:space="preserve"> </w:t>
      </w:r>
      <w:r>
        <w:t xml:space="preserve">row (</w:t>
      </w:r>
      <w:r>
        <w:rPr>
          <w:rStyle w:val="VerbatimChar"/>
        </w:rPr>
        <w:t xml:space="preserve">result = 'success'</w:t>
      </w:r>
      <w:r>
        <w:t xml:space="preserve">) with that session’s</w:t>
      </w:r>
      <w:r>
        <w:t xml:space="preserve"> </w:t>
      </w:r>
      <w:r>
        <w:rPr>
          <w:rStyle w:val="VerbatimChar"/>
        </w:rPr>
        <w:t xml:space="preserve">ip</w:t>
      </w:r>
      <w:r>
        <w:t xml:space="preserve"> </w:t>
      </w:r>
      <w:r>
        <w:t xml:space="preserve">and</w:t>
      </w:r>
      <w:r>
        <w:t xml:space="preserve"> </w:t>
      </w:r>
      <w:r>
        <w:rPr>
          <w:rStyle w:val="VerbatimChar"/>
        </w:rPr>
        <w:t xml:space="preserve">user_agent</w:t>
      </w:r>
      <w:r>
        <w:t xml:space="preserve">, and sets</w:t>
      </w:r>
      <w:r>
        <w:t xml:space="preserve"> </w:t>
      </w:r>
      <w:r>
        <w:rPr>
          <w:rStyle w:val="VerbatimChar"/>
        </w:rPr>
        <w:t xml:space="preserve">account.last_login_at</w:t>
      </w:r>
      <w:r>
        <w:t xml:space="preserve">. A token</w:t>
      </w:r>
      <w:r>
        <w:t xml:space="preserve"> </w:t>
      </w:r>
      <w:r>
        <w:t xml:space="preserve">refresh updates the session rather than inserting one, so it records nothing. Failed attempts</w:t>
      </w:r>
      <w:r>
        <w:t xml:space="preserve"> </w:t>
      </w:r>
      <w:r>
        <w:t xml:space="preserve">open no session and are</w:t>
      </w:r>
      <w:r>
        <w:t xml:space="preserve"> </w:t>
      </w:r>
      <w:r>
        <w:rPr>
          <w:b/>
          <w:bCs/>
        </w:rPr>
        <w:t xml:space="preserve">not recorded in P1</w:t>
      </w:r>
      <w:r>
        <w:t xml:space="preserve"> </w:t>
      </w:r>
      <w:r>
        <w:t xml:space="preserve">(they would need GoTrue’s audit log or an auth</w:t>
      </w:r>
      <w:r>
        <w:t xml:space="preserve"> </w:t>
      </w:r>
      <w:r>
        <w:t xml:space="preserve">hook).</w:t>
      </w:r>
      <w:r>
        <w:t xml:space="preserve"> </w:t>
      </w:r>
      <w:r>
        <w:rPr>
          <w:rStyle w:val="VerbatimChar"/>
        </w:rPr>
        <w:t xml:space="preserve">ip_address</w:t>
      </w:r>
      <w:r>
        <w:t xml:space="preserve"> </w:t>
      </w:r>
      <w:r>
        <w:t xml:space="preserve">and</w:t>
      </w:r>
      <w:r>
        <w:t xml:space="preserve"> </w:t>
      </w:r>
      <w:r>
        <w:rPr>
          <w:rStyle w:val="VerbatimChar"/>
        </w:rPr>
        <w:t xml:space="preserve">user_agent</w:t>
      </w:r>
      <w:r>
        <w:t xml:space="preserve"> </w:t>
      </w:r>
      <w:r>
        <w:t xml:space="preserve">were made nullable because</w:t>
      </w:r>
      <w:r>
        <w:t xml:space="preserve"> </w:t>
      </w:r>
      <w:r>
        <w:rPr>
          <w:rStyle w:val="VerbatimChar"/>
        </w:rPr>
        <w:t xml:space="preserve">auth.sessions</w:t>
      </w:r>
      <w:r>
        <w:t xml:space="preserve"> </w:t>
      </w:r>
      <w:r>
        <w:t xml:space="preserve">allows both to</w:t>
      </w:r>
      <w:r>
        <w:t xml:space="preserve"> </w:t>
      </w:r>
      <w:r>
        <w:t xml:space="preserve">be null, and an honest null beats an invented</w:t>
      </w:r>
      <w:r>
        <w:t xml:space="preserve"> </w:t>
      </w:r>
      <w:r>
        <w:rPr>
          <w:rStyle w:val="VerbatimChar"/>
        </w:rPr>
        <w:t xml:space="preserve">0.0.0.0</w:t>
      </w:r>
      <w:r>
        <w:t xml:space="preserve">. Locks, unlocks and sign-outs an advisor</w:t>
      </w:r>
      <w:r>
        <w:t xml:space="preserve"> </w:t>
      </w:r>
      <w:r>
        <w:t xml:space="preserve">performs are recorded in</w:t>
      </w:r>
      <w:r>
        <w:t xml:space="preserve"> </w:t>
      </w:r>
      <w:r>
        <w:rPr>
          <w:rStyle w:val="VerbatimChar"/>
        </w:rPr>
        <w:t xml:space="preserve">audit_event</w:t>
      </w:r>
      <w:r>
        <w:t xml:space="preserve">, not here: this table is what the CLIENT did. Only</w:t>
      </w:r>
      <w:r>
        <w:t xml:space="preserve"> </w:t>
      </w:r>
      <w:r>
        <w:t xml:space="preserve">service_role reads it; the advisor reads through</w:t>
      </w:r>
      <w:r>
        <w:t xml:space="preserve"> </w:t>
      </w:r>
      <w:r>
        <w:rPr>
          <w:rStyle w:val="VerbatimChar"/>
        </w:rPr>
        <w:t xml:space="preserve">agent_client_login_activity()</w:t>
      </w:r>
      <w:r>
        <w:t xml:space="preserve">.</w:t>
      </w:r>
    </w:p>
    <w:bookmarkEnd w:id="21"/>
    <w:bookmarkStart w:id="22" w:name="autheventflag"/>
    <w:p>
      <w:pPr>
        <w:pStyle w:val="Heading3"/>
      </w:pPr>
      <w:r>
        <w:t xml:space="preserve">5.6 AuthEventFlag</w:t>
      </w:r>
    </w:p>
    <w:p>
      <w:pPr>
        <w:pStyle w:val="FirstParagraph"/>
      </w:pPr>
      <w:r>
        <w:rPr>
          <w:b/>
          <w:bCs/>
        </w:rPr>
        <w:t xml:space="preserve">Purpose:</w:t>
      </w:r>
      <w:r>
        <w:t xml:space="preserve"> </w:t>
      </w:r>
      <w:r>
        <w:t xml:space="preserve">An advisor’s mark that one sign-in looks suspicious (Screen 3.9.6). Kept out of</w:t>
      </w:r>
      <w:r>
        <w:t xml:space="preserve"> </w:t>
      </w:r>
      <w:r>
        <w:t xml:space="preserve">AuthEvent because that table is append-only and a flag can be cleared. A flag never locks</w:t>
      </w:r>
      <w:r>
        <w:t xml:space="preserve"> </w:t>
      </w:r>
      <w:r>
        <w:t xml:space="preserve">anything by itself.</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auth_event_id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AuthEvent. One flag per sign-in</w:t>
            </w:r>
          </w:p>
        </w:tc>
      </w:tr>
      <w:tr>
        <w:tc>
          <w:tcPr/>
          <w:p>
            <w:pPr>
              <w:pStyle w:val="Compact"/>
            </w:pPr>
            <w:r>
              <w:rPr>
                <w:rStyle w:val="VerbatimChar"/>
              </w:rPr>
              <w:t xml:space="preserve">flagged_by_agent_id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Agent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Clearing a flag deletes the row; both directions write an</w:t>
      </w:r>
      <w:r>
        <w:t xml:space="preserve"> </w:t>
      </w:r>
      <w:r>
        <w:rPr>
          <w:rStyle w:val="VerbatimChar"/>
        </w:rPr>
        <w:t xml:space="preserve">audit_event</w:t>
      </w:r>
      <w:r>
        <w:t xml:space="preserve">. Service-role only.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auth_event_flag (</w:t>
      </w:r>
      <w:r>
        <w:br/>
      </w:r>
      <w:r>
        <w:rPr>
          <w:rStyle w:val="NormalTok"/>
        </w:rPr>
        <w:t xml:space="preserve">    auth_event_id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auth_event(</w:t>
      </w:r>
      <w:r>
        <w:rPr>
          <w:rStyle w:val="KeywordTok"/>
        </w:rPr>
        <w:t xml:space="preserve">id</w:t>
      </w:r>
      <w:r>
        <w:rPr>
          <w:rStyle w:val="NormalTok"/>
        </w:rPr>
        <w:t xml:space="preserve">),</w:t>
      </w:r>
      <w:r>
        <w:br/>
      </w:r>
      <w:r>
        <w:rPr>
          <w:rStyle w:val="NormalTok"/>
        </w:rPr>
        <w:t xml:space="preserve">    flagged_by_agent_id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2"/>
    <w:bookmarkEnd w:id="23"/>
    <w:bookmarkStart w:id="31" w:name="client-domain"/>
    <w:p>
      <w:pPr>
        <w:pStyle w:val="Heading2"/>
      </w:pPr>
      <w:r>
        <w:t xml:space="preserve">6. Client Domain</w:t>
      </w:r>
    </w:p>
    <w:bookmarkStart w:id="24"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rStyle w:val="VerbatimChar"/>
          <w:b/>
          <w:bCs/>
        </w:rPr>
        <w:t xml:space="preserve">lifetime_value_cents</w:t>
      </w:r>
      <w:r>
        <w:rPr>
          <w:b/>
          <w:bCs/>
        </w:rPr>
        <w:t xml:space="preserve"> </w:t>
      </w:r>
      <w:r>
        <w:rPr>
          <w:b/>
          <w:bCs/>
        </w:rPr>
        <w:t xml:space="preserve">was dropped on 2026-10-21 (§3.11 ruling).</w:t>
      </w:r>
      <w:r>
        <w:t xml:space="preserve"> </w:t>
      </w:r>
      <w:r>
        <w:t xml:space="preserve">This table once listed</w:t>
      </w:r>
      <w:r>
        <w:t xml:space="preserve"> </w:t>
      </w:r>
      <w:r>
        <w:t xml:space="preserve">it as</w:t>
      </w:r>
      <w:r>
        <w:t xml:space="preserve"> </w:t>
      </w:r>
      <w:r>
        <w:t xml:space="preserve">“Computed; cached for sort/filter”</w:t>
      </w:r>
      <w:r>
        <w:t xml:space="preserve">. Nothing ever computed it: no trigger, function or</w:t>
      </w:r>
      <w:r>
        <w:t xml:space="preserve"> </w:t>
      </w:r>
      <w:r>
        <w:t xml:space="preserve">Edge Function wrote it, and only the seed set a value, which was stale. Every reader</w:t>
      </w:r>
      <w:r>
        <w:t xml:space="preserve"> </w:t>
      </w:r>
      <w:r>
        <w:t xml:space="preserve">(</w:t>
      </w:r>
      <w:r>
        <w:rPr>
          <w:rStyle w:val="VerbatimChar"/>
        </w:rPr>
        <w:t xml:space="preserve">agent_client_roster()</w:t>
      </w:r>
      <w:r>
        <w:t xml:space="preserve">, Client Detail, and §3.11.5’s report) derives lifetime value from</w:t>
      </w:r>
      <w:r>
        <w:t xml:space="preserve"> </w:t>
      </w:r>
      <w:r>
        <w:t xml:space="preserve">the client’s committed trips instead. A column that looks like the answer and is always</w:t>
      </w:r>
      <w:r>
        <w:t xml:space="preserve"> </w:t>
      </w:r>
      <w:r>
        <w:t xml:space="preserve">wrong was a trap for exactly the reports work, so it went (migration</w:t>
      </w:r>
      <w:r>
        <w:t xml:space="preserve"> </w:t>
      </w:r>
      <w:r>
        <w:rPr>
          <w:rStyle w:val="VerbatimChar"/>
        </w:rPr>
        <w:t xml:space="preserve">20261028120000_agent_reports</w:t>
      </w:r>
      <w:r>
        <w:t xml:space="preserve">). The derived figure keeps the name</w:t>
      </w:r>
      <w:r>
        <w:t xml:space="preserve"> </w:t>
      </w:r>
      <w:r>
        <w:rPr>
          <w:rStyle w:val="VerbatimChar"/>
        </w:rPr>
        <w:t xml:space="preserve">lifetime_value_cents</w:t>
      </w:r>
      <w:r>
        <w:t xml:space="preserve"> </w:t>
      </w:r>
      <w:r>
        <w:t xml:space="preserve">in</w:t>
      </w:r>
      <w:r>
        <w:t xml:space="preserve"> </w:t>
      </w:r>
      <w:r>
        <w:t xml:space="preserve">those functions’ results.</w:t>
      </w:r>
    </w:p>
    <w:p>
      <w:pPr>
        <w:pStyle w:val="BlockText"/>
      </w:pPr>
      <w:r>
        <w:rPr>
          <w:b/>
          <w:bCs/>
        </w:rPr>
        <w:t xml:space="preserve">How a record becomes</w:t>
      </w:r>
      <w:r>
        <w:rPr>
          <w:b/>
          <w:bCs/>
        </w:rPr>
        <w:t xml:space="preserve"> </w:t>
      </w:r>
      <w:r>
        <w:rPr>
          <w:rStyle w:val="VerbatimChar"/>
          <w:b/>
          <w:bCs/>
        </w:rPr>
        <w:t xml:space="preserve">merged_into</w:t>
      </w:r>
      <w:r>
        <w:rPr>
          <w:b/>
          <w:bCs/>
        </w:rPr>
        <w:t xml:space="preserve"> </w:t>
      </w:r>
      <w:r>
        <w:rPr>
          <w:b/>
          <w:bCs/>
        </w:rPr>
        <w:t xml:space="preserve">(§3.9 PR 2, October 2026).</w:t>
      </w:r>
      <w:r>
        <w:t xml:space="preserve"> </w:t>
      </w:r>
      <w:r>
        <w:t xml:space="preserve">Only through</w:t>
      </w:r>
      <w:r>
        <w:t xml:space="preserve"> </w:t>
      </w:r>
      <w:r>
        <w:rPr>
          <w:rStyle w:val="VerbatimChar"/>
        </w:rPr>
        <w:t xml:space="preserve">account_admin_merge_clients()</w:t>
      </w:r>
      <w:r>
        <w:t xml:space="preserve"> </w:t>
      </w:r>
      <w:r>
        <w:t xml:space="preserve">(migration</w:t>
      </w:r>
      <w:r>
        <w:t xml:space="preserve"> </w:t>
      </w:r>
      <w:r>
        <w:rPr>
          <w:rStyle w:val="VerbatimChar"/>
        </w:rPr>
        <w:t xml:space="preserve">20261024120000_client_merge</w:t>
      </w:r>
      <w:r>
        <w:t xml:space="preserve">), called by the</w:t>
      </w:r>
      <w:r>
        <w:t xml:space="preserve"> </w:t>
      </w:r>
      <w:r>
        <w:rPr>
          <w:rStyle w:val="VerbatimChar"/>
        </w:rPr>
        <w:t xml:space="preserve">account-admin</w:t>
      </w:r>
      <w:r>
        <w:t xml:space="preserve"> </w:t>
      </w:r>
      <w:r>
        <w:t xml:space="preserve">Edge Function’s</w:t>
      </w:r>
      <w:r>
        <w:t xml:space="preserve"> </w:t>
      </w:r>
      <w:r>
        <w:rPr>
          <w:rStyle w:val="VerbatimChar"/>
        </w:rPr>
        <w:t xml:space="preserve">merge</w:t>
      </w:r>
      <w:r>
        <w:t xml:space="preserve"> </w:t>
      </w:r>
      <w:r>
        <w:t xml:space="preserve">op. The retired row is kept, never deleted, with</w:t>
      </w:r>
      <w:r>
        <w:t xml:space="preserve"> </w:t>
      </w:r>
      <w:r>
        <w:rPr>
          <w:rStyle w:val="VerbatimChar"/>
        </w:rPr>
        <w:t xml:space="preserve">merged_into_client_id</w:t>
      </w:r>
      <w:r>
        <w:t xml:space="preserve"> </w:t>
      </w:r>
      <w:r>
        <w:t xml:space="preserve">set to the kept record; records merged into it earlier are re-pointed,</w:t>
      </w:r>
      <w:r>
        <w:t xml:space="preserve"> </w:t>
      </w:r>
      <w:r>
        <w:t xml:space="preserve">so a chain is always one hop. Everything that references</w:t>
      </w:r>
      <w:r>
        <w:t xml:space="preserve"> </w:t>
      </w:r>
      <w:r>
        <w:rPr>
          <w:rStyle w:val="VerbatimChar"/>
        </w:rPr>
        <w:t xml:space="preserve">client</w:t>
      </w:r>
      <w:r>
        <w:t xml:space="preserve"> </w:t>
      </w:r>
      <w:r>
        <w:t xml:space="preserve">moves to the kept record:</w:t>
      </w:r>
      <w:r>
        <w:t xml:space="preserve"> </w:t>
      </w:r>
      <w:r>
        <w:rPr>
          <w:rStyle w:val="VerbatimChar"/>
        </w:rPr>
        <w:t xml:space="preserve">trip</w:t>
      </w:r>
      <w:r>
        <w:t xml:space="preserve"> </w:t>
      </w:r>
      <w:r>
        <w:t xml:space="preserve">(and with it</w:t>
      </w:r>
      <w:r>
        <w:t xml:space="preserve"> </w:t>
      </w:r>
      <w:r>
        <w:rPr>
          <w:rStyle w:val="VerbatimChar"/>
        </w:rPr>
        <w:t xml:space="preserve">commission</w:t>
      </w:r>
      <w:r>
        <w:t xml:space="preserve">),</w:t>
      </w:r>
      <w:r>
        <w:t xml:space="preserve"> </w:t>
      </w:r>
      <w:r>
        <w:rPr>
          <w:rStyle w:val="VerbatimChar"/>
        </w:rPr>
        <w:t xml:space="preserve">conversation</w:t>
      </w:r>
      <w:r>
        <w:t xml:space="preserve">,</w:t>
      </w:r>
      <w:r>
        <w:t xml:space="preserve"> </w:t>
      </w:r>
      <w:r>
        <w:rPr>
          <w:rStyle w:val="VerbatimChar"/>
        </w:rPr>
        <w:t xml:space="preserve">client_note</w:t>
      </w:r>
      <w:r>
        <w:t xml:space="preserve">,</w:t>
      </w:r>
      <w:r>
        <w:t xml:space="preserve"> </w:t>
      </w:r>
      <w:r>
        <w:rPr>
          <w:rStyle w:val="VerbatimChar"/>
        </w:rPr>
        <w:t xml:space="preserve">companion</w:t>
      </w:r>
      <w:r>
        <w:t xml:space="preserve"> </w:t>
      </w:r>
      <w:r>
        <w:t xml:space="preserve">(</w:t>
      </w:r>
      <w:r>
        <w:rPr>
          <w:rStyle w:val="VerbatimChar"/>
        </w:rPr>
        <w:t xml:space="preserve">client_id</w:t>
      </w:r>
      <w:r>
        <w:t xml:space="preserve"> </w:t>
      </w:r>
      <w:r>
        <w:t xml:space="preserve">and</w:t>
      </w:r>
      <w:r>
        <w:t xml:space="preserve"> </w:t>
      </w:r>
      <w:r>
        <w:rPr>
          <w:rStyle w:val="VerbatimChar"/>
        </w:rPr>
        <w:t xml:space="preserve">linked_client_id</w:t>
      </w:r>
      <w:r>
        <w:t xml:space="preserve">),</w:t>
      </w:r>
      <w:r>
        <w:t xml:space="preserve"> </w:t>
      </w:r>
      <w:r>
        <w:rPr>
          <w:rStyle w:val="VerbatimChar"/>
        </w:rPr>
        <w:t xml:space="preserve">document</w:t>
      </w:r>
      <w:r>
        <w:t xml:space="preserve">,</w:t>
      </w:r>
      <w:r>
        <w:t xml:space="preserve"> </w:t>
      </w:r>
      <w:r>
        <w:rPr>
          <w:rStyle w:val="VerbatimChar"/>
        </w:rPr>
        <w:t xml:space="preserve">travel_document</w:t>
      </w:r>
      <w:r>
        <w:t xml:space="preser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The</w:t>
      </w:r>
      <w:r>
        <w:t xml:space="preserve"> </w:t>
      </w:r>
      <w:r>
        <w:t xml:space="preserve">migration fails if a new table references</w:t>
      </w:r>
      <w:r>
        <w:t xml:space="preserve"> </w:t>
      </w:r>
      <w:r>
        <w:rPr>
          <w:rStyle w:val="VerbatimChar"/>
        </w:rPr>
        <w:t xml:space="preserve">client</w:t>
      </w:r>
      <w:r>
        <w:t xml:space="preserve"> </w:t>
      </w:r>
      <w:r>
        <w:t xml:space="preserve">and the merge does not move it.</w:t>
      </w:r>
      <w:r>
        <w:t xml:space="preserve"> </w:t>
      </w:r>
      <w:r>
        <w:rPr>
          <w:rStyle w:val="VerbatimChar"/>
        </w:rPr>
        <w:t xml:space="preserve">travel_preference</w:t>
      </w:r>
      <w:r>
        <w:t xml:space="preserve"> </w:t>
      </w:r>
      <w:r>
        <w:t xml:space="preserve">(one row per client) takes the picker’s values on the kept row; the</w:t>
      </w:r>
      <w:r>
        <w:t xml:space="preserve"> </w:t>
      </w:r>
      <w:r>
        <w:t xml:space="preserve">retired row’s stays where it is.</w:t>
      </w:r>
      <w:r>
        <w:t xml:space="preserve"> </w:t>
      </w:r>
      <w:r>
        <w:rPr>
          <w:rStyle w:val="VerbatimChar"/>
        </w:rPr>
        <w:t xml:space="preserve">platform_user.client_id</w:t>
      </w:r>
      <w:r>
        <w:t xml:space="preserve"> </w:t>
      </w:r>
      <w:r>
        <w:t xml:space="preserve">moves only when the kept record has</w:t>
      </w:r>
      <w:r>
        <w:t xml:space="preserve"> </w:t>
      </w:r>
      <w:r>
        <w:t xml:space="preserve">no sign-in; otherwise the retired sign-in is locked. The audit row (</w:t>
      </w:r>
      <w:r>
        <w:rPr>
          <w:rStyle w:val="VerbatimChar"/>
        </w:rPr>
        <w:t xml:space="preserve">client.merged</w:t>
      </w:r>
      <w:r>
        <w:t xml:space="preserve">) holds both</w:t>
      </w:r>
      <w:r>
        <w:t xml:space="preserve"> </w:t>
      </w:r>
      <w:r>
        <w:t xml:space="preserve">rows’ every value from before and the id of every row that moved; there is no undo.</w:t>
      </w:r>
    </w:p>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 (</w:t>
      </w:r>
      <w:r>
        <w:rPr>
          <w:rStyle w:val="VerbatimChar"/>
        </w:rPr>
        <w:t xml:space="preserve">lifetime_value_cents</w:t>
      </w:r>
      <w:r>
        <w:t xml:space="preserve"> </w:t>
      </w:r>
      <w:r>
        <w:t xml:space="preserve">was dropped</w:t>
      </w:r>
      <w:r>
        <w:t xml:space="preserve"> </w:t>
      </w:r>
      <w:r>
        <w:t xml:space="preserve">on 2026-10-21; see the note below.)</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4"/>
    <w:bookmarkStart w:id="25"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5"/>
    <w:bookmarkStart w:id="26"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6"/>
    <w:bookmarkStart w:id="27"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7"/>
    <w:bookmarkStart w:id="28"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8"/>
    <w:bookmarkStart w:id="29"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9"/>
    <w:bookmarkStart w:id="30"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30"/>
    <w:bookmarkEnd w:id="31"/>
    <w:bookmarkStart w:id="37" w:name="agent-domain"/>
    <w:p>
      <w:pPr>
        <w:pStyle w:val="Heading2"/>
      </w:pPr>
      <w:r>
        <w:t xml:space="preserve">7. Agent Domain</w:t>
      </w:r>
    </w:p>
    <w:bookmarkStart w:id="32"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§3.12.1: a PATH in the public</w:t>
            </w:r>
            <w:r>
              <w:t xml:space="preserve"> </w:t>
            </w:r>
            <w:r>
              <w:rPr>
                <w:rStyle w:val="VerbatimChar"/>
              </w:rPr>
              <w:t xml:space="preserve">agent-avatars</w:t>
            </w:r>
            <w:r>
              <w:t xml:space="preserve"> </w:t>
            </w:r>
            <w:r>
              <w:t xml:space="preserve">bucket,</w:t>
            </w:r>
            <w:r>
              <w:t xml:space="preserve"> </w:t>
            </w:r>
            <w:r>
              <w:rPr>
                <w:rStyle w:val="VerbatimChar"/>
              </w:rPr>
              <w:t xml:space="preserve">/storage/v1/object/public/agent-avatars/&lt;agent id&gt;/&lt;v7&gt;.&lt;jpg\|png\|webp&gt;</w:t>
            </w:r>
            <w:r>
              <w:t xml:space="preserve">, never an absolute URL (inside a function’s container the Supabase origin is</w:t>
            </w:r>
            <w:r>
              <w:t xml:space="preserve"> </w:t>
            </w:r>
            <w:r>
              <w:rPr>
                <w:rStyle w:val="VerbatimChar"/>
              </w:rPr>
              <w:t xml:space="preserve">http://kong:8000</w:t>
            </w:r>
            <w:r>
              <w:t xml:space="preserve"> </w:t>
            </w:r>
            <w:r>
              <w:t xml:space="preserve">locally). Each surface puts it on its own public Supabase origin. Null means initials</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 website}</w:t>
            </w:r>
            <w:r>
              <w:t xml:space="preserve">, each a full</w:t>
            </w:r>
            <w:r>
              <w:t xml:space="preserve"> </w:t>
            </w:r>
            <w:r>
              <w:rPr>
                <w:rStyle w:val="VerbatimChar"/>
              </w:rPr>
              <w:t xml:space="preserve">https://</w:t>
            </w:r>
            <w:r>
              <w:t xml:space="preserve"> </w:t>
            </w:r>
            <w:r>
              <w:t xml:space="preserve">URL or absent (§3.12.1). A CHECK allows no other keys and only</w:t>
            </w:r>
            <w:r>
              <w:t xml:space="preserve"> </w:t>
            </w:r>
            <w:r>
              <w:rPr>
                <w:rStyle w:val="VerbatimChar"/>
              </w:rPr>
              <w:t xml:space="preserve">https://</w:t>
            </w:r>
            <w:r>
              <w:t xml:space="preserve"> </w:t>
            </w:r>
            <w:r>
              <w:t xml:space="preserve">strings</w:t>
            </w:r>
          </w:p>
        </w:tc>
      </w:tr>
      <w:tr>
        <w:tc>
          <w:tcPr/>
          <w:p>
            <w:pPr>
              <w:pStyle w:val="Compact"/>
            </w:pPr>
            <w:r>
              <w:rPr>
                <w:rStyle w:val="VerbatimChar"/>
              </w:rPr>
              <w:t xml:space="preserve">email_signature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§3.12.4. Plain text, at most 8 lines and 500 characters, merge fields</w:t>
            </w:r>
            <w:r>
              <w:t xml:space="preserve"> </w:t>
            </w:r>
            <w:r>
              <w:rPr>
                <w:rStyle w:val="VerbatimChar"/>
              </w:rPr>
              <w:t xml:space="preserve">{{agent.name}}</w:t>
            </w:r>
            <w:r>
              <w:t xml:space="preserve"> </w:t>
            </w:r>
            <w:r>
              <w:t xml:space="preserve">/</w:t>
            </w:r>
            <w:r>
              <w:t xml:space="preserve"> </w:t>
            </w:r>
            <w:r>
              <w:rPr>
                <w:rStyle w:val="VerbatimChar"/>
              </w:rPr>
              <w:t xml:space="preserve">{{agent.phone}}</w:t>
            </w:r>
            <w:r>
              <w:t xml:space="preserve"> </w:t>
            </w:r>
            <w:r>
              <w:t xml:space="preserve">/</w:t>
            </w:r>
            <w:r>
              <w:t xml:space="preserve"> </w:t>
            </w:r>
            <w:r>
              <w:rPr>
                <w:rStyle w:val="VerbatimChar"/>
              </w:rPr>
              <w:t xml:space="preserve">{{agent.email}}</w:t>
            </w:r>
            <w:r>
              <w:t xml:space="preserve">. Null means the default. Printed on client message emails only, above the locked</w:t>
            </w:r>
            <w:r>
              <w:t xml:space="preserve"> </w:t>
            </w:r>
            <w:r>
              <w:t xml:space="preserve">“Story-Tail Adventures · Hosted by Inteletravel”</w:t>
            </w:r>
            <w:r>
              <w:t xml:space="preserve"> </w:t>
            </w:r>
            <w:r>
              <w:t xml:space="preserve">line, which is not stored</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name. §3.12.2 offers North American zones only; drives working hours and rest hours</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2"/>
    <w:bookmarkStart w:id="33"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3"/>
    <w:bookmarkStart w:id="34" w:name="agentavailability"/>
    <w:p>
      <w:pPr>
        <w:pStyle w:val="Heading3"/>
      </w:pPr>
      <w:r>
        <w:t xml:space="preserve">7.3 AgentAvailability</w:t>
      </w:r>
    </w:p>
    <w:p>
      <w:pPr>
        <w:pStyle w:val="FirstParagraph"/>
      </w:pPr>
      <w:r>
        <w:rPr>
          <w:b/>
          <w:bCs/>
        </w:rPr>
        <w:t xml:space="preserve">Phase:</w:t>
      </w:r>
      <w:r>
        <w:t xml:space="preserve"> </w:t>
      </w:r>
      <w:r>
        <w:t xml:space="preserve">P1. Edited on Screen 3.12.2 (ruled 2026-10-17). One row per agent, created with</w:t>
      </w:r>
      <w:r>
        <w:t xml:space="preserve"> </w:t>
      </w:r>
      <w:r>
        <w:t xml:space="preserve">the defaults on first read.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Exactly seven keys</w:t>
            </w:r>
            <w:r>
              <w:t xml:space="preserve"> </w:t>
            </w:r>
            <w:r>
              <w:rPr>
                <w:rStyle w:val="VerbatimChar"/>
              </w:rPr>
              <w:t xml:space="preserve">mon</w:t>
            </w:r>
            <w:r>
              <w:t xml:space="preserve">…</w:t>
            </w:r>
            <w:r>
              <w:rPr>
                <w:rStyle w:val="VerbatimChar"/>
              </w:rPr>
              <w:t xml:space="preserve">sun</w:t>
            </w:r>
            <w:r>
              <w:t xml:space="preserve">; each</w:t>
            </w:r>
            <w:r>
              <w:t xml:space="preserve"> </w:t>
            </w:r>
            <w:r>
              <w:rPr>
                <w:rStyle w:val="VerbatimChar"/>
              </w:rPr>
              <w:t xml:space="preserve">null</w:t>
            </w:r>
            <w:r>
              <w:t xml:space="preserve"> </w:t>
            </w:r>
            <w:r>
              <w:t xml:space="preserve">(day off) or</w:t>
            </w:r>
            <w:r>
              <w:t xml:space="preserve"> </w:t>
            </w:r>
            <w:r>
              <w:rPr>
                <w:rStyle w:val="VerbatimChar"/>
              </w:rPr>
              <w:t xml:space="preserve">{"start":"HH:MM","end":"HH:MM"}</w:t>
            </w:r>
            <w:r>
              <w:t xml:space="preserve"> </w:t>
            </w:r>
            <w:r>
              <w:t xml:space="preserve">on a 30-minute step,</w:t>
            </w:r>
            <w:r>
              <w:t xml:space="preserve"> </w:t>
            </w:r>
            <w:r>
              <w:rPr>
                <w:rStyle w:val="VerbatimChar"/>
              </w:rPr>
              <w:t xml:space="preserve">start &lt; end</w:t>
            </w:r>
            <w:r>
              <w:t xml:space="preserve">, in</w:t>
            </w:r>
            <w:r>
              <w:t xml:space="preserve"> </w:t>
            </w:r>
            <w:r>
              <w:rPr>
                <w:rStyle w:val="VerbatimChar"/>
              </w:rPr>
              <w:t xml:space="preserve">agent.time_zone</w:t>
            </w:r>
            <w:r>
              <w:t xml:space="preserve">. Checked by</w:t>
            </w:r>
            <w:r>
              <w:t xml:space="preserve"> </w:t>
            </w:r>
            <w:r>
              <w:rPr>
                <w:rStyle w:val="VerbatimChar"/>
              </w:rPr>
              <w:t xml:space="preserve">agent_weekly_schedule_valid()</w:t>
            </w:r>
            <w:r>
              <w:t xml:space="preserve">. Default Mon to Sat 07:00 to 21:00, Sun off.</w:t>
            </w:r>
            <w:r>
              <w:t xml:space="preserve"> </w:t>
            </w:r>
            <w:r>
              <w:rPr>
                <w:b/>
                <w:bCs/>
              </w:rPr>
              <w:t xml:space="preserve">These are the advisor’s working hours AND rest hours</w:t>
            </w:r>
            <w:r>
              <w:t xml:space="preserve"> </w:t>
            </w:r>
            <w:r>
              <w:t xml:space="preserve">(§3.12.2): push is quiet outside them</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“Usually replies within X hours”</w:t>
            </w:r>
            <w:r>
              <w:t xml:space="preserve">, shown to clients. One of 2, 4, 12, 24, 48 (CHECK); default 24</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rPr>
                <w:b/>
                <w:bCs/>
              </w:rPr>
              <w:t xml:space="preserve">Retired 2026-10-17, never written or read.</w:t>
            </w:r>
            <w:r>
              <w:t xml:space="preserve"> </w:t>
            </w:r>
            <w:r>
              <w:t xml:space="preserve">Superseded by</w:t>
            </w:r>
            <w:r>
              <w:t xml:space="preserve"> </w:t>
            </w:r>
            <w:r>
              <w:rPr>
                <w:rStyle w:val="VerbatimChar"/>
              </w:rPr>
              <w:t xml:space="preserve">agent_time_off</w:t>
            </w:r>
            <w:r>
              <w:t xml:space="preserve"> </w:t>
            </w:r>
            <w:r>
              <w:t xml:space="preserve">(§7.5). Dropped once nothing references it</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r>
              <w:t xml:space="preserve"> </w:t>
            </w:r>
            <w:r>
              <w:rPr>
                <w:b/>
                <w:bCs/>
              </w:rPr>
              <w:t xml:space="preserve">Deferred</w:t>
            </w:r>
            <w:r>
              <w:t xml:space="preserve"> </w:t>
            </w:r>
            <w:r>
              <w:t xml:space="preserve">(§3.12.2): nothing writes it</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 Deferred with the above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4"/>
    <w:bookmarkStart w:id="35"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does not (ruled 2026-10-17: its four tabs leave them on 3.7.7).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5"/>
    <w:bookmarkStart w:id="36" w:name="agenttimeoff"/>
    <w:p>
      <w:pPr>
        <w:pStyle w:val="Heading3"/>
      </w:pPr>
      <w:r>
        <w:t xml:space="preserve">7.5 AgentTimeOff</w:t>
      </w:r>
    </w:p>
    <w:p>
      <w:pPr>
        <w:pStyle w:val="FirstParagraph"/>
      </w:pPr>
      <w:r>
        <w:rPr>
          <w:b/>
          <w:bCs/>
        </w:rPr>
        <w:t xml:space="preserve">Phase:</w:t>
      </w:r>
      <w:r>
        <w:t xml:space="preserve"> </w:t>
      </w:r>
      <w:r>
        <w:t xml:space="preserve">P1 (§3.12.2, ruled 2026-10-17). One row per out-of-office block. A keyed table, not</w:t>
      </w:r>
      <w:r>
        <w:t xml:space="preserve"> </w:t>
      </w:r>
      <w:r>
        <w:t xml:space="preserve">the old</w:t>
      </w:r>
      <w:r>
        <w:t xml:space="preserve"> </w:t>
      </w:r>
      <w:r>
        <w:rPr>
          <w:rStyle w:val="VerbatimChar"/>
        </w:rPr>
        <w:t xml:space="preserve">time_off_blocks</w:t>
      </w:r>
      <w:r>
        <w:t xml:space="preserve"> </w:t>
      </w:r>
      <w:r>
        <w:t xml:space="preserve">blob, so overlap is a constraint and not a hope.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caller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starts_on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First day away, in</w:t>
            </w:r>
            <w:r>
              <w:t xml:space="preserve"> </w:t>
            </w:r>
            <w:r>
              <w:rPr>
                <w:rStyle w:val="VerbatimChar"/>
              </w:rPr>
              <w:t xml:space="preserve">agent.time_zone</w:t>
            </w:r>
          </w:p>
        </w:tc>
      </w:tr>
      <w:tr>
        <w:tc>
          <w:tcPr/>
          <w:p>
            <w:pPr>
              <w:pStyle w:val="Compact"/>
            </w:pPr>
            <w:r>
              <w:rPr>
                <w:rStyle w:val="VerbatimChar"/>
              </w:rPr>
              <w:t xml:space="preserve">ends_on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Last day away (inclusive).</w:t>
            </w:r>
            <w:r>
              <w:t xml:space="preserve"> </w:t>
            </w:r>
            <w:r>
              <w:rPr>
                <w:rStyle w:val="VerbatimChar"/>
              </w:rPr>
              <w:t xml:space="preserve">ends_on &gt;= starts_on</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“Family trip”</w:t>
            </w:r>
            <w:r>
              <w:t xml:space="preserve">. At most 80 characters</w:t>
            </w:r>
          </w:p>
        </w:tc>
      </w:tr>
      <w:tr>
        <w:tc>
          <w:tcPr/>
          <w:p>
            <w:pPr>
              <w:pStyle w:val="Compact"/>
            </w:pPr>
            <w:r>
              <w:rPr>
                <w:rStyle w:val="VerbatimChar"/>
              </w:rPr>
              <w:t xml:space="preserve">auto_reply_enabled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 false. Answers the first client message in each thread once per block (§12.12)</w:t>
            </w:r>
          </w:p>
        </w:tc>
      </w:tr>
      <w:tr>
        <w:tc>
          <w:tcPr/>
          <w:p>
            <w:pPr>
              <w:pStyle w:val="Compact"/>
            </w:pPr>
            <w:r>
              <w:rPr>
                <w:rStyle w:val="VerbatimChar"/>
              </w:rPr>
              <w:t xml:space="preserve">auto_reply_text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At most 600 characters; required when enabled. Merge field</w:t>
            </w:r>
            <w:r>
              <w:t xml:space="preserve"> </w:t>
            </w:r>
            <w:r>
              <w:rPr>
                <w:rStyle w:val="VerbatimChar"/>
              </w:rPr>
              <w:t xml:space="preserve">{{return_date}}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Constraints:</w:t>
      </w:r>
      <w:r>
        <w:t xml:space="preserve"> </w:t>
      </w:r>
      <w:r>
        <w:t xml:space="preserve">an exclusion constraint (</w:t>
      </w:r>
      <w:r>
        <w:rPr>
          <w:rStyle w:val="VerbatimChar"/>
        </w:rPr>
        <w:t xml:space="preserve">btree_gist</w:t>
      </w:r>
      <w:r>
        <w:t xml:space="preserve">) forbids two blocks of one agent whose</w:t>
      </w:r>
      <w:r>
        <w:t xml:space="preserve"> </w:t>
      </w:r>
      <w:r>
        <w:rPr>
          <w:rStyle w:val="VerbatimChar"/>
        </w:rPr>
        <w:t xml:space="preserve">daterange(starts_on, ends_on, '[]')</w:t>
      </w:r>
      <w:r>
        <w:t xml:space="preserve"> </w:t>
      </w:r>
      <w:r>
        <w:t xml:space="preserve">overlap.</w:t>
      </w:r>
      <w:r>
        <w:t xml:space="preserve"> </w:t>
      </w:r>
      <w:r>
        <w:t xml:space="preserve">“I’m back”</w:t>
      </w:r>
      <w:r>
        <w:t xml:space="preserve"> </w:t>
      </w:r>
      <w:r>
        <w:t xml:space="preserve">sets</w:t>
      </w:r>
      <w:r>
        <w:t xml:space="preserve"> </w:t>
      </w:r>
      <w:r>
        <w:rPr>
          <w:rStyle w:val="VerbatimChar"/>
        </w:rPr>
        <w:t xml:space="preserve">ends_on</w:t>
      </w:r>
      <w:r>
        <w:t xml:space="preserve"> </w:t>
      </w:r>
      <w:r>
        <w:t xml:space="preserve">to yesterday (or</w:t>
      </w:r>
      <w:r>
        <w:t xml:space="preserve"> </w:t>
      </w:r>
      <w:r>
        <w:t xml:space="preserve">deletes a block that has not started). Past blocks stay for history but the screen lists only</w:t>
      </w:r>
      <w:r>
        <w:t xml:space="preserve"> </w:t>
      </w:r>
      <w:r>
        <w:t xml:space="preserve">blocks with</w:t>
      </w:r>
      <w:r>
        <w:t xml:space="preserve"> </w:t>
      </w:r>
      <w:r>
        <w:rPr>
          <w:rStyle w:val="VerbatimChar"/>
        </w:rPr>
        <w:t xml:space="preserve">ends_on &gt;= today</w:t>
      </w:r>
      <w:r>
        <w:t xml:space="preserve">. Agent-scoped RLS, writes through the</w:t>
      </w:r>
      <w:r>
        <w:t xml:space="preserve"> </w:t>
      </w:r>
      <w:r>
        <w:rPr>
          <w:rStyle w:val="VerbatimChar"/>
        </w:rPr>
        <w:t xml:space="preserve">agent-settings</w:t>
      </w:r>
      <w:r>
        <w:t xml:space="preserve"> </w:t>
      </w:r>
      <w:r>
        <w:t xml:space="preserve">Edge</w:t>
      </w:r>
      <w:r>
        <w:t xml:space="preserve"> </w:t>
      </w:r>
      <w:r>
        <w:t xml:space="preserve">Function with an</w:t>
      </w:r>
      <w:r>
        <w:t xml:space="preserve"> </w:t>
      </w:r>
      <w:r>
        <w:rPr>
          <w:rStyle w:val="VerbatimChar"/>
        </w:rPr>
        <w:t xml:space="preserve">audit_event</w:t>
      </w:r>
      <w:r>
        <w:t xml:space="preserve"> </w:t>
      </w:r>
      <w:r>
        <w:t xml:space="preserve">row each.</w:t>
      </w:r>
    </w:p>
    <w:p>
      <w:r>
        <w:pict>
          <v:rect style="width:0;height:1.5pt" o:hralign="center" o:hrstd="t" o:hr="t"/>
        </w:pict>
      </w:r>
    </w:p>
    <w:bookmarkEnd w:id="36"/>
    <w:bookmarkEnd w:id="37"/>
    <w:bookmarkStart w:id="49"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8"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8"/>
    <w:bookmarkStart w:id="39"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9"/>
    <w:bookmarkStart w:id="40"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40"/>
    <w:bookmarkStart w:id="44"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41"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41"/>
    <w:bookmarkStart w:id="42"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2"/>
    <w:bookmarkStart w:id="43"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3"/>
    <w:bookmarkEnd w:id="44"/>
    <w:bookmarkStart w:id="45"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5"/>
    <w:bookmarkStart w:id="46"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6"/>
    <w:bookmarkStart w:id="47"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7"/>
    <w:bookmarkStart w:id="48"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8"/>
    <w:bookmarkEnd w:id="49"/>
    <w:bookmarkStart w:id="56"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50"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50"/>
    <w:bookmarkStart w:id="51"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51"/>
    <w:bookmarkStart w:id="52"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2"/>
    <w:bookmarkStart w:id="53"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3"/>
    <w:bookmarkStart w:id="55"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4"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 rule in §18.1a, which the</w:t>
      </w:r>
      <w:r>
        <w:t xml:space="preserve"> </w:t>
      </w:r>
      <w:r>
        <w:t xml:space="preserve">§12.7 and §12.8 maskers share)</w:t>
      </w:r>
      <w:r>
        <w:t xml:space="preserve"> </w:t>
      </w:r>
      <w:r>
        <w:rPr>
          <w:b/>
          <w:bCs/>
        </w:rPr>
        <w:t xml:space="preserve">that 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pPr>
        <w:pStyle w:val="BlockText"/>
      </w:pPr>
      <w:r>
        <w:rPr>
          <w:b/>
          <w:bCs/>
        </w:rPr>
        <w:t xml:space="preserve">Amended 2026-10-16, as built (migration</w:t>
      </w:r>
      <w:r>
        <w:rPr>
          <w:b/>
          <w:bCs/>
        </w:rPr>
        <w:t xml:space="preserve"> </w:t>
      </w:r>
      <w:r>
        <w:rPr>
          <w:rStyle w:val="VerbatimChar"/>
          <w:b/>
          <w:bCs/>
        </w:rPr>
        <w:t xml:space="preserve">20261021120000_supplier_pay_links.sql</w:t>
      </w:r>
      <w:r>
        <w:rPr>
          <w:b/>
          <w:bCs/>
        </w:rPr>
        <w:t xml:space="preserve">).</w:t>
      </w:r>
      <w:r>
        <w:t xml:space="preserve"> </w:t>
      </w:r>
      <w:r>
        <w:t xml:space="preserve">Three details the spec above left open:</w:t>
      </w:r>
    </w:p>
    <w:p>
      <w:pPr>
        <w:pStyle w:val="BlockText"/>
        <w:numPr>
          <w:ilvl w:val="0"/>
          <w:numId w:val="1006"/>
        </w:numPr>
      </w:pPr>
      <w:r>
        <w:rPr>
          <w:b/>
          <w:bCs/>
        </w:rPr>
        <w:t xml:space="preserve">Date paid.</w:t>
      </w:r>
      <w:r>
        <w:t xml:space="preserve"> </w:t>
      </w:r>
      <w:r>
        <w:rPr>
          <w:rStyle w:val="VerbatimChar"/>
        </w:rPr>
        <w:t xml:space="preserve">agent_set_milestone_paid</w:t>
      </w:r>
      <w:r>
        <w:t xml:space="preserve"> </w:t>
      </w:r>
      <w:r>
        <w:t xml:space="preserve">also takes</w:t>
      </w:r>
      <w:r>
        <w:t xml:space="preserve"> </w:t>
      </w:r>
      <w:r>
        <w:rPr>
          <w:rStyle w:val="VerbatimChar"/>
        </w:rPr>
        <w:t xml:space="preserve">p_paid_on date</w:t>
      </w:r>
      <w:r>
        <w:t xml:space="preserve"> </w:t>
      </w:r>
      <w:r>
        <w:t xml:space="preserve">(Mark Paid has a</w:t>
      </w:r>
      <w:r>
        <w:t xml:space="preserve"> </w:t>
      </w:r>
      <w:r>
        <w:t xml:space="preserve">“Date paid”</w:t>
      </w:r>
      <w:r>
        <w:t xml:space="preserve"> </w:t>
      </w:r>
      <w:r>
        <w:t xml:space="preserve">field). A future date is refused. Both writes also take the actor, IP and user</w:t>
      </w:r>
      <w:r>
        <w:t xml:space="preserve"> </w:t>
      </w:r>
      <w:r>
        <w:t xml:space="preserve">agent so the audit row names who did it.</w:t>
      </w:r>
    </w:p>
    <w:p>
      <w:pPr>
        <w:pStyle w:val="BlockText"/>
        <w:numPr>
          <w:ilvl w:val="0"/>
          <w:numId w:val="1006"/>
        </w:numPr>
      </w:pPr>
      <w:r>
        <w:rPr>
          <w:b/>
          <w:bCs/>
        </w:rPr>
        <w:t xml:space="preserve">Keeping a reference.</w:t>
      </w:r>
      <w:r>
        <w:t xml:space="preserve"> </w:t>
      </w:r>
      <w:r>
        <w:t xml:space="preserve">On</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a NULL</w:t>
      </w:r>
      <w:r>
        <w:t xml:space="preserve"> </w:t>
      </w:r>
      <w:r>
        <w:rPr>
          <w:rStyle w:val="VerbatimChar"/>
        </w:rPr>
        <w:t xml:space="preserve">p_paid_reference</w:t>
      </w:r>
      <w:r>
        <w:t xml:space="preserve"> </w:t>
      </w:r>
      <w:r>
        <w:t xml:space="preserve">/</w:t>
      </w:r>
      <w:r>
        <w:t xml:space="preserve"> </w:t>
      </w:r>
      <w:r>
        <w:rPr>
          <w:rStyle w:val="VerbatimChar"/>
        </w:rPr>
        <w:t xml:space="preserve">p_paid_note</w:t>
      </w:r>
      <w:r>
        <w:t xml:space="preserve"> </w:t>
      </w:r>
      <w:r>
        <w:t xml:space="preserve">keeps what is stored and an empty string clears it, so the §3.4.15 status toggle cannot</w:t>
      </w:r>
      <w:r>
        <w:t xml:space="preserve"> </w:t>
      </w:r>
      <w:r>
        <w:t xml:space="preserve">wipe a confirmation number. Both clear when the milestone returns to</w:t>
      </w:r>
      <w:r>
        <w:t xml:space="preserve"> </w:t>
      </w:r>
      <w:r>
        <w:rPr>
          <w:rStyle w:val="VerbatimChar"/>
        </w:rPr>
        <w:t xml:space="preserve">scheduled</w:t>
      </w:r>
      <w:r>
        <w:t xml:space="preserve"> </w:t>
      </w:r>
      <w:r>
        <w:t xml:space="preserve">or</w:t>
      </w:r>
      <w:r>
        <w:t xml:space="preserve"> </w:t>
      </w:r>
      <w:r>
        <w:rPr>
          <w:rStyle w:val="VerbatimChar"/>
        </w:rPr>
        <w:t xml:space="preserve">overdue</w:t>
      </w:r>
      <w:r>
        <w:t xml:space="preserve">. A</w:t>
      </w:r>
      <w:r>
        <w:t xml:space="preserve"> </w:t>
      </w:r>
      <w:r>
        <w:rPr>
          <w:rStyle w:val="VerbatimChar"/>
        </w:rPr>
        <w:t xml:space="preserve">scheduled</w:t>
      </w:r>
      <w:r>
        <w:t xml:space="preserve"> </w:t>
      </w:r>
      <w:r>
        <w:t xml:space="preserve">and</w:t>
      </w:r>
      <w:r>
        <w:t xml:space="preserve"> </w:t>
      </w:r>
      <w:r>
        <w:rPr>
          <w:rStyle w:val="VerbatimChar"/>
        </w:rPr>
        <w:t xml:space="preserve">overdue</w:t>
      </w:r>
      <w:r>
        <w:t xml:space="preserve"> </w:t>
      </w:r>
      <w:r>
        <w:t xml:space="preserve">swap (no money moves) keeps the existing</w:t>
      </w:r>
      <w:r>
        <w:t xml:space="preserve"> </w:t>
      </w:r>
      <w:r>
        <w:rPr>
          <w:rStyle w:val="VerbatimChar"/>
        </w:rPr>
        <w:t xml:space="preserve">payment_milestone.status_changed</w:t>
      </w:r>
      <w:r>
        <w:t xml:space="preserve"> </w:t>
      </w:r>
      <w:r>
        <w:t xml:space="preserve">event.</w:t>
      </w:r>
    </w:p>
    <w:p>
      <w:pPr>
        <w:pStyle w:val="BlockText"/>
        <w:numPr>
          <w:ilvl w:val="0"/>
          <w:numId w:val="1006"/>
        </w:numPr>
      </w:pPr>
      <w:r>
        <w:rPr>
          <w:b/>
          <w:bCs/>
        </w:rPr>
        <w:t xml:space="preserve">Payment History read.</w:t>
      </w:r>
      <w:r>
        <w:t xml:space="preserve"> </w:t>
      </w:r>
      <w:r>
        <w:rPr>
          <w:rStyle w:val="VerbatimChar"/>
        </w:rPr>
        <w:t xml:space="preserve">agent_trip_payment_history(p_trip_id)</w:t>
      </w:r>
      <w:r>
        <w:t xml:space="preserve"> </w:t>
      </w:r>
      <w:r>
        <w:t xml:space="preserve">returns the trip’s</w:t>
      </w:r>
      <w:r>
        <w:t xml:space="preserve"> </w:t>
      </w:r>
      <w:r>
        <w:rPr>
          <w:rStyle w:val="VerbatimChar"/>
        </w:rPr>
        <w:t xml:space="preserve">payment_milestone.*</w:t>
      </w:r>
      <w:r>
        <w:t xml:space="preserve"> </w:t>
      </w:r>
      <w:r>
        <w:t xml:space="preserve">audit rows newest first. Like</w:t>
      </w:r>
      <w:r>
        <w:t xml:space="preserve"> </w:t>
      </w:r>
      <w:r>
        <w:rPr>
          <w:rStyle w:val="VerbatimChar"/>
        </w:rPr>
        <w:t xml:space="preserve">agent_client_activity</w:t>
      </w:r>
      <w:r>
        <w:t xml:space="preserve"> </w:t>
      </w:r>
      <w:r>
        <w:t xml:space="preserve">it is granted</w:t>
      </w:r>
      <w:r>
        <w:t xml:space="preserve"> </w:t>
      </w:r>
      <w:r>
        <w:t xml:space="preserve">to</w:t>
      </w:r>
      <w:r>
        <w:t xml:space="preserve"> </w:t>
      </w:r>
      <w:r>
        <w:rPr>
          <w:rStyle w:val="VerbatimChar"/>
        </w:rPr>
        <w:t xml:space="preserve">authenticated</w:t>
      </w:r>
      <w:r>
        <w:t xml:space="preserve"> </w:t>
      </w:r>
      <w:r>
        <w:t xml:space="preserve">and checks the advisor with</w:t>
      </w:r>
      <w:r>
        <w:t xml:space="preserve"> </w:t>
      </w:r>
      <w:r>
        <w:rPr>
          <w:rStyle w:val="VerbatimChar"/>
        </w:rPr>
        <w:t xml:space="preserve">current_agent_id()</w:t>
      </w:r>
      <w:r>
        <w:t xml:space="preserve"> </w:t>
      </w:r>
      <w:r>
        <w:t xml:space="preserve">(the web app has no</w:t>
      </w:r>
      <w:r>
        <w:t xml:space="preserve"> </w:t>
      </w:r>
      <w:r>
        <w:t xml:space="preserve">service-role key); a client gets zero rows. Each audit row stores the milestone’s label, so</w:t>
      </w:r>
      <w:r>
        <w:t xml:space="preserve"> </w:t>
      </w:r>
      <w:r>
        <w:t xml:space="preserve">a deleted milestone still reads by name. The note text is never copied into audit</w:t>
      </w:r>
      <w:r>
        <w:t xml:space="preserve"> </w:t>
      </w:r>
      <w:r>
        <w:t xml:space="preserve">metadata, only whether one exists.</w:t>
      </w:r>
    </w:p>
    <w:p>
      <w:pPr>
        <w:pStyle w:val="BlockText"/>
        <w:numPr>
          <w:ilvl w:val="0"/>
          <w:numId w:val="1006"/>
        </w:numPr>
      </w:pPr>
      <w:r>
        <w:rPr>
          <w:b/>
          <w:bCs/>
        </w:rPr>
        <w:t xml:space="preserve">The card-number guard (after review).</w:t>
      </w:r>
      <w:r>
        <w:t xml:space="preserve"> </w:t>
      </w:r>
      <w:r>
        <w:t xml:space="preserve">A run is ASCII digit groups joined by up to</w:t>
      </w:r>
      <w:r>
        <w:t xml:space="preserve"> </w:t>
      </w:r>
      <w:r>
        <w:t xml:space="preserve">three spaces, dots, dashes or no-break / thin spaces; every span of whole groups that joins</w:t>
      </w:r>
      <w:r>
        <w:t xml:space="preserve"> </w:t>
      </w:r>
      <w:r>
        <w:t xml:space="preserve">to 13 to 19 digits is Luhn-checked, so a short number in front or letters touching the</w:t>
      </w:r>
      <w:r>
        <w:t xml:space="preserve"> </w:t>
      </w:r>
      <w:r>
        <w:t xml:space="preserve">digits cannot hide a card. The same rule lives in</w:t>
      </w:r>
      <w:r>
        <w:t xml:space="preserve"> </w:t>
      </w:r>
      <w:r>
        <w:rPr>
          <w:rStyle w:val="VerbatimChar"/>
        </w:rPr>
        <w:t xml:space="preserve">text_has_card_digits</w:t>
      </w:r>
      <w:r>
        <w:t xml:space="preserve">,</w:t>
      </w:r>
      <w:r>
        <w:t xml:space="preserve"> </w:t>
      </w:r>
      <w:r>
        <w:rPr>
          <w:rStyle w:val="VerbatimChar"/>
        </w:rPr>
        <w:t xml:space="preserve">_shared/cardDigits.ts</w:t>
      </w:r>
      <w:r>
        <w:t xml:space="preserve"> </w:t>
      </w:r>
      <w:r>
        <w:t xml:space="preserve">and web</w:t>
      </w:r>
      <w:r>
        <w:t xml:space="preserve"> </w:t>
      </w:r>
      <w:r>
        <w:rPr>
          <w:rStyle w:val="VerbatimChar"/>
        </w:rPr>
        <w:t xml:space="preserve">lib/trips/payLink.ts</w:t>
      </w:r>
      <w:r>
        <w:t xml:space="preserve">, and the maskers share it (§18.1a). It is a guard, not a full filter: a</w:t>
      </w:r>
      <w:r>
        <w:t xml:space="preserve"> </w:t>
      </w:r>
      <w:r>
        <w:t xml:space="preserve">card typed with a wrong digit fails Luhn and is not caught.</w:t>
      </w:r>
    </w:p>
    <w:p>
      <w:pPr>
        <w:pStyle w:val="BlockText"/>
        <w:numPr>
          <w:ilvl w:val="0"/>
          <w:numId w:val="1006"/>
        </w:numPr>
      </w:pPr>
      <w:r>
        <w:rPr>
          <w:b/>
          <w:bCs/>
        </w:rPr>
        <w:t xml:space="preserve">Named hosts only.</w:t>
      </w:r>
      <w:r>
        <w:t xml:space="preserve"> </w:t>
      </w:r>
      <w:r>
        <w:rPr>
          <w:rStyle w:val="VerbatimChar"/>
        </w:rPr>
        <w:t xml:space="preserve">pay_url</w:t>
      </w:r>
      <w:r>
        <w:t xml:space="preserve">’s host must be a dotted name (no IP literal, bare word or</w:t>
      </w:r>
      <w:r>
        <w:t xml:space="preserve"> </w:t>
      </w:r>
      <w:r>
        <w:rPr>
          <w:rStyle w:val="VerbatimChar"/>
        </w:rPr>
        <w:t xml:space="preserve">localhost</w:t>
      </w:r>
      <w:r>
        <w:t xml:space="preserve">), because the client is shown the host as the reason to trust the link.</w:t>
      </w:r>
    </w:p>
    <w:p>
      <w:r>
        <w:pict>
          <v:rect style="width:0;height:1.5pt" o:hralign="center" o:hrstd="t" o:hr="t"/>
        </w:pict>
      </w:r>
    </w:p>
    <w:bookmarkEnd w:id="54"/>
    <w:bookmarkEnd w:id="55"/>
    <w:bookmarkEnd w:id="56"/>
    <w:bookmarkStart w:id="60" w:name="commission-domain"/>
    <w:p>
      <w:pPr>
        <w:pStyle w:val="Heading2"/>
      </w:pPr>
      <w:r>
        <w:t xml:space="preserve">10. Commission Domain</w:t>
      </w:r>
    </w:p>
    <w:bookmarkStart w:id="57"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7"/>
    <w:bookmarkStart w:id="58"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8"/>
    <w:bookmarkStart w:id="59"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9"/>
    <w:bookmarkEnd w:id="60"/>
    <w:bookmarkStart w:id="64" w:name="lead-domain"/>
    <w:p>
      <w:pPr>
        <w:pStyle w:val="Heading2"/>
      </w:pPr>
      <w:r>
        <w:t xml:space="preserve">11. Lead Domain</w:t>
      </w:r>
    </w:p>
    <w:p>
      <w:pPr>
        <w:pStyle w:val="BlockText"/>
      </w:pPr>
      <w:r>
        <w:rPr>
          <w:b/>
          <w:bCs/>
        </w:rPr>
        <w:t xml:space="preserve">REVIVED 2026-10-21 IN A SMALLER SHAPE (P2). See BRD §6.5.</w:t>
      </w:r>
      <w:r>
        <w:t xml:space="preserve"> </w:t>
      </w:r>
      <w:r>
        <w:t xml:space="preserve">Gyasi’s rule: anyone who asks</w:t>
      </w:r>
      <w:r>
        <w:t xml:space="preserve"> </w:t>
      </w:r>
      <w:r>
        <w:t xml:space="preserve">for a quote is a client (a Trip in</w:t>
      </w:r>
      <w:r>
        <w:t xml:space="preserve"> </w:t>
      </w:r>
      <w:r>
        <w:rPr>
          <w:rStyle w:val="VerbatimChar"/>
        </w:rPr>
        <w:t xml:space="preserve">inquiry</w:t>
      </w:r>
      <w:r>
        <w:t xml:space="preserve">, unchanged since 2026-09-09); anyone who only</w:t>
      </w:r>
      <w:r>
        <w:t xml:space="preserve"> </w:t>
      </w:r>
      <w:r>
        <w:t xml:space="preserve">sends a message without an account is a</w:t>
      </w:r>
      <w:r>
        <w:t xml:space="preserve"> </w:t>
      </w:r>
      <w:r>
        <w:rPr>
          <w:b/>
          <w:bCs/>
        </w:rPr>
        <w:t xml:space="preserve">lead</w:t>
      </w:r>
      <w:r>
        <w:t xml:space="preserve">. The 2026-09-09 shape below was built for</w:t>
      </w:r>
      <w:r>
        <w:t xml:space="preserve"> </w:t>
      </w:r>
      <w:r>
        <w:t xml:space="preserve">the other case, a quote request from somebody with no account, and is replaced rather than</w:t>
      </w:r>
      <w:r>
        <w:t xml:space="preserve"> </w:t>
      </w:r>
      <w:r>
        <w:t xml:space="preserve">built: there are no search criteria on a message (</w:t>
      </w:r>
      <w:r>
        <w:rPr>
          <w:rStyle w:val="VerbatimChar"/>
        </w:rPr>
        <w:t xml:space="preserve">destinations</w:t>
      </w:r>
      <w:r>
        <w:t xml:space="preserve">, dates, budget), no</w:t>
      </w:r>
      <w:r>
        <w:t xml:space="preserve"> </w:t>
      </w:r>
      <w:r>
        <w:rPr>
          <w:rStyle w:val="VerbatimChar"/>
        </w:rPr>
        <w:t xml:space="preserve">qualified</w:t>
      </w:r>
      <w:r>
        <w:t xml:space="preserve"> </w:t>
      </w:r>
      <w:r>
        <w:t xml:space="preserve">stage, no</w:t>
      </w:r>
      <w:r>
        <w:t xml:space="preserve"> </w:t>
      </w:r>
      <w:r>
        <w:rPr>
          <w:rStyle w:val="VerbatimChar"/>
        </w:rPr>
        <w:t xml:space="preserve">converted_to_trip_id</w:t>
      </w:r>
      <w:r>
        <w:t xml:space="preserve"> </w:t>
      </w:r>
      <w:r>
        <w:t xml:space="preserve">(a lead converts to a CLIENT, who then asks for</w:t>
      </w:r>
      <w:r>
        <w:t xml:space="preserve"> </w:t>
      </w:r>
      <w:r>
        <w:t xml:space="preserve">trips), and no</w:t>
      </w:r>
      <w:r>
        <w:t xml:space="preserve"> </w:t>
      </w:r>
      <w:r>
        <w:rPr>
          <w:rStyle w:val="VerbatimChar"/>
        </w:rPr>
        <w:t xml:space="preserve">LeadSource</w:t>
      </w:r>
      <w:r>
        <w:t xml:space="preserve"> </w:t>
      </w:r>
      <w:r>
        <w:t xml:space="preserve">table (the source is an enum on the lead, and campaign tags are</w:t>
      </w:r>
      <w:r>
        <w:t xml:space="preserve"> </w:t>
      </w:r>
      <w:r>
        <w:t xml:space="preserve">three columns).</w:t>
      </w:r>
      <w:r>
        <w:t xml:space="preserve"> </w:t>
      </w:r>
      <w:r>
        <w:rPr>
          <w:rStyle w:val="VerbatimChar"/>
        </w:rPr>
        <w:t xml:space="preserve">conversation.lead_id</w:t>
      </w:r>
      <w:r>
        <w:t xml:space="preserve"> </w:t>
      </w:r>
      <w:r>
        <w:t xml:space="preserve">(§12.1) is not built either: a lead has no thread,</w:t>
      </w:r>
      <w:r>
        <w:t xml:space="preserve"> </w:t>
      </w:r>
      <w:r>
        <w:t xml:space="preserve">because the advisor replies from his own email app.</w:t>
      </w:r>
    </w:p>
    <w:p>
      <w:pPr>
        <w:pStyle w:val="BlockText"/>
      </w:pPr>
      <w:r>
        <w:t xml:space="preserve">Built by</w:t>
      </w:r>
      <w:r>
        <w:t xml:space="preserve"> </w:t>
      </w:r>
      <w:r>
        <w:rPr>
          <w:rStyle w:val="VerbatimChar"/>
        </w:rPr>
        <w:t xml:space="preserve">20261031120000_leads.sql</w:t>
      </w:r>
      <w:r>
        <w:t xml:space="preserve">. Every table here is service-role only; the advisor</w:t>
      </w:r>
      <w:r>
        <w:t xml:space="preserve"> </w:t>
      </w:r>
      <w:r>
        <w:t xml:space="preserve">reads through SECURITY DEFINER functions keyed on</w:t>
      </w:r>
      <w:r>
        <w:t xml:space="preserve"> </w:t>
      </w:r>
      <w:r>
        <w:rPr>
          <w:rStyle w:val="VerbatimChar"/>
        </w:rPr>
        <w:t xml:space="preserve">current_agent_id()</w:t>
      </w:r>
      <w:r>
        <w:t xml:space="preserve">, as the rest of the</w:t>
      </w:r>
      <w:r>
        <w:t xml:space="preserve"> </w:t>
      </w:r>
      <w:r>
        <w:t xml:space="preserve">agent read surface does, and writes through the</w:t>
      </w:r>
      <w:r>
        <w:t xml:space="preserve"> </w:t>
      </w:r>
      <w:r>
        <w:rPr>
          <w:rStyle w:val="VerbatimChar"/>
        </w:rPr>
        <w:t xml:space="preserve">agent-lead</w:t>
      </w:r>
      <w:r>
        <w:t xml:space="preserve"> </w:t>
      </w:r>
      <w:r>
        <w:t xml:space="preserve">Edge Function. The public form</w:t>
      </w:r>
      <w:r>
        <w:t xml:space="preserve"> </w:t>
      </w:r>
      <w:r>
        <w:t xml:space="preserve">writes through</w:t>
      </w:r>
      <w:r>
        <w:t xml:space="preserve"> </w:t>
      </w:r>
      <w:r>
        <w:rPr>
          <w:rStyle w:val="VerbatimChar"/>
        </w:rPr>
        <w:t xml:space="preserve">lead-message</w:t>
      </w:r>
      <w:r>
        <w:t xml:space="preserve"> </w:t>
      </w:r>
      <w:r>
        <w:t xml:space="preserve">(anonymous, spam-checked).</w:t>
      </w:r>
    </w:p>
    <w:bookmarkStart w:id="61" w:name="lead"/>
    <w:p>
      <w:pPr>
        <w:pStyle w:val="Heading3"/>
      </w:pPr>
      <w:r>
        <w:t xml:space="preserve">11.1 Lead</w:t>
      </w:r>
    </w:p>
    <w:p>
      <w:pPr>
        <w:pStyle w:val="FirstParagraph"/>
      </w:pPr>
      <w:r>
        <w:rPr>
          <w:b/>
          <w:bCs/>
        </w:rPr>
        <w:t xml:space="preserve">Phase:</w:t>
      </w:r>
      <w:r>
        <w:t xml:space="preserve"> </w:t>
      </w:r>
      <w:r>
        <w:t xml:space="preserve">P2 (built 2026-10-21)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The one active advisor, the same rule</w:t>
            </w:r>
            <w:r>
              <w:t xml:space="preserve"> </w:t>
            </w:r>
            <w:r>
              <w:rPr>
                <w:rStyle w:val="VerbatimChar"/>
              </w:rPr>
              <w:t xml:space="preserve">handle_new_user()</w:t>
            </w:r>
            <w:r>
              <w:t xml:space="preserve"> </w:t>
            </w:r>
            <w:r>
              <w:t xml:space="preserve">uses for sign-ups (several active advisors is P3 routing)</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Set when the email was already a client’s, when the advisor invites them, or when they sign up and confirm the same address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Required on the form</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Required on the form; 1 to 80 characters</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r>
              <w:t xml:space="preserve"> </w:t>
            </w:r>
            <w:r>
              <w:t xml:space="preserve">“Invite to an account”</w:t>
            </w:r>
            <w:r>
              <w:t xml:space="preserve"> </w:t>
            </w:r>
            <w:r>
              <w:t xml:space="preserve">asks for it, because</w:t>
            </w:r>
            <w:r>
              <w:t xml:space="preserve"> </w:t>
            </w:r>
            <w:r>
              <w:rPr>
                <w:rStyle w:val="VerbatimChar"/>
              </w:rPr>
              <w:t xml:space="preserve">client.last_name</w:t>
            </w:r>
            <w:r>
              <w:t xml:space="preserve"> </w:t>
            </w:r>
            <w:r>
              <w:t xml:space="preserve">is NOT NULL</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 up to 40 characters</w:t>
            </w:r>
          </w:p>
        </w:tc>
      </w:tr>
      <w:tr>
        <w:tc>
          <w:tcPr/>
          <w:p>
            <w:pPr>
              <w:pStyle w:val="Compact"/>
            </w:pPr>
            <w:r>
              <w:rPr>
                <w:rStyle w:val="VerbatimChar"/>
              </w:rPr>
              <w:t xml:space="preserve">source</w:t>
            </w:r>
          </w:p>
        </w:tc>
        <w:tc>
          <w:tcPr/>
          <w:p>
            <w:pPr>
              <w:pStyle w:val="Compact"/>
            </w:pPr>
            <w:r>
              <w:rPr>
                <w:rStyle w:val="VerbatimChar"/>
              </w:rPr>
              <w:t xml:space="preserve">lead_source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website</w:t>
            </w:r>
            <w:r>
              <w:t xml:space="preserve"> </w:t>
            </w:r>
            <w:r>
              <w:t xml:space="preserve">(the form),</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referral</w:t>
            </w:r>
            <w:r>
              <w:t xml:space="preserve">,</w:t>
            </w:r>
            <w:r>
              <w:t xml:space="preserve"> </w:t>
            </w:r>
            <w:r>
              <w:rPr>
                <w:rStyle w:val="VerbatimChar"/>
              </w:rPr>
              <w:t xml:space="preserve">social</w:t>
            </w:r>
            <w:r>
              <w:t xml:space="preserve">,</w:t>
            </w:r>
            <w:r>
              <w:t xml:space="preserve"> </w:t>
            </w:r>
            <w:r>
              <w:rPr>
                <w:rStyle w:val="VerbatimChar"/>
              </w:rPr>
              <w:t xml:space="preserve">other</w:t>
            </w:r>
            <w:r>
              <w:t xml:space="preserve"> </w:t>
            </w:r>
            <w:r>
              <w:t xml:space="preserve">(the last five for</w:t>
            </w:r>
            <w:r>
              <w:t xml:space="preserve"> </w:t>
            </w:r>
            <w:r>
              <w:t xml:space="preserve">“Add lead”</w:t>
            </w:r>
            <w:r>
              <w:t xml:space="preserve">)</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converted</w:t>
            </w:r>
            <w:r>
              <w:t xml:space="preserve">,</w:t>
            </w:r>
            <w:r>
              <w:t xml:space="preserve"> </w:t>
            </w:r>
            <w:r>
              <w:rPr>
                <w:rStyle w:val="VerbatimChar"/>
              </w:rPr>
              <w:t xml:space="preserve">closed</w:t>
            </w:r>
          </w:p>
        </w:tc>
      </w:tr>
      <w:tr>
        <w:tc>
          <w:tcPr/>
          <w:p>
            <w:pPr>
              <w:pStyle w:val="Compact"/>
            </w:pPr>
            <w:r>
              <w:rPr>
                <w:rStyle w:val="VerbatimChar"/>
              </w:rPr>
              <w:t xml:space="preserve">already_client</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when the form’s email was already on a client record: saved, linked,</w:t>
            </w:r>
            <w:r>
              <w:t xml:space="preserve"> </w:t>
            </w:r>
            <w:r>
              <w:rPr>
                <w:rStyle w:val="VerbatimChar"/>
              </w:rPr>
              <w:t xml:space="preserve">converted</w:t>
            </w:r>
            <w:r>
              <w:t xml:space="preserve"> </w:t>
            </w:r>
            <w:r>
              <w:t xml:space="preserve">at once, labelled</w:t>
            </w:r>
            <w:r>
              <w:t xml:space="preserve"> </w:t>
            </w:r>
            <w:r>
              <w:t xml:space="preserve">“Already a client”</w:t>
            </w:r>
            <w:r>
              <w:t xml:space="preserve">, not counted as a new lead</w:t>
            </w:r>
          </w:p>
        </w:tc>
      </w:tr>
      <w:tr>
        <w:tc>
          <w:tcPr/>
          <w:p>
            <w:pPr>
              <w:pStyle w:val="Compact"/>
            </w:pPr>
            <w:r>
              <w:rPr>
                <w:rStyle w:val="VerbatimChar"/>
              </w:rPr>
              <w:t xml:space="preserve">utm_source</w:t>
            </w:r>
            <w:r>
              <w:t xml:space="preserve"> </w:t>
            </w:r>
            <w:r>
              <w:t xml:space="preserve">/</w:t>
            </w:r>
            <w:r>
              <w:t xml:space="preserve"> </w:t>
            </w:r>
            <w:r>
              <w:rPr>
                <w:rStyle w:val="VerbatimChar"/>
              </w:rPr>
              <w:t xml:space="preserve">utm_medium</w:t>
            </w:r>
            <w:r>
              <w:t xml:space="preserve"> </w:t>
            </w:r>
            <w:r>
              <w:t xml:space="preserve">/</w:t>
            </w:r>
            <w:r>
              <w:t xml:space="preserve"> </w:t>
            </w:r>
            <w:r>
              <w:rPr>
                <w:rStyle w:val="VerbatimChar"/>
              </w:rPr>
              <w:t xml:space="preserve">utm_campaign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From the first message’s page URL, up to 100 characters each</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“Mark contacted”</w:t>
            </w:r>
            <w:r>
              <w:t xml:space="preserve">. Set once; reopening keeps it</w:t>
            </w:r>
          </w:p>
        </w:tc>
      </w:tr>
      <w:tr>
        <w:tc>
          <w:tcPr/>
          <w:p>
            <w:pPr>
              <w:pStyle w:val="Compact"/>
            </w:pPr>
            <w:r>
              <w:rPr>
                <w:rStyle w:val="VerbatimChar"/>
              </w:rPr>
              <w:t xml:space="preserve">converted_at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with</w:t>
            </w:r>
            <w:r>
              <w:t xml:space="preserve"> </w:t>
            </w:r>
            <w:r>
              <w:rPr>
                <w:rStyle w:val="VerbatimChar"/>
              </w:rPr>
              <w:t xml:space="preserve">status = 'converted'</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with</w:t>
            </w:r>
            <w:r>
              <w:t xml:space="preserve"> </w:t>
            </w:r>
            <w:r>
              <w:rPr>
                <w:rStyle w:val="VerbatimChar"/>
              </w:rPr>
              <w:t xml:space="preserve">status = 'closed'</w:t>
            </w:r>
            <w:r>
              <w:t xml:space="preserve">; cleared on reopen. The retention clock</w:t>
            </w:r>
          </w:p>
        </w:tc>
      </w:tr>
      <w:tr>
        <w:tc>
          <w:tcPr/>
          <w:p>
            <w:pPr>
              <w:pStyle w:val="Compact"/>
            </w:pPr>
            <w:r>
              <w:rPr>
                <w:rStyle w:val="VerbatimChar"/>
              </w:rPr>
              <w:t xml:space="preserve">close_reason</w:t>
            </w:r>
          </w:p>
        </w:tc>
        <w:tc>
          <w:tcPr/>
          <w:p>
            <w:pPr>
              <w:pStyle w:val="Compact"/>
            </w:pPr>
            <w:r>
              <w:rPr>
                <w:rStyle w:val="VerbatimChar"/>
              </w:rPr>
              <w:t xml:space="preserve">lead_close_reason</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not_a_fit</w:t>
            </w:r>
            <w:r>
              <w:t xml:space="preserve">,</w:t>
            </w:r>
            <w:r>
              <w:t xml:space="preserve"> </w:t>
            </w:r>
            <w:r>
              <w:rPr>
                <w:rStyle w:val="VerbatimChar"/>
              </w:rPr>
              <w:t xml:space="preserve">no_reply</w:t>
            </w:r>
            <w:r>
              <w:t xml:space="preserve">,</w:t>
            </w:r>
            <w:r>
              <w:t xml:space="preserve"> </w:t>
            </w:r>
            <w:r>
              <w:rPr>
                <w:rStyle w:val="VerbatimChar"/>
              </w:rPr>
              <w:t xml:space="preserve">went_elsewhere</w:t>
            </w:r>
            <w:r>
              <w:t xml:space="preserve">,</w:t>
            </w:r>
            <w:r>
              <w:t xml:space="preserve"> </w:t>
            </w:r>
            <w:r>
              <w:rPr>
                <w:rStyle w:val="VerbatimChar"/>
              </w:rPr>
              <w:t xml:space="preserve">other</w:t>
            </w:r>
            <w:r>
              <w:t xml:space="preserve">. Never shown to the lead</w:t>
            </w:r>
          </w:p>
        </w:tc>
      </w:tr>
      <w:tr>
        <w:tc>
          <w:tcPr/>
          <w:p>
            <w:pPr>
              <w:pStyle w:val="Compact"/>
            </w:pPr>
            <w:r>
              <w:rPr>
                <w:rStyle w:val="VerbatimChar"/>
              </w:rPr>
              <w:t xml:space="preserve">close_note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Optional private note on close, up to 500 characters. Refused if it holds a card number (§18.1a), as</w:t>
            </w:r>
            <w:r>
              <w:t xml:space="preserve"> </w:t>
            </w:r>
            <w:r>
              <w:rPr>
                <w:rStyle w:val="VerbatimChar"/>
              </w:rPr>
              <w:t xml:space="preserve">phone</w:t>
            </w:r>
            <w:r>
              <w:t xml:space="preserve"> </w:t>
            </w:r>
            <w:r>
              <w:t xml:space="preserve">is</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The newest message; the list’s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Constraints:</w:t>
      </w:r>
      <w:r>
        <w:t xml:space="preserve"> </w:t>
      </w:r>
      <w:r>
        <w:rPr>
          <w:rStyle w:val="VerbatimChar"/>
        </w:rPr>
        <w:t xml:space="preserve">converted</w:t>
      </w:r>
      <w:r>
        <w:t xml:space="preserve"> </w:t>
      </w:r>
      <w:r>
        <w:t xml:space="preserve">⇔</w:t>
      </w:r>
      <w:r>
        <w:t xml:space="preserve"> </w:t>
      </w:r>
      <w:r>
        <w:rPr>
          <w:rStyle w:val="VerbatimChar"/>
        </w:rPr>
        <w:t xml:space="preserve">converted_at</w:t>
      </w:r>
      <w:r>
        <w:t xml:space="preserve"> </w:t>
      </w:r>
      <w:r>
        <w:t xml:space="preserve">and</w:t>
      </w:r>
      <w:r>
        <w:t xml:space="preserve"> </w:t>
      </w:r>
      <w:r>
        <w:rPr>
          <w:rStyle w:val="VerbatimChar"/>
        </w:rPr>
        <w:t xml:space="preserve">client_id</w:t>
      </w:r>
      <w:r>
        <w:t xml:space="preserve"> </w:t>
      </w:r>
      <w:r>
        <w:t xml:space="preserve">set;</w:t>
      </w:r>
      <w:r>
        <w:t xml:space="preserve"> </w:t>
      </w:r>
      <w:r>
        <w:rPr>
          <w:rStyle w:val="VerbatimChar"/>
        </w:rPr>
        <w:t xml:space="preserve">closed</w:t>
      </w:r>
      <w:r>
        <w:t xml:space="preserve"> </w:t>
      </w:r>
      <w:r>
        <w:t xml:space="preserve">⇔</w:t>
      </w:r>
      <w:r>
        <w:t xml:space="preserve"> </w:t>
      </w:r>
      <w:r>
        <w:rPr>
          <w:rStyle w:val="VerbatimChar"/>
        </w:rPr>
        <w:t xml:space="preserve">closed_at</w:t>
      </w:r>
      <w:r>
        <w:t xml:space="preserve"> </w:t>
      </w:r>
      <w:r>
        <w:t xml:space="preserve">and</w:t>
      </w:r>
      <w:r>
        <w:t xml:space="preserve"> </w:t>
      </w:r>
      <w:r>
        <w:rPr>
          <w:rStyle w:val="VerbatimChar"/>
        </w:rPr>
        <w:t xml:space="preserve">close_reason</w:t>
      </w:r>
      <w:r>
        <w:t xml:space="preserve"> </w:t>
      </w:r>
      <w:r>
        <w:t xml:space="preserve">set;</w:t>
      </w:r>
      <w:r>
        <w:t xml:space="preserve"> </w:t>
      </w:r>
      <w:r>
        <w:rPr>
          <w:rStyle w:val="VerbatimChar"/>
        </w:rPr>
        <w:t xml:space="preserve">already_client</w:t>
      </w:r>
      <w:r>
        <w:t xml:space="preserve"> </w:t>
      </w:r>
      <w:r>
        <w:t xml:space="preserve">implies</w:t>
      </w:r>
      <w:r>
        <w:t xml:space="preserve"> </w:t>
      </w:r>
      <w:r>
        <w:rPr>
          <w:rStyle w:val="VerbatimChar"/>
        </w:rPr>
        <w:t xml:space="preserve">converted</w:t>
      </w:r>
      <w:r>
        <w:t xml:space="preserve">.</w:t>
      </w:r>
      <w:r>
        <w:t xml:space="preserve"> </w:t>
      </w:r>
      <w:r>
        <w:rPr>
          <w:b/>
          <w:bCs/>
        </w:rPr>
        <w:t xml:space="preserve">One open lead per email:</w:t>
      </w:r>
      <w:r>
        <w:t xml:space="preserve"> </w:t>
      </w:r>
      <w:r>
        <w:t xml:space="preserve">unique on</w:t>
      </w:r>
      <w:r>
        <w:t xml:space="preserve"> </w:t>
      </w:r>
      <w:r>
        <w:rPr>
          <w:rStyle w:val="VerbatimChar"/>
        </w:rPr>
        <w:t xml:space="preserve">(agent_id, email) WHERE status IN ('new', 'contacted')</w:t>
      </w:r>
      <w:r>
        <w:t xml:space="preserve">, so a second message joins it and a</w:t>
      </w:r>
      <w:r>
        <w:t xml:space="preserve"> </w:t>
      </w:r>
      <w:r>
        <w:t xml:space="preserve">message after Converted or Closed starts a new lead.</w:t>
      </w:r>
    </w:p>
    <w:p>
      <w:pPr>
        <w:pStyle w:val="BodyText"/>
      </w:pPr>
      <w:r>
        <w:rPr>
          <w:b/>
          <w:bCs/>
        </w:rPr>
        <w:t xml:space="preserve">Linking to a client</w:t>
      </w:r>
      <w:r>
        <w:t xml:space="preserve"> </w:t>
      </w:r>
      <w:r>
        <w:t xml:space="preserve">(</w:t>
      </w:r>
      <w:r>
        <w:rPr>
          <w:rStyle w:val="VerbatimChar"/>
        </w:rPr>
        <w:t xml:space="preserve">lead_link_client()</w:t>
      </w:r>
      <w:r>
        <w:t xml:space="preserve">): open leads with the client’s email, for the</w:t>
      </w:r>
      <w:r>
        <w:t xml:space="preserve"> </w:t>
      </w:r>
      <w:r>
        <w:t xml:space="preserve">client’s advisor, become</w:t>
      </w:r>
      <w:r>
        <w:t xml:space="preserve"> </w:t>
      </w:r>
      <w:r>
        <w:rPr>
          <w:rStyle w:val="VerbatimChar"/>
        </w:rPr>
        <w:t xml:space="preserve">converted</w:t>
      </w:r>
      <w:r>
        <w:t xml:space="preserve"> </w:t>
      </w:r>
      <w:r>
        <w:t xml:space="preserve">with</w:t>
      </w:r>
      <w:r>
        <w:t xml:space="preserve"> </w:t>
      </w:r>
      <w:r>
        <w:rPr>
          <w:rStyle w:val="VerbatimChar"/>
        </w:rPr>
        <w:t xml:space="preserve">client_id</w:t>
      </w:r>
      <w:r>
        <w:t xml:space="preserve"> </w:t>
      </w:r>
      <w:r>
        <w:t xml:space="preserve">set. It runs when a client row is</w:t>
      </w:r>
      <w:r>
        <w:t xml:space="preserve"> </w:t>
      </w:r>
      <w:r>
        <w:t xml:space="preserve">inserted (the advisor’s</w:t>
      </w:r>
      <w:r>
        <w:t xml:space="preserve"> </w:t>
      </w:r>
      <w:r>
        <w:t xml:space="preserve">“Create client”</w:t>
      </w:r>
      <w:r>
        <w:t xml:space="preserve">, or a sign-up whose address is already confirmed, such</w:t>
      </w:r>
      <w:r>
        <w:t xml:space="preserve"> </w:t>
      </w:r>
      <w:r>
        <w:t xml:space="preserve">as Google) and when a sign-up’s address is confirmed (a trigger that fires after</w:t>
      </w:r>
      <w:r>
        <w:t xml:space="preserve"> </w:t>
      </w:r>
      <w:r>
        <w:rPr>
          <w:rStyle w:val="VerbatimChar"/>
        </w:rPr>
        <w:t xml:space="preserve">handle_user_email_confirmed()</w:t>
      </w:r>
      <w:r>
        <w:t xml:space="preserve">, so it links the record that adoption kept). It does NOT run</w:t>
      </w:r>
      <w:r>
        <w:t xml:space="preserve"> </w:t>
      </w:r>
      <w:r>
        <w:t xml:space="preserve">for a sign-up whose address is still unconfirmed: anybody can type somebody else’s email into</w:t>
      </w:r>
      <w:r>
        <w:t xml:space="preserve"> </w:t>
      </w:r>
      <w:r>
        <w:t xml:space="preserve">a sign-up form.</w:t>
      </w:r>
    </w:p>
    <w:p>
      <w:pPr>
        <w:pStyle w:val="BodyText"/>
      </w:pPr>
      <w:r>
        <w:rPr>
          <w:b/>
          <w:bCs/>
        </w:rPr>
        <w:t xml:space="preserve">Retention:</w:t>
      </w:r>
      <w:r>
        <w:t xml:space="preserve"> </w:t>
      </w:r>
      <w:r>
        <w:t xml:space="preserve">a daily sweep deletes leads 24 months after</w:t>
      </w:r>
      <w:r>
        <w:t xml:space="preserve"> </w:t>
      </w:r>
      <w:r>
        <w:rPr>
          <w:rStyle w:val="VerbatimChar"/>
        </w:rPr>
        <w:t xml:space="preserve">closed_at</w:t>
      </w:r>
      <w:r>
        <w:t xml:space="preserve">, messages with them.</w:t>
      </w:r>
      <w:r>
        <w:t xml:space="preserve"> </w:t>
      </w:r>
      <w:r>
        <w:t xml:space="preserve">Converted leads are kept as part of the client’s history.</w:t>
      </w:r>
      <w:r>
        <w:t xml:space="preserve"> </w:t>
      </w:r>
      <w:r>
        <w:t xml:space="preserve">“Delete as spam”</w:t>
      </w:r>
      <w:r>
        <w:t xml:space="preserve"> </w:t>
      </w:r>
      <w:r>
        <w:t xml:space="preserve">deletes at once.</w:t>
      </w:r>
    </w:p>
    <w:bookmarkEnd w:id="61"/>
    <w:bookmarkStart w:id="62" w:name="leadmessage"/>
    <w:p>
      <w:pPr>
        <w:pStyle w:val="Heading3"/>
      </w:pPr>
      <w:r>
        <w:t xml:space="preserve">11.2 LeadMessage</w:t>
      </w:r>
    </w:p>
    <w:p>
      <w:pPr>
        <w:pStyle w:val="FirstParagraph"/>
      </w:pPr>
      <w:r>
        <w:rPr>
          <w:b/>
          <w:bCs/>
        </w:rPr>
        <w:t xml:space="preserve">Phase:</w:t>
      </w:r>
      <w:r>
        <w:t xml:space="preserve"> </w:t>
      </w:r>
      <w:r>
        <w:t xml:space="preserve">P2 (built 2026-10-21)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Lead,</w:t>
            </w:r>
            <w:r>
              <w:t xml:space="preserve"> </w:t>
            </w:r>
            <w:r>
              <w:rPr>
                <w:rStyle w:val="VerbatimChar"/>
              </w:rPr>
              <w:t xml:space="preserve">ON DELETE CASCADE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1 to 2,000 characters. What the visitor wrote, or what the advisor noted on</w:t>
            </w:r>
            <w:r>
              <w:t xml:space="preserve"> </w:t>
            </w:r>
            <w:r>
              <w:t xml:space="preserve">“Add lead”</w:t>
            </w:r>
            <w:r>
              <w:t xml:space="preserve">.</w:t>
            </w:r>
            <w:r>
              <w:t xml:space="preserve"> </w:t>
            </w:r>
            <w:r>
              <w:rPr>
                <w:b/>
                <w:bCs/>
              </w:rPr>
              <w:t xml:space="preserve">Refused if it holds a card number</w:t>
            </w:r>
            <w:r>
              <w:t xml:space="preserve"> </w:t>
            </w:r>
            <w:r>
              <w:t xml:space="preserve">(§18.1a’s guard): the form says so and asks them to leave it out</w:t>
            </w:r>
          </w:p>
        </w:tc>
      </w:tr>
      <w:tr>
        <w:tc>
          <w:tcPr/>
          <w:p>
            <w:pPr>
              <w:pStyle w:val="Compact"/>
            </w:pPr>
            <w:r>
              <w:rPr>
                <w:rStyle w:val="VerbatimChar"/>
              </w:rPr>
              <w:t xml:space="preserve">entered_by_agent</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w:t>
            </w:r>
            <w:r>
              <w:t xml:space="preserve"> </w:t>
            </w:r>
            <w:r>
              <w:t xml:space="preserve">“Add lead”</w:t>
            </w:r>
            <w:r>
              <w:t xml:space="preserve">’s note</w:t>
            </w:r>
          </w:p>
        </w:tc>
      </w:tr>
      <w:tr>
        <w:tc>
          <w:tcPr/>
          <w:p>
            <w:pPr>
              <w:pStyle w:val="Compact"/>
            </w:pPr>
            <w:r>
              <w:rPr>
                <w:rStyle w:val="VerbatimChar"/>
              </w:rPr>
              <w:t xml:space="preserve">page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public page the form was opened from:</w:t>
            </w:r>
            <w:r>
              <w:t xml:space="preserve"> </w:t>
            </w:r>
            <w:r>
              <w:rPr>
                <w:rStyle w:val="VerbatimChar"/>
              </w:rPr>
              <w:t xml:space="preserve">landing</w:t>
            </w:r>
            <w:r>
              <w:t xml:space="preserve">,</w:t>
            </w:r>
            <w:r>
              <w:t xml:space="preserve"> </w:t>
            </w:r>
            <w:r>
              <w:rPr>
                <w:rStyle w:val="VerbatimChar"/>
              </w:rPr>
              <w:t xml:space="preserve">how-it-works</w:t>
            </w:r>
            <w:r>
              <w:t xml:space="preserve">,</w:t>
            </w:r>
            <w:r>
              <w:t xml:space="preserve"> </w:t>
            </w:r>
            <w:r>
              <w:rPr>
                <w:rStyle w:val="VerbatimChar"/>
              </w:rPr>
              <w:t xml:space="preserve">about</w:t>
            </w:r>
            <w:r>
              <w:t xml:space="preserve">,</w:t>
            </w:r>
            <w:r>
              <w:t xml:space="preserve"> </w:t>
            </w:r>
            <w:r>
              <w:rPr>
                <w:rStyle w:val="VerbatimChar"/>
              </w:rPr>
              <w:t xml:space="preserve">topic</w:t>
            </w:r>
            <w:r>
              <w:t xml:space="preserve">,</w:t>
            </w:r>
            <w:r>
              <w:t xml:space="preserve"> </w:t>
            </w:r>
            <w:r>
              <w:rPr>
                <w:rStyle w:val="VerbatimChar"/>
              </w:rPr>
              <w:t xml:space="preserve">results</w:t>
            </w:r>
            <w:r>
              <w:t xml:space="preserve">,</w:t>
            </w:r>
            <w:r>
              <w:t xml:space="preserve"> </w:t>
            </w:r>
            <w:r>
              <w:rPr>
                <w:rStyle w:val="VerbatimChar"/>
              </w:rPr>
              <w:t xml:space="preserve">detail</w:t>
            </w:r>
            <w:r>
              <w:t xml:space="preserve">,</w:t>
            </w:r>
            <w:r>
              <w:t xml:space="preserve"> </w:t>
            </w:r>
            <w:r>
              <w:rPr>
                <w:rStyle w:val="VerbatimChar"/>
              </w:rPr>
              <w:t xml:space="preserve">join</w:t>
            </w:r>
            <w:r>
              <w:t xml:space="preserve"> </w:t>
            </w:r>
            <w:r>
              <w:t xml:space="preserve">(the web’s</w:t>
            </w:r>
            <w:r>
              <w:t xml:space="preserve"> </w:t>
            </w:r>
            <w:r>
              <w:rPr>
                <w:rStyle w:val="VerbatimChar"/>
              </w:rPr>
              <w:t xml:space="preserve">InquirySource</w:t>
            </w:r>
            <w:r>
              <w:t xml:space="preserve">), or</w:t>
            </w:r>
            <w:r>
              <w:t xml:space="preserve"> </w:t>
            </w:r>
            <w:r>
              <w:rPr>
                <w:rStyle w:val="VerbatimChar"/>
              </w:rPr>
              <w:t xml:space="preserve">app</w:t>
            </w:r>
            <w:r>
              <w:t xml:space="preserve"> </w:t>
            </w:r>
            <w:r>
              <w:t xml:space="preserve">for the Android public screens</w:t>
            </w:r>
          </w:p>
        </w:tc>
      </w:tr>
      <w:tr>
        <w:tc>
          <w:tcPr/>
          <w:p>
            <w:pPr>
              <w:pStyle w:val="Compact"/>
            </w:pPr>
            <w:r>
              <w:rPr>
                <w:rStyle w:val="VerbatimChar"/>
              </w:rPr>
              <w:t xml:space="preserve">about_kind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trip</w:t>
            </w:r>
            <w:r>
              <w:t xml:space="preserve"> </w:t>
            </w:r>
            <w:r>
              <w:t xml:space="preserve">or</w:t>
            </w:r>
            <w:r>
              <w:t xml:space="preserve"> </w:t>
            </w:r>
            <w:r>
              <w:rPr>
                <w:rStyle w:val="VerbatimChar"/>
              </w:rPr>
              <w:t xml:space="preserve">topic</w:t>
            </w:r>
            <w:r>
              <w:t xml:space="preserve">, when the visitor was viewing one</w:t>
            </w:r>
          </w:p>
        </w:tc>
      </w:tr>
      <w:tr>
        <w:tc>
          <w:tcPr/>
          <w:p>
            <w:pPr>
              <w:pStyle w:val="Compact"/>
            </w:pPr>
            <w:r>
              <w:rPr>
                <w:rStyle w:val="VerbatimChar"/>
              </w:rPr>
              <w:t xml:space="preserve">about_slug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Its catalog slug, up to 120 characters</w:t>
            </w:r>
          </w:p>
        </w:tc>
      </w:tr>
      <w:tr>
        <w:tc>
          <w:tcPr/>
          <w:p>
            <w:pPr>
              <w:pStyle w:val="Compact"/>
            </w:pPr>
            <w:r>
              <w:rPr>
                <w:rStyle w:val="VerbatimChar"/>
              </w:rPr>
              <w:t xml:space="preserve">about_label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What the form showed them (</w:t>
            </w:r>
            <w:r>
              <w:t xml:space="preserve">“About: a Caribbean week”</w:t>
            </w:r>
            <w:r>
              <w:t xml:space="preserve">), up to 120 characters. As the page sent it: shown to the advisor only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2"/>
    <w:bookmarkStart w:id="63" w:name="leadsubmitthrottle"/>
    <w:p>
      <w:pPr>
        <w:pStyle w:val="Heading3"/>
      </w:pPr>
      <w:r>
        <w:t xml:space="preserve">11.3 LeadSubmitThrottle</w:t>
      </w:r>
    </w:p>
    <w:p>
      <w:pPr>
        <w:pStyle w:val="FirstParagraph"/>
      </w:pPr>
      <w:r>
        <w:rPr>
          <w:b/>
          <w:bCs/>
        </w:rPr>
        <w:t xml:space="preserve">Phase:</w:t>
      </w:r>
      <w:r>
        <w:t xml:space="preserve"> </w:t>
      </w:r>
      <w:r>
        <w:t xml:space="preserve">P2 (built 2026-10-21). The form’s per-address limit:</w:t>
      </w:r>
      <w:r>
        <w:t xml:space="preserve"> </w:t>
      </w:r>
      <w:r>
        <w:rPr>
          <w:b/>
          <w:bCs/>
        </w:rPr>
        <w:t xml:space="preserve">five sends per hour</w:t>
      </w:r>
      <w:r>
        <w:t xml:space="preserve"> </w:t>
      </w:r>
      <w:r>
        <w:t xml:space="preserve">from one</w:t>
      </w:r>
      <w:r>
        <w:t xml:space="preserve"> </w:t>
      </w:r>
      <w:r>
        <w:t xml:space="preserve">network address. The address is never stored:</w:t>
      </w:r>
      <w:r>
        <w:t xml:space="preserve"> </w:t>
      </w:r>
      <w:r>
        <w:rPr>
          <w:rStyle w:val="VerbatimChar"/>
        </w:rPr>
        <w:t xml:space="preserve">ip_hash</w:t>
      </w:r>
      <w:r>
        <w:t xml:space="preserve"> </w:t>
      </w:r>
      <w:r>
        <w:t xml:space="preserve">is SHA-256 of the address plus a</w:t>
      </w:r>
      <w:r>
        <w:t xml:space="preserve"> </w:t>
      </w:r>
      <w:r>
        <w:t xml:space="preserve">random salt that is made fresh each day (</w:t>
      </w:r>
      <w:r>
        <w:rPr>
          <w:rStyle w:val="VerbatimChar"/>
        </w:rPr>
        <w:t xml:space="preserve">lead_throttle_salt</w:t>
      </w:r>
      <w:r>
        <w:t xml:space="preserve">) and deleted with the rows after a</w:t>
      </w:r>
      <w:r>
        <w:t xml:space="preserve"> </w:t>
      </w:r>
      <w:r>
        <w:t xml:space="preserve">day, so yesterday’s hashes cannot be matched to anything.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ip_hash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rStyle w:val="VerbatimChar"/>
        </w:rPr>
        <w:t xml:space="preserve">lead_throttle_salt (day date PRIMARY KEY, salt bytea NOT NULL)</w:t>
      </w:r>
      <w:r>
        <w:t xml:space="preserve"> </w:t>
      </w:r>
      <w:r>
        <w:t xml:space="preserve">holds the day’s salt. Both</w:t>
      </w:r>
      <w:r>
        <w:t xml:space="preserve"> </w:t>
      </w:r>
      <w:r>
        <w:t xml:space="preserve">tables are service-role only and emptied of anything older than a day by the daily sweep.</w:t>
      </w:r>
    </w:p>
    <w:p>
      <w:pPr>
        <w:pStyle w:val="BodyText"/>
      </w:pPr>
      <w:r>
        <w:t xml:space="preserve">The other two spam checks live in</w:t>
      </w:r>
      <w:r>
        <w:t xml:space="preserve"> </w:t>
      </w:r>
      <w:r>
        <w:rPr>
          <w:rStyle w:val="VerbatimChar"/>
        </w:rPr>
        <w:t xml:space="preserve">lead-message</w:t>
      </w:r>
      <w:r>
        <w:t xml:space="preserve"> </w:t>
      </w:r>
      <w:r>
        <w:t xml:space="preserve">and store nothing: a hidden field only bots</w:t>
      </w:r>
      <w:r>
        <w:t xml:space="preserve"> </w:t>
      </w:r>
      <w:r>
        <w:t xml:space="preserve">fill, and a form sent less than three seconds after it was drawn. Both answer like a success,</w:t>
      </w:r>
      <w:r>
        <w:t xml:space="preserve"> </w:t>
      </w:r>
      <w:r>
        <w:t xml:space="preserve">so a bot learns nothing, and write nothing.</w:t>
      </w:r>
    </w:p>
    <w:p>
      <w:r>
        <w:pict>
          <v:rect style="width:0;height:1.5pt" o:hralign="center" o:hrstd="t" o:hr="t"/>
        </w:pict>
      </w:r>
    </w:p>
    <w:bookmarkEnd w:id="63"/>
    <w:bookmarkEnd w:id="64"/>
    <w:bookmarkStart w:id="77" w:name="communication-domain"/>
    <w:p>
      <w:pPr>
        <w:pStyle w:val="Heading2"/>
      </w:pPr>
      <w:r>
        <w:t xml:space="preserve">12. Communication Domain</w:t>
      </w:r>
    </w:p>
    <w:bookmarkStart w:id="65"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rPr>
                <w:b/>
                <w:bCs/>
              </w:rPr>
              <w:t xml:space="preserve">Not built (2026-10-21).</w:t>
            </w:r>
            <w:r>
              <w:t xml:space="preserve"> </w:t>
            </w:r>
            <w:r>
              <w:t xml:space="preserve">Was: FK → Lead when a conversation began as a lead. A lead has no thread: the advisor replies from his own email app, and an invited lead’s conversations begin once they are a client (§11)</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5"/>
    <w:bookmarkStart w:id="66"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is_auto_reply</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§3.12.2 (PR 2). True for an out-of-office automatic reply (§12.12). Sent as the advisor (</w:t>
            </w:r>
            <w:r>
              <w:rPr>
                <w:rStyle w:val="VerbatimChar"/>
              </w:rPr>
              <w:t xml:space="preserve">sender_role = 'agent'</w:t>
            </w:r>
            <w:r>
              <w:t xml:space="preserve">), shown tagged</w:t>
            </w:r>
            <w:r>
              <w:t xml:space="preserve"> </w:t>
            </w:r>
            <w:r>
              <w:t xml:space="preserve">“Automatic reply”</w:t>
            </w:r>
            <w:r>
              <w:t xml:space="preserve"> </w:t>
            </w:r>
            <w:r>
              <w:t xml:space="preserve">on both sides, granted to the client. Never counts as the advisor having answered: the reply-owed clock (</w:t>
            </w:r>
            <w:r>
              <w:rPr>
                <w:rStyle w:val="VerbatimChar"/>
              </w:rPr>
              <w:t xml:space="preserve">agent_threads_for_current_agent</w:t>
            </w:r>
            <w:r>
              <w:t xml:space="preserve">) skips it</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6"/>
    <w:bookmarkStart w:id="67"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7"/>
    <w:bookmarkStart w:id="68"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8"/>
    <w:bookmarkStart w:id="69"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w:t>
            </w:r>
            <w:r>
              <w:t xml:space="preserve">. Agent categories (§3.12.3):</w:t>
            </w:r>
            <w:r>
              <w:t xml:space="preserve"> </w:t>
            </w:r>
            <w:r>
              <w:rPr>
                <w:rStyle w:val="VerbatimChar"/>
              </w:rPr>
              <w:t xml:space="preserve">client_messages</w:t>
            </w:r>
            <w:r>
              <w:t xml:space="preserve"> </w:t>
            </w:r>
            <w:r>
              <w:t xml:space="preserve">(default push on, email off) and</w:t>
            </w:r>
            <w:r>
              <w:t xml:space="preserve"> </w:t>
            </w:r>
            <w:r>
              <w:rPr>
                <w:rStyle w:val="VerbatimChar"/>
              </w:rPr>
              <w:t xml:space="preserve">quote_requests</w:t>
            </w:r>
            <w:r>
              <w:t xml:space="preserve"> </w:t>
            </w:r>
            <w:r>
              <w:t xml:space="preserve">(push on, email on; since 2026-10-21 it also covers a lead’s message, and the switch reads</w:t>
            </w:r>
            <w:r>
              <w:t xml:space="preserve"> </w:t>
            </w:r>
            <w:r>
              <w:t xml:space="preserve">“New inquiries and messages”</w:t>
            </w:r>
            <w:r>
              <w:t xml:space="preserve">. The key keeps its name so saved settings carry over); a missing key means the default, NOT</w:t>
            </w:r>
            <w:r>
              <w:t xml:space="preserve"> </w:t>
            </w:r>
            <w:r>
              <w:t xml:space="preserve">“on”</w:t>
            </w:r>
            <w:r>
              <w:t xml:space="preserve"> </w:t>
            </w:r>
            <w:r>
              <w:t xml:space="preserve">(unlike a client’s</w:t>
            </w:r>
            <w:r>
              <w:t xml:space="preserve"> </w:t>
            </w:r>
            <w:r>
              <w:rPr>
                <w:rStyle w:val="VerbatimChar"/>
              </w:rPr>
              <w:t xml:space="preserve">messages</w:t>
            </w:r>
            <w:r>
              <w:t xml:space="preserve">). No</w:t>
            </w:r>
            <w:r>
              <w:t xml:space="preserve"> </w:t>
            </w:r>
            <w:r>
              <w:rPr>
                <w:rStyle w:val="VerbatimChar"/>
              </w:rPr>
              <w:t xml:space="preserve">sms</w:t>
            </w:r>
            <w:r>
              <w:t xml:space="preserve">: there is no SMS provider</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For an agent, rest hours are the working hours</w:t>
      </w:r>
      <w:r>
        <w:t xml:space="preserve"> </w:t>
      </w:r>
      <w:r>
        <w:t xml:space="preserve">in</w:t>
      </w:r>
      <w:r>
        <w:t xml:space="preserve"> </w:t>
      </w:r>
      <w:r>
        <w:rPr>
          <w:rStyle w:val="VerbatimChar"/>
        </w:rPr>
        <w:t xml:space="preserve">agent_availability.weekly_schedule</w:t>
      </w:r>
      <w:r>
        <w:t xml:space="preserve"> </w:t>
      </w:r>
      <w:r>
        <w:t xml:space="preserve">(§3.12.2, ruled 2026-10-17, applied in §3.12 PR 2), and out-of-office (§7.5) is rest too;</w:t>
      </w:r>
      <w:r>
        <w:t xml:space="preserve"> </w:t>
      </w:r>
      <w:r>
        <w:rPr>
          <w:rStyle w:val="VerbatimChar"/>
        </w:rPr>
        <w:t xml:space="preserve">quiet_hours_*</w:t>
      </w:r>
      <w:r>
        <w:t xml:space="preserve"> </w:t>
      </w:r>
      <w:r>
        <w:t xml:space="preserve">is not used for agents. Until PR 2 lands, rest hours stay 9pm to 7am and all</w:t>
      </w:r>
      <w:r>
        <w:t xml:space="preserve"> </w:t>
      </w:r>
      <w:r>
        <w:t xml:space="preserve">of Sunday (§3.10 Stage 3b, Gyasi 2026-10-15), which is exactly the working-hours default.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9"/>
    <w:bookmarkStart w:id="70"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70"/>
    <w:bookmarkStart w:id="71"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kind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§3.12.3 (PR 2):</w:t>
            </w:r>
            <w:r>
              <w:t xml:space="preserve"> </w:t>
            </w:r>
            <w:r>
              <w:rPr>
                <w:rStyle w:val="VerbatimChar"/>
              </w:rPr>
              <w:t xml:space="preserve">message</w:t>
            </w:r>
            <w:r>
              <w:t xml:space="preserve"> </w:t>
            </w:r>
            <w:r>
              <w:t xml:space="preserve">(default) or</w:t>
            </w:r>
            <w:r>
              <w:t xml:space="preserve"> </w:t>
            </w:r>
            <w:r>
              <w:rPr>
                <w:rStyle w:val="VerbatimChar"/>
              </w:rPr>
              <w:t xml:space="preserve">quote_request</w:t>
            </w:r>
            <w:r>
              <w:t xml:space="preserve">;</w:t>
            </w:r>
            <w:r>
              <w:t xml:space="preserve"> </w:t>
            </w:r>
            <w:r>
              <w:rPr>
                <w:rStyle w:val="VerbatimChar"/>
              </w:rPr>
              <w:t xml:space="preserve">lead_message</w:t>
            </w:r>
            <w:r>
              <w:t xml:space="preserve"> </w:t>
            </w:r>
            <w:r>
              <w:t xml:space="preserve">since 2026-10-21 (§11)</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Conversation. Set iff</w:t>
            </w:r>
            <w:r>
              <w:t xml:space="preserve"> </w:t>
            </w:r>
            <w:r>
              <w:rPr>
                <w:rStyle w:val="VerbatimChar"/>
              </w:rPr>
              <w:t xml:space="preserve">kind = 'message'</w:t>
            </w:r>
            <w:r>
              <w:t xml:space="preserve">.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The newest client message it is about. Set iff</w:t>
            </w:r>
            <w:r>
              <w:t xml:space="preserve"> </w:t>
            </w:r>
            <w:r>
              <w:rPr>
                <w:rStyle w:val="VerbatimChar"/>
              </w:rPr>
              <w:t xml:space="preserve">kind = 'message'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The inquiry a quote request created. Set iff</w:t>
            </w:r>
            <w:r>
              <w:t xml:space="preserve"> </w:t>
            </w:r>
            <w:r>
              <w:rPr>
                <w:rStyle w:val="VerbatimChar"/>
              </w:rPr>
              <w:t xml:space="preserve">kind = 'quote_request'</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w:t>
            </w:r>
            <w:r>
              <w:t xml:space="preserve"> </w:t>
            </w:r>
            <w:r>
              <w:rPr>
                <w:rStyle w:val="VerbatimChar"/>
              </w:rPr>
              <w:t xml:space="preserve">ON DELETE CASCADE</w:t>
            </w:r>
            <w:r>
              <w:t xml:space="preserve">. Set iff</w:t>
            </w:r>
            <w:r>
              <w:t xml:space="preserve"> </w:t>
            </w:r>
            <w:r>
              <w:rPr>
                <w:rStyle w:val="VerbatimChar"/>
              </w:rPr>
              <w:t xml:space="preserve">kind = 'lead_message'</w:t>
            </w:r>
            <w:r>
              <w:t xml:space="preserve">. Each message stands alone, like a quote request. Since 2026-10-21</w:t>
            </w:r>
          </w:p>
        </w:tc>
      </w:tr>
      <w:tr>
        <w:tc>
          <w:tcPr/>
          <w:p>
            <w:pPr>
              <w:pStyle w:val="Compact"/>
            </w:pPr>
            <w:r>
              <w:rPr>
                <w:rStyle w:val="VerbatimChar"/>
              </w:rPr>
              <w:t xml:space="preserve">hold_reason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rest</w:t>
            </w:r>
            <w:r>
              <w:t xml:space="preserve"> </w:t>
            </w:r>
            <w:r>
              <w:t xml:space="preserve">or</w:t>
            </w:r>
            <w:r>
              <w:t xml:space="preserve"> </w:t>
            </w:r>
            <w:r>
              <w:rPr>
                <w:rStyle w:val="VerbatimChar"/>
              </w:rPr>
              <w:t xml:space="preserve">away</w:t>
            </w:r>
            <w:r>
              <w:t xml:space="preserve"> </w:t>
            </w:r>
            <w:r>
              <w:t xml:space="preserve">when</w:t>
            </w:r>
            <w:r>
              <w:t xml:space="preserve"> </w:t>
            </w:r>
            <w:r>
              <w:rPr>
                <w:rStyle w:val="VerbatimChar"/>
              </w:rPr>
              <w:t xml:space="preserve">held</w:t>
            </w:r>
            <w:r>
              <w:t xml:space="preserve">: which words the summary uses (</w:t>
            </w:r>
            <w:r>
              <w:t xml:space="preserve">“while you rested”</w:t>
            </w:r>
            <w:r>
              <w:t xml:space="preserve"> </w:t>
            </w:r>
            <w:r>
              <w:t xml:space="preserve">/</w:t>
            </w:r>
            <w:r>
              <w:t xml:space="preserve"> </w:t>
            </w:r>
            <w:r>
              <w:t xml:space="preserve">“while you were away”</w:t>
            </w:r>
            <w:r>
              <w:t xml:space="preserve">)</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the start of the advisor’s next working period (§3.12.2: working hours ARE rest hours, and a day inside an out-of-office block is rest)</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71"/>
    <w:bookmarkStart w:id="72"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72"/>
    <w:bookmarkStart w:id="73"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3"/>
    <w:bookmarkStart w:id="74"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4"/>
    <w:bookmarkStart w:id="75" w:name="agentalertemail"/>
    <w:p>
      <w:pPr>
        <w:pStyle w:val="Heading3"/>
      </w:pPr>
      <w:r>
        <w:t xml:space="preserve">12.11 AgentAlertEmail</w:t>
      </w:r>
    </w:p>
    <w:p>
      <w:pPr>
        <w:pStyle w:val="FirstParagraph"/>
      </w:pPr>
      <w:r>
        <w:rPr>
          <w:b/>
          <w:bCs/>
        </w:rPr>
        <w:t xml:space="preserve">Phase:</w:t>
      </w:r>
      <w:r>
        <w:t xml:space="preserve"> </w:t>
      </w:r>
      <w:r>
        <w:t xml:space="preserve">P1 (§3.12.3, PR 2). The advisor’s own alert emails: one row per thing to tell them,</w:t>
      </w:r>
      <w:r>
        <w:t xml:space="preserve"> </w:t>
      </w:r>
      <w:r>
        <w:t xml:space="preserve">sent by</w:t>
      </w:r>
      <w:r>
        <w:t xml:space="preserve"> </w:t>
      </w:r>
      <w:r>
        <w:rPr>
          <w:rStyle w:val="VerbatimChar"/>
        </w:rPr>
        <w:t xml:space="preserve">email-dispatch</w:t>
      </w:r>
      <w:r>
        <w:t xml:space="preserve"> </w:t>
      </w:r>
      <w:r>
        <w:t xml:space="preserve">alongside the client emails. Service-role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Sent to</w:t>
            </w:r>
            <w:r>
              <w:t xml:space="preserve"> </w:t>
            </w:r>
            <w:r>
              <w:rPr>
                <w:rStyle w:val="VerbatimChar"/>
              </w:rPr>
              <w:t xml:space="preserve">agent.email</w:t>
            </w:r>
            <w:r>
              <w:t xml:space="preserve"> </w:t>
            </w:r>
            <w:r>
              <w:t xml:space="preserve">(the sign-in email)</w:t>
            </w:r>
          </w:p>
        </w:tc>
      </w:tr>
      <w:tr>
        <w:tc>
          <w:tcPr/>
          <w:p>
            <w:pPr>
              <w:pStyle w:val="Compact"/>
            </w:pPr>
            <w:r>
              <w:rPr>
                <w:rStyle w:val="VerbatimChar"/>
              </w:rPr>
              <w:t xml:space="preserve">kind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client_message</w:t>
            </w:r>
            <w:r>
              <w:t xml:space="preserve"> </w:t>
            </w:r>
            <w:r>
              <w:t xml:space="preserve">or</w:t>
            </w:r>
            <w:r>
              <w:t xml:space="preserve"> </w:t>
            </w:r>
            <w:r>
              <w:rPr>
                <w:rStyle w:val="VerbatimChar"/>
              </w:rPr>
              <w:t xml:space="preserve">quote_request</w:t>
            </w:r>
            <w:r>
              <w:t xml:space="preserve">;</w:t>
            </w:r>
            <w:r>
              <w:t xml:space="preserve"> </w:t>
            </w:r>
            <w:r>
              <w:rPr>
                <w:rStyle w:val="VerbatimChar"/>
              </w:rPr>
              <w:t xml:space="preserve">lead_message</w:t>
            </w:r>
            <w:r>
              <w:t xml:space="preserve"> </w:t>
            </w:r>
            <w:r>
              <w:t xml:space="preserve">since 2026-10-21</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client_message</w:t>
            </w:r>
            <w:r>
              <w:t xml:space="preserve">. One pending row per thread: a second message adds nothing</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quote_request</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lead_message</w:t>
            </w:r>
            <w:r>
              <w:t xml:space="preserve">,</w:t>
            </w:r>
            <w:r>
              <w:t xml:space="preserve"> </w:t>
            </w:r>
            <w:r>
              <w:rPr>
                <w:rStyle w:val="VerbatimChar"/>
              </w:rPr>
              <w:t xml:space="preserve">ON DELETE CASCADE</w:t>
            </w:r>
            <w:r>
              <w:t xml:space="preserve">. Since 2026-10-21</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(the thread was read first),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 most 3</w:t>
            </w:r>
          </w:p>
        </w:tc>
      </w:tr>
      <w:tr>
        <w:tc>
          <w:tcPr/>
          <w:p>
            <w:pPr>
              <w:pStyle w:val="Compact"/>
            </w:pPr>
            <w:r>
              <w:rPr>
                <w:rStyle w:val="VerbatimChar"/>
              </w:rPr>
              <w:t xml:space="preserve">claimed_at</w:t>
            </w:r>
            <w:r>
              <w:t xml:space="preserve"> </w:t>
            </w:r>
            <w:r>
              <w:t xml:space="preserve">/</w:t>
            </w:r>
            <w:r>
              <w:t xml:space="preserve"> </w:t>
            </w: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code and words, no address, 200 characters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it carries: never a client’s words</w:t>
      </w:r>
      <w:r>
        <w:t xml:space="preserve"> </w:t>
      </w:r>
      <w:r>
        <w:t xml:space="preserve">(Q15). The client’s name, the trip and an</w:t>
      </w:r>
      <w:r>
        <w:t xml:space="preserve"> </w:t>
      </w:r>
      <w:r>
        <w:t xml:space="preserve">“Open in</w:t>
      </w:r>
      <w:r>
        <w:t xml:space="preserve"> </w:t>
      </w:r>
      <w:r>
        <w:t xml:space="preserve">Story-Tail”</w:t>
      </w:r>
      <w:r>
        <w:t xml:space="preserve"> </w:t>
      </w:r>
      <w:r>
        <w:t xml:space="preserve">link to the thread or the inquiry trip, so client words (and any card number a</w:t>
      </w:r>
      <w:r>
        <w:t xml:space="preserve"> </w:t>
      </w:r>
      <w:r>
        <w:t xml:space="preserve">client types) stay out of the advisor’s mail provider. A lead’s alert (2026-10-21) is the same:</w:t>
      </w:r>
      <w:r>
        <w:t xml:space="preserve"> </w:t>
      </w:r>
      <w:r>
        <w:t xml:space="preserve">the lead’s name and a link to the lead page, never what they wrote.</w:t>
      </w:r>
      <w:r>
        <w:t xml:space="preserve"> </w:t>
      </w:r>
      <w:r>
        <w:rPr>
          <w:b/>
          <w:bCs/>
        </w:rPr>
        <w:t xml:space="preserve">Due at once</w:t>
      </w:r>
      <w:r>
        <w:t xml:space="preserve">: rest hours quiet push</w:t>
      </w:r>
      <w:r>
        <w:t xml:space="preserve"> </w:t>
      </w:r>
      <w:r>
        <w:t xml:space="preserve">only. Queued only when the advisor’s</w:t>
      </w:r>
      <w:r>
        <w:t xml:space="preserve"> </w:t>
      </w:r>
      <w:r>
        <w:rPr>
          <w:rStyle w:val="VerbatimChar"/>
        </w:rPr>
        <w:t xml:space="preserve">notification_preference</w:t>
      </w:r>
      <w:r>
        <w:t xml:space="preserve"> </w:t>
      </w:r>
      <w:r>
        <w:t xml:space="preserve">has that category’s</w:t>
      </w:r>
      <w:r>
        <w:t xml:space="preserve"> </w:t>
      </w:r>
      <w:r>
        <w:rPr>
          <w:rStyle w:val="VerbatimChar"/>
        </w:rPr>
        <w:t xml:space="preserve">email</w:t>
      </w:r>
      <w:r>
        <w:t xml:space="preserve"> </w:t>
      </w:r>
      <w:r>
        <w:t xml:space="preserve">on</w:t>
      </w:r>
      <w:r>
        <w:t xml:space="preserve"> </w:t>
      </w:r>
      <w:r>
        <w:t xml:space="preserve">(defaults: client messages off, quote requests on). Finished rows are deleted after 30 days.</w:t>
      </w:r>
    </w:p>
    <w:bookmarkEnd w:id="75"/>
    <w:bookmarkStart w:id="76" w:name="agentautoreply"/>
    <w:p>
      <w:pPr>
        <w:pStyle w:val="Heading3"/>
      </w:pPr>
      <w:r>
        <w:t xml:space="preserve">12.12 AgentAutoReply</w:t>
      </w:r>
    </w:p>
    <w:p>
      <w:pPr>
        <w:pStyle w:val="FirstParagraph"/>
      </w:pPr>
      <w:r>
        <w:rPr>
          <w:b/>
          <w:bCs/>
        </w:rPr>
        <w:t xml:space="preserve">Phase:</w:t>
      </w:r>
      <w:r>
        <w:t xml:space="preserve"> </w:t>
      </w:r>
      <w:r>
        <w:t xml:space="preserve">P1 (§3.12.2, PR 2). Which threads an out-of-office block has already answered, so</w:t>
      </w:r>
      <w:r>
        <w:t xml:space="preserve"> </w:t>
      </w:r>
      <w:r>
        <w:t xml:space="preserve">the automatic reply goes</w:t>
      </w:r>
      <w:r>
        <w:t xml:space="preserve"> </w:t>
      </w:r>
      <w:r>
        <w:rPr>
          <w:b/>
          <w:bCs/>
        </w:rPr>
        <w:t xml:space="preserve">once per thread per block</w:t>
      </w:r>
      <w:r>
        <w:t xml:space="preserve">. Service-role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time_off_id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AgentTimeOff (§7.5), cascade. Half of the PK</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cascade. The other half</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reply it sent (</w:t>
            </w:r>
            <w:r>
              <w:rPr>
                <w:rStyle w:val="VerbatimChar"/>
              </w:rPr>
              <w:t xml:space="preserve">is_auto_reply</w:t>
            </w: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Written by a trigger when a client message raises</w:t>
      </w:r>
      <w:r>
        <w:t xml:space="preserve"> </w:t>
      </w:r>
      <w:r>
        <w:rPr>
          <w:rStyle w:val="VerbatimChar"/>
        </w:rPr>
        <w:t xml:space="preserve">conversation.agent_unread_count</w:t>
      </w:r>
      <w:r>
        <w:t xml:space="preserve"> </w:t>
      </w:r>
      <w:r>
        <w:t xml:space="preserve">while today</w:t>
      </w:r>
      <w:r>
        <w:t xml:space="preserve"> </w:t>
      </w:r>
      <w:r>
        <w:t xml:space="preserve">(advisor’s zone) is inside a block with</w:t>
      </w:r>
      <w:r>
        <w:t xml:space="preserve"> </w:t>
      </w:r>
      <w:r>
        <w:rPr>
          <w:rStyle w:val="VerbatimChar"/>
        </w:rPr>
        <w:t xml:space="preserve">auto_reply_enabled</w:t>
      </w:r>
      <w:r>
        <w:t xml:space="preserve">. The reply’s text is the block’s</w:t>
      </w:r>
      <w:r>
        <w:t xml:space="preserve"> </w:t>
      </w:r>
      <w:r>
        <w:rPr>
          <w:rStyle w:val="VerbatimChar"/>
        </w:rPr>
        <w:t xml:space="preserve">auto_reply_text</w:t>
      </w:r>
      <w:r>
        <w:t xml:space="preserve"> </w:t>
      </w:r>
      <w:r>
        <w:t xml:space="preserve">with</w:t>
      </w:r>
      <w:r>
        <w:t xml:space="preserve"> </w:t>
      </w:r>
      <w:r>
        <w:rPr>
          <w:rStyle w:val="VerbatimChar"/>
        </w:rPr>
        <w:t xml:space="preserve">{{return_date}}</w:t>
      </w:r>
      <w:r>
        <w:t xml:space="preserve"> </w:t>
      </w:r>
      <w:r>
        <w:t xml:space="preserve">filled (</w:t>
      </w:r>
      <w:r>
        <w:t xml:space="preserve">“Monday, July 8”</w:t>
      </w:r>
      <w:r>
        <w:t xml:space="preserve">: the day after</w:t>
      </w:r>
      <w:r>
        <w:t xml:space="preserve"> </w:t>
      </w:r>
      <w:r>
        <w:rPr>
          <w:rStyle w:val="VerbatimChar"/>
        </w:rPr>
        <w:t xml:space="preserve">ends_on</w:t>
      </w:r>
      <w:r>
        <w:t xml:space="preserve">). It</w:t>
      </w:r>
      <w:r>
        <w:t xml:space="preserve"> </w:t>
      </w:r>
      <w:r>
        <w:t xml:space="preserve">raises</w:t>
      </w:r>
      <w:r>
        <w:t xml:space="preserve"> </w:t>
      </w:r>
      <w:r>
        <w:rPr>
          <w:rStyle w:val="VerbatimChar"/>
        </w:rPr>
        <w:t xml:space="preserve">client_unread_count</w:t>
      </w:r>
      <w:r>
        <w:t xml:space="preserve"> </w:t>
      </w:r>
      <w:r>
        <w:t xml:space="preserve">(so the normal message email carries it) and leaves</w:t>
      </w:r>
      <w:r>
        <w:t xml:space="preserve"> </w:t>
      </w:r>
      <w:r>
        <w:rPr>
          <w:rStyle w:val="VerbatimChar"/>
        </w:rPr>
        <w:t xml:space="preserve">agent_unread_count</w:t>
      </w:r>
      <w:r>
        <w:t xml:space="preserve"> </w:t>
      </w:r>
      <w:r>
        <w:t xml:space="preserve">alone (it never marks the thread read).</w:t>
      </w:r>
    </w:p>
    <w:p>
      <w:r>
        <w:pict>
          <v:rect style="width:0;height:1.5pt" o:hralign="center" o:hrstd="t" o:hr="t"/>
        </w:pict>
      </w:r>
    </w:p>
    <w:bookmarkEnd w:id="76"/>
    <w:bookmarkEnd w:id="77"/>
    <w:bookmarkStart w:id="79" w:name="document-domain"/>
    <w:p>
      <w:pPr>
        <w:pStyle w:val="Heading2"/>
      </w:pPr>
      <w:r>
        <w:t xml:space="preserve">13. Document Domain</w:t>
      </w:r>
    </w:p>
    <w:bookmarkStart w:id="78"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8"/>
    <w:bookmarkEnd w:id="79"/>
    <w:bookmarkStart w:id="82" w:name="search-favorites-domain"/>
    <w:p>
      <w:pPr>
        <w:pStyle w:val="Heading2"/>
      </w:pPr>
      <w:r>
        <w:t xml:space="preserve">14. Search &amp; Favorites Domain</w:t>
      </w:r>
    </w:p>
    <w:bookmarkStart w:id="80"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80"/>
    <w:bookmarkStart w:id="81"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81"/>
    <w:bookmarkEnd w:id="82"/>
    <w:bookmarkStart w:id="86" w:name="system-audit-domain"/>
    <w:p>
      <w:pPr>
        <w:pStyle w:val="Heading2"/>
      </w:pPr>
      <w:r>
        <w:t xml:space="preserve">15. System / Audit Domain</w:t>
      </w:r>
    </w:p>
    <w:bookmarkStart w:id="83"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83"/>
    <w:bookmarkStart w:id="84"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84"/>
    <w:bookmarkStart w:id="85"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5"/>
    <w:bookmarkEnd w:id="86"/>
    <w:bookmarkStart w:id="96"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7" w:name="how-the-pieces-fit"/>
    <w:p>
      <w:pPr>
        <w:pStyle w:val="Heading3"/>
      </w:pPr>
      <w:r>
        <w:t xml:space="preserve">16.0 How the pieces fit</w:t>
      </w:r>
    </w:p>
    <w:p>
      <w:pPr>
        <w:pStyle w:val="Compact"/>
        <w:numPr>
          <w:ilvl w:val="0"/>
          <w:numId w:val="1007"/>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7"/>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7"/>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7"/>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7"/>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7"/>
    <w:bookmarkStart w:id="88"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8"/>
    <w:bookmarkStart w:id="89"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9"/>
    <w:bookmarkStart w:id="90"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90"/>
    <w:bookmarkStart w:id="91"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91"/>
    <w:bookmarkStart w:id="92"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92"/>
    <w:bookmarkStart w:id="93"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93"/>
    <w:bookmarkStart w:id="94"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94"/>
    <w:bookmarkStart w:id="95"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5"/>
    <w:bookmarkEnd w:id="96"/>
    <w:bookmarkStart w:id="97"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converted</w:t>
            </w:r>
            <w:r>
              <w:t xml:space="preserve">,</w:t>
            </w:r>
            <w:r>
              <w:t xml:space="preserve"> </w:t>
            </w:r>
            <w:r>
              <w:rPr>
                <w:rStyle w:val="VerbatimChar"/>
              </w:rPr>
              <w:t xml:space="preserve">closed</w:t>
            </w:r>
            <w:r>
              <w:t xml:space="preserve"> </w:t>
            </w:r>
            <w:r>
              <w:t xml:space="preserve">(2026-10-21; was</w:t>
            </w:r>
            <w:r>
              <w:t xml:space="preserve"> </w:t>
            </w: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r>
              <w:t xml:space="preserve">)</w:t>
            </w:r>
          </w:p>
        </w:tc>
        <w:tc>
          <w:tcPr/>
          <w:p>
            <w:pPr>
              <w:pStyle w:val="Compact"/>
            </w:pPr>
            <w:r>
              <w:t xml:space="preserve">Lead</w:t>
            </w:r>
          </w:p>
        </w:tc>
      </w:tr>
      <w:tr>
        <w:tc>
          <w:tcPr/>
          <w:p>
            <w:pPr>
              <w:pStyle w:val="Compact"/>
            </w:pPr>
            <w:r>
              <w:rPr>
                <w:rStyle w:val="VerbatimChar"/>
              </w:rPr>
              <w:t xml:space="preserve">lead_source</w:t>
            </w:r>
          </w:p>
        </w:tc>
        <w:tc>
          <w:tcPr/>
          <w:p>
            <w:pPr>
              <w:pStyle w:val="Compact"/>
            </w:pPr>
            <w:r>
              <w:rPr>
                <w:rStyle w:val="VerbatimChar"/>
              </w:rPr>
              <w:t xml:space="preserve">website</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referral</w:t>
            </w:r>
            <w:r>
              <w:t xml:space="preserve">,</w:t>
            </w:r>
            <w:r>
              <w:t xml:space="preserve"> </w:t>
            </w:r>
            <w:r>
              <w:rPr>
                <w:rStyle w:val="VerbatimChar"/>
              </w:rPr>
              <w:t xml:space="preserve">social</w:t>
            </w:r>
            <w:r>
              <w:t xml:space="preserve">,</w:t>
            </w:r>
            <w:r>
              <w:t xml:space="preserve"> </w:t>
            </w:r>
            <w:r>
              <w:rPr>
                <w:rStyle w:val="VerbatimChar"/>
              </w:rPr>
              <w:t xml:space="preserve">other</w:t>
            </w:r>
            <w:r>
              <w:t xml:space="preserve"> </w:t>
            </w:r>
            <w:r>
              <w:t xml:space="preserve">(2026-10-21; replaces</w:t>
            </w:r>
            <w:r>
              <w:t xml:space="preserve"> </w:t>
            </w:r>
            <w:r>
              <w:rPr>
                <w:rStyle w:val="VerbatimChar"/>
              </w:rPr>
              <w:t xml:space="preserve">lead_source_kind</w:t>
            </w:r>
            <w:r>
              <w:t xml:space="preserve"> </w:t>
            </w:r>
            <w:r>
              <w:t xml:space="preserve">and the LeadSource table)</w:t>
            </w:r>
          </w:p>
        </w:tc>
        <w:tc>
          <w:tcPr/>
          <w:p>
            <w:pPr>
              <w:pStyle w:val="Compact"/>
            </w:pPr>
            <w:r>
              <w:t xml:space="preserve">Lead</w:t>
            </w:r>
          </w:p>
        </w:tc>
      </w:tr>
      <w:tr>
        <w:tc>
          <w:tcPr/>
          <w:p>
            <w:pPr>
              <w:pStyle w:val="Compact"/>
            </w:pPr>
            <w:r>
              <w:rPr>
                <w:rStyle w:val="VerbatimChar"/>
              </w:rPr>
              <w:t xml:space="preserve">lead_close_reason</w:t>
            </w:r>
          </w:p>
        </w:tc>
        <w:tc>
          <w:tcPr/>
          <w:p>
            <w:pPr>
              <w:pStyle w:val="Compact"/>
            </w:pPr>
            <w:r>
              <w:rPr>
                <w:rStyle w:val="VerbatimChar"/>
              </w:rPr>
              <w:t xml:space="preserve">not_a_fit</w:t>
            </w:r>
            <w:r>
              <w:t xml:space="preserve">,</w:t>
            </w:r>
            <w:r>
              <w:t xml:space="preserve"> </w:t>
            </w:r>
            <w:r>
              <w:rPr>
                <w:rStyle w:val="VerbatimChar"/>
              </w:rPr>
              <w:t xml:space="preserve">no_reply</w:t>
            </w:r>
            <w:r>
              <w:t xml:space="preserve">,</w:t>
            </w:r>
            <w:r>
              <w:t xml:space="preserve"> </w:t>
            </w:r>
            <w:r>
              <w:rPr>
                <w:rStyle w:val="VerbatimChar"/>
              </w:rPr>
              <w:t xml:space="preserve">went_elsewhere</w:t>
            </w:r>
            <w:r>
              <w:t xml:space="preserve">,</w:t>
            </w:r>
            <w:r>
              <w:t xml:space="preserve"> </w:t>
            </w:r>
            <w:r>
              <w:rPr>
                <w:rStyle w:val="VerbatimChar"/>
              </w:rPr>
              <w:t xml:space="preserve">other</w:t>
            </w:r>
          </w:p>
        </w:tc>
        <w:tc>
          <w:tcPr/>
          <w:p>
            <w:pPr>
              <w:pStyle w:val="Compact"/>
            </w:pPr>
            <w:r>
              <w:t xml:space="preserve">Lead</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7"/>
    <w:bookmarkStart w:id="105"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8"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8"/>
    <w:bookmarkStart w:id="99" w:name="X8040e531f44eaa2fc41834d0b39d5a548d4d7e6"/>
    <w:p>
      <w:pPr>
        <w:pStyle w:val="Heading3"/>
      </w:pPr>
      <w:r>
        <w:t xml:space="preserve">18.1a One rule finds a card number: the guard refuses, the maskers mask</w:t>
      </w:r>
    </w:p>
    <w:p>
      <w:pPr>
        <w:pStyle w:val="FirstParagraph"/>
      </w:pPr>
      <w:r>
        <w:rPr>
          <w:i/>
          <w:iCs/>
        </w:rPr>
        <w:t xml:space="preserve">Added 2026-10-16, after the §3.6 review.</w:t>
      </w:r>
      <w:r>
        <w:t xml:space="preserve"> </w:t>
      </w:r>
      <w:r>
        <w:t xml:space="preserve">The guard on</w:t>
      </w:r>
      <w:r>
        <w:t xml:space="preserve"> </w:t>
      </w:r>
      <w:r>
        <w:rPr>
          <w:rStyle w:val="VerbatimChar"/>
        </w:rPr>
        <w:t xml:space="preserve">payment_milestone</w:t>
      </w:r>
      <w:r>
        <w:t xml:space="preserve"> </w:t>
      </w:r>
      <w:r>
        <w:t xml:space="preserve">(§9.5) and every</w:t>
      </w:r>
      <w:r>
        <w:t xml:space="preserve"> </w:t>
      </w:r>
      <w:r>
        <w:t xml:space="preserve">masker that copies a client’s words out of a thread find a card number the same way:</w:t>
      </w:r>
    </w:p>
    <w:p>
      <w:pPr>
        <w:pStyle w:val="Compact"/>
        <w:numPr>
          <w:ilvl w:val="0"/>
          <w:numId w:val="1008"/>
        </w:numPr>
      </w:pPr>
      <w:r>
        <w:t xml:space="preserve">A</w:t>
      </w:r>
      <w:r>
        <w:t xml:space="preserve"> </w:t>
      </w:r>
      <w:r>
        <w:rPr>
          <w:b/>
          <w:bCs/>
        </w:rPr>
        <w:t xml:space="preserve">run</w:t>
      </w:r>
      <w:r>
        <w:t xml:space="preserve"> </w:t>
      </w:r>
      <w:r>
        <w:t xml:space="preserve">is ASCII digit groups (</w:t>
      </w:r>
      <w:r>
        <w:rPr>
          <w:rStyle w:val="VerbatimChar"/>
        </w:rPr>
        <w:t xml:space="preserve">0-9</w:t>
      </w:r>
      <w:r>
        <w:t xml:space="preserve"> </w:t>
      </w:r>
      <w:r>
        <w:t xml:space="preserve">only) joined by up to three spaces, dots, dashes or</w:t>
      </w:r>
      <w:r>
        <w:t xml:space="preserve"> </w:t>
      </w:r>
      <w:r>
        <w:t xml:space="preserve">no-break / thin spaces. Letters, underscores and other punctuation end a run but never hide</w:t>
      </w:r>
      <w:r>
        <w:t xml:space="preserve"> </w:t>
      </w:r>
      <w:r>
        <w:t xml:space="preserve">one, so</w:t>
      </w:r>
      <w:r>
        <w:t xml:space="preserve"> </w:t>
      </w:r>
      <w:r>
        <w:rPr>
          <w:rStyle w:val="VerbatimChar"/>
        </w:rPr>
        <w:t xml:space="preserve">ref4111…</w:t>
      </w:r>
      <w:r>
        <w:t xml:space="preserve"> </w:t>
      </w:r>
      <w:r>
        <w:t xml:space="preserve">and</w:t>
      </w:r>
      <w:r>
        <w:t xml:space="preserve"> </w:t>
      </w:r>
      <w:r>
        <w:rPr>
          <w:rStyle w:val="VerbatimChar"/>
        </w:rPr>
        <w:t xml:space="preserve">x_4111…</w:t>
      </w:r>
      <w:r>
        <w:t xml:space="preserve"> </w:t>
      </w:r>
      <w:r>
        <w:t xml:space="preserve">are still found. Fullwidth and other non-ASCII digits are not</w:t>
      </w:r>
      <w:r>
        <w:t xml:space="preserve"> </w:t>
      </w:r>
      <w:r>
        <w:t xml:space="preserve">digits here, in any twin, so the twins cannot disagree.</w:t>
      </w:r>
    </w:p>
    <w:p>
      <w:pPr>
        <w:pStyle w:val="Compact"/>
        <w:numPr>
          <w:ilvl w:val="0"/>
          <w:numId w:val="1008"/>
        </w:numPr>
      </w:pPr>
      <w:r>
        <w:rPr>
          <w:b/>
          <w:bCs/>
        </w:rPr>
        <w:t xml:space="preserve">Every span of whole groups</w:t>
      </w:r>
      <w:r>
        <w:t xml:space="preserve"> </w:t>
      </w:r>
      <w:r>
        <w:t xml:space="preserve">in a run is tried, from every starting group. A span that</w:t>
      </w:r>
      <w:r>
        <w:t xml:space="preserve"> </w:t>
      </w:r>
      <w:r>
        <w:t xml:space="preserve">joins to 13 to 19 digits and passes Luhn is a card number. So a short number in front</w:t>
      </w:r>
      <w:r>
        <w:t xml:space="preserve"> </w:t>
      </w:r>
      <w:r>
        <w:t xml:space="preserve">(</w:t>
      </w:r>
      <w:r>
        <w:t xml:space="preserve">“Paid 12 4111…”</w:t>
      </w:r>
      <w:r>
        <w:t xml:space="preserve">) cannot swallow the card the way one greedy match used to.</w:t>
      </w:r>
    </w:p>
    <w:p>
      <w:pPr>
        <w:pStyle w:val="Compact"/>
        <w:numPr>
          <w:ilvl w:val="0"/>
          <w:numId w:val="1008"/>
        </w:numPr>
      </w:pPr>
      <w:r>
        <w:t xml:space="preserve">The</w:t>
      </w:r>
      <w:r>
        <w:t xml:space="preserve"> </w:t>
      </w:r>
      <w:r>
        <w:rPr>
          <w:b/>
          <w:bCs/>
        </w:rPr>
        <w:t xml:space="preserve">guard</w:t>
      </w:r>
      <w:r>
        <w:t xml:space="preserve"> </w:t>
      </w:r>
      <w:r>
        <w:t xml:space="preserve">refuses the text (the advisor is typing; say no and say why). The</w:t>
      </w:r>
      <w:r>
        <w:t xml:space="preserve"> </w:t>
      </w:r>
      <w:r>
        <w:rPr>
          <w:b/>
          <w:bCs/>
        </w:rPr>
        <w:t xml:space="preserve">maskers</w:t>
      </w:r>
      <w:r>
        <w:t xml:space="preserve"> </w:t>
      </w:r>
      <w:r>
        <w:t xml:space="preserve">replace each span with</w:t>
      </w:r>
      <w:r>
        <w:t xml:space="preserve"> </w:t>
      </w:r>
      <w:r>
        <w:rPr>
          <w:rStyle w:val="VerbatimChar"/>
        </w:rPr>
        <w:t xml:space="preserve">••••</w:t>
      </w:r>
      <w:r>
        <w:t xml:space="preserve"> </w:t>
      </w:r>
      <w:r>
        <w:t xml:space="preserve">and its last four digits, keeping the text around it. From each</w:t>
      </w:r>
      <w:r>
        <w:t xml:space="preserve"> </w:t>
      </w:r>
      <w:r>
        <w:t xml:space="preserve">start the longest valid span is masked, and the search goes on after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Refuses or masks</w:t>
            </w:r>
          </w:p>
        </w:tc>
        <w:tc>
          <w:tcPr/>
          <w:p>
            <w:pPr>
              <w:pStyle w:val="Compact"/>
            </w:pPr>
            <w:r>
              <w:t xml:space="preserve">Code</w:t>
            </w:r>
          </w:p>
        </w:tc>
      </w:tr>
      <w:tr>
        <w:tc>
          <w:tcPr/>
          <w:p>
            <w:pPr>
              <w:pStyle w:val="Compact"/>
            </w:pPr>
            <w:r>
              <w:rPr>
                <w:rStyle w:val="VerbatimChar"/>
              </w:rPr>
              <w:t xml:space="preserve">payment_milestone</w:t>
            </w:r>
            <w:r>
              <w:t xml:space="preserve"> </w:t>
            </w:r>
            <w:r>
              <w:t xml:space="preserve">pay link, confirmation, note</w:t>
            </w:r>
          </w:p>
        </w:tc>
        <w:tc>
          <w:tcPr/>
          <w:p>
            <w:pPr>
              <w:pStyle w:val="Compact"/>
            </w:pPr>
            <w:r>
              <w:t xml:space="preserve">Refuses</w:t>
            </w:r>
          </w:p>
        </w:tc>
        <w:tc>
          <w:tcPr/>
          <w:p>
            <w:pPr>
              <w:pStyle w:val="Compact"/>
            </w:pPr>
            <w:r>
              <w:t xml:space="preserve">SQL</w:t>
            </w:r>
            <w:r>
              <w:t xml:space="preserve"> </w:t>
            </w:r>
            <w:r>
              <w:rPr>
                <w:rStyle w:val="VerbatimChar"/>
              </w:rPr>
              <w:t xml:space="preserve">public.text_has_card_digits</w:t>
            </w:r>
            <w:r>
              <w:t xml:space="preserve">; Edge</w:t>
            </w:r>
            <w:r>
              <w:t xml:space="preserve"> </w:t>
            </w:r>
            <w:r>
              <w:rPr>
                <w:rStyle w:val="VerbatimChar"/>
              </w:rPr>
              <w:t xml:space="preserve">hasCardNumber</w:t>
            </w:r>
            <w:r>
              <w:t xml:space="preserve"> </w:t>
            </w:r>
            <w:r>
              <w:t xml:space="preserve">(</w:t>
            </w:r>
            <w:r>
              <w:rPr>
                <w:rStyle w:val="VerbatimChar"/>
              </w:rPr>
              <w:t xml:space="preserve">_shared/cardDigits.ts</w:t>
            </w:r>
            <w:r>
              <w:t xml:space="preserve">, via</w:t>
            </w:r>
            <w:r>
              <w:t xml:space="preserve"> </w:t>
            </w:r>
            <w:r>
              <w:rPr>
                <w:rStyle w:val="VerbatimChar"/>
              </w:rPr>
              <w:t xml:space="preserve">payLink.ts</w:t>
            </w:r>
            <w:r>
              <w:t xml:space="preserve">); web</w:t>
            </w:r>
            <w:r>
              <w:t xml:space="preserve"> </w:t>
            </w:r>
            <w:r>
              <w:rPr>
                <w:rStyle w:val="VerbatimChar"/>
              </w:rPr>
              <w:t xml:space="preserve">looksLikeCardNumber</w:t>
            </w:r>
            <w:r>
              <w:t xml:space="preserve"> </w:t>
            </w:r>
            <w:r>
              <w:t xml:space="preserve">(</w:t>
            </w:r>
            <w:r>
              <w:rPr>
                <w:rStyle w:val="VerbatimChar"/>
              </w:rPr>
              <w:t xml:space="preserve">lib/trips/payLink.ts</w:t>
            </w:r>
            <w:r>
              <w:t xml:space="preserve">)</w:t>
            </w:r>
          </w:p>
        </w:tc>
      </w:tr>
      <w:tr>
        <w:tc>
          <w:tcPr/>
          <w:p>
            <w:pPr>
              <w:pStyle w:val="Compact"/>
            </w:pPr>
            <w:r>
              <w:rPr>
                <w:rStyle w:val="VerbatimChar"/>
              </w:rPr>
              <w:t xml:space="preserve">lead_message.body</w:t>
            </w:r>
            <w:r>
              <w:t xml:space="preserve">,</w:t>
            </w:r>
            <w:r>
              <w:t xml:space="preserve"> </w:t>
            </w:r>
            <w:r>
              <w:rPr>
                <w:rStyle w:val="VerbatimChar"/>
              </w:rPr>
              <w:t xml:space="preserve">lead.phone</w:t>
            </w:r>
            <w:r>
              <w:t xml:space="preserve">,</w:t>
            </w:r>
            <w:r>
              <w:t xml:space="preserve"> </w:t>
            </w:r>
            <w:r>
              <w:rPr>
                <w:rStyle w:val="VerbatimChar"/>
              </w:rPr>
              <w:t xml:space="preserve">lead.close_note</w:t>
            </w:r>
            <w:r>
              <w:t xml:space="preserve"> </w:t>
            </w:r>
            <w:r>
              <w:t xml:space="preserve">(§11, 2026-10-21)</w:t>
            </w:r>
          </w:p>
        </w:tc>
        <w:tc>
          <w:tcPr/>
          <w:p>
            <w:pPr>
              <w:pStyle w:val="Compact"/>
            </w:pPr>
            <w:r>
              <w:t xml:space="preserve">Refuses</w:t>
            </w:r>
          </w:p>
        </w:tc>
        <w:tc>
          <w:tcPr/>
          <w:p>
            <w:pPr>
              <w:pStyle w:val="Compact"/>
            </w:pPr>
            <w:r>
              <w:t xml:space="preserve">SQL CHECKs on</w:t>
            </w:r>
            <w:r>
              <w:t xml:space="preserve"> </w:t>
            </w:r>
            <w:r>
              <w:rPr>
                <w:rStyle w:val="VerbatimChar"/>
              </w:rPr>
              <w:t xml:space="preserve">public.text_has_card_digits</w:t>
            </w:r>
            <w:r>
              <w:t xml:space="preserve">; Edge</w:t>
            </w:r>
            <w:r>
              <w:t xml:space="preserve"> </w:t>
            </w:r>
            <w:r>
              <w:rPr>
                <w:rStyle w:val="VerbatimChar"/>
              </w:rPr>
              <w:t xml:space="preserve">hasCardNumber</w:t>
            </w:r>
            <w:r>
              <w:t xml:space="preserve"> </w:t>
            </w:r>
            <w:r>
              <w:t xml:space="preserve">in</w:t>
            </w:r>
            <w:r>
              <w:t xml:space="preserve"> </w:t>
            </w:r>
            <w:r>
              <w:rPr>
                <w:rStyle w:val="VerbatimChar"/>
              </w:rPr>
              <w:t xml:space="preserve">_shared/lead.ts</w:t>
            </w:r>
            <w:r>
              <w:t xml:space="preserve">. A message box open to anyone is where a card number is most likely to be pasted, and nothing has been stored yet, so refusing keeps it out entirely</w:t>
            </w:r>
          </w:p>
        </w:tc>
      </w:tr>
      <w:tr>
        <w:tc>
          <w:tcPr/>
          <w:p>
            <w:pPr>
              <w:pStyle w:val="Compact"/>
            </w:pPr>
            <w:r>
              <w:t xml:space="preserve">Web push and FCM message body (§12.7)</w:t>
            </w:r>
          </w:p>
        </w:tc>
        <w:tc>
          <w:tcPr/>
          <w:p>
            <w:pPr>
              <w:pStyle w:val="Compact"/>
            </w:pPr>
            <w:r>
              <w:t xml:space="preserve">Masks</w:t>
            </w:r>
          </w:p>
        </w:tc>
        <w:tc>
          <w:tcPr/>
          <w:p>
            <w:pPr>
              <w:pStyle w:val="Compact"/>
            </w:pPr>
            <w:r>
              <w:rPr>
                <w:rStyle w:val="VerbatimChar"/>
              </w:rPr>
              <w:t xml:space="preserve">maskCardNumbers</w:t>
            </w:r>
            <w:r>
              <w:t xml:space="preserve"> </w:t>
            </w:r>
            <w:r>
              <w:t xml:space="preserve">in</w:t>
            </w:r>
            <w:r>
              <w:t xml:space="preserve"> </w:t>
            </w:r>
            <w:r>
              <w:rPr>
                <w:rStyle w:val="VerbatimChar"/>
              </w:rPr>
              <w:t xml:space="preserve">_shared/cardDigits.ts</w:t>
            </w:r>
            <w:r>
              <w:t xml:space="preserve">, re-exported by</w:t>
            </w:r>
            <w:r>
              <w:t xml:space="preserve"> </w:t>
            </w:r>
            <w:r>
              <w:rPr>
                <w:rStyle w:val="VerbatimChar"/>
              </w:rPr>
              <w:t xml:space="preserve">push.ts</w:t>
            </w:r>
          </w:p>
        </w:tc>
      </w:tr>
      <w:tr>
        <w:tc>
          <w:tcPr/>
          <w:p>
            <w:pPr>
              <w:pStyle w:val="Compact"/>
            </w:pPr>
            <w:r>
              <w:t xml:space="preserve">Email outbox body and subject, inbound reply text (§12.8)</w:t>
            </w:r>
          </w:p>
        </w:tc>
        <w:tc>
          <w:tcPr/>
          <w:p>
            <w:pPr>
              <w:pStyle w:val="Compact"/>
            </w:pPr>
            <w:r>
              <w:t xml:space="preserve">Masks</w:t>
            </w:r>
          </w:p>
        </w:tc>
        <w:tc>
          <w:tcPr/>
          <w:p>
            <w:pPr>
              <w:pStyle w:val="Compact"/>
            </w:pPr>
            <w:r>
              <w:t xml:space="preserve">the same</w:t>
            </w:r>
            <w:r>
              <w:t xml:space="preserve"> </w:t>
            </w:r>
            <w:r>
              <w:rPr>
                <w:rStyle w:val="VerbatimChar"/>
              </w:rPr>
              <w:t xml:space="preserve">maskCardNumbers</w:t>
            </w:r>
            <w:r>
              <w:t xml:space="preserve"> </w:t>
            </w:r>
            <w:r>
              <w:t xml:space="preserve">(</w:t>
            </w:r>
            <w:r>
              <w:rPr>
                <w:rStyle w:val="VerbatimChar"/>
              </w:rPr>
              <w:t xml:space="preserve">email.ts</w:t>
            </w:r>
            <w:r>
              <w:t xml:space="preserve">,</w:t>
            </w:r>
            <w:r>
              <w:t xml:space="preserve"> </w:t>
            </w:r>
            <w:r>
              <w:rPr>
                <w:rStyle w:val="VerbatimChar"/>
              </w:rPr>
              <w:t xml:space="preserve">email-inbox</w:t>
            </w:r>
            <w:r>
              <w:t xml:space="preserve">)</w:t>
            </w:r>
          </w:p>
        </w:tc>
      </w:tr>
      <w:tr>
        <w:tc>
          <w:tcPr/>
          <w:p>
            <w:pPr>
              <w:pStyle w:val="Compact"/>
            </w:pPr>
            <w:r>
              <w:t xml:space="preserve">Phone notification text</w:t>
            </w:r>
          </w:p>
        </w:tc>
        <w:tc>
          <w:tcPr/>
          <w:p>
            <w:pPr>
              <w:pStyle w:val="Compact"/>
            </w:pPr>
            <w:r>
              <w:t xml:space="preserve">Masks</w:t>
            </w:r>
          </w:p>
        </w:tc>
        <w:tc>
          <w:tcPr/>
          <w:p>
            <w:pPr>
              <w:pStyle w:val="Compact"/>
            </w:pPr>
            <w:r>
              <w:rPr>
                <w:rStyle w:val="VerbatimChar"/>
              </w:rPr>
              <w:t xml:space="preserve">maskCardNumbers</w:t>
            </w:r>
            <w:r>
              <w:t xml:space="preserve"> </w:t>
            </w:r>
            <w:r>
              <w:t xml:space="preserve">in mobile</w:t>
            </w:r>
            <w:r>
              <w:t xml:space="preserve"> </w:t>
            </w:r>
            <w:r>
              <w:rPr>
                <w:rStyle w:val="VerbatimChar"/>
              </w:rPr>
              <w:t xml:space="preserve">domain/agent/AgentNotifications.kt</w:t>
            </w:r>
          </w:p>
        </w:tc>
      </w:tr>
    </w:tbl>
    <w:p>
      <w:pPr>
        <w:pStyle w:val="BodyText"/>
      </w:pPr>
      <w:r>
        <w:t xml:space="preserve">A number that fails Luhn (a long supplier reference, or a card typed with a wrong digit) is</w:t>
      </w:r>
      <w:r>
        <w:t xml:space="preserve"> </w:t>
      </w:r>
      <w:r>
        <w:t xml:space="preserve">neither refused nor masked. That is the price of letting real references through.</w:t>
      </w:r>
    </w:p>
    <w:bookmarkEnd w:id="99"/>
    <w:bookmarkStart w:id="100"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9"/>
        </w:numPr>
      </w:pPr>
      <w:r>
        <w:rPr>
          <w:rStyle w:val="VerbatimChar"/>
        </w:rPr>
        <w:t xml:space="preserve">mfa_device.secret_encrypted</w:t>
      </w:r>
    </w:p>
    <w:p>
      <w:pPr>
        <w:pStyle w:val="Compact"/>
        <w:numPr>
          <w:ilvl w:val="0"/>
          <w:numId w:val="1009"/>
        </w:numPr>
      </w:pPr>
      <w:r>
        <w:rPr>
          <w:rStyle w:val="VerbatimChar"/>
        </w:rPr>
        <w:t xml:space="preserve">companion.passport_number_encrypted</w:t>
      </w:r>
    </w:p>
    <w:p>
      <w:pPr>
        <w:pStyle w:val="Compact"/>
        <w:numPr>
          <w:ilvl w:val="0"/>
          <w:numId w:val="1009"/>
        </w:numPr>
      </w:pPr>
      <w:r>
        <w:rPr>
          <w:rStyle w:val="VerbatimChar"/>
        </w:rPr>
        <w:t xml:space="preserve">travel_document.document_number_encrypted</w:t>
      </w:r>
    </w:p>
    <w:p>
      <w:pPr>
        <w:pStyle w:val="Compact"/>
        <w:numPr>
          <w:ilvl w:val="0"/>
          <w:numId w:val="1009"/>
        </w:numPr>
      </w:pPr>
      <w:r>
        <w:rPr>
          <w:rStyle w:val="VerbatimChar"/>
        </w:rPr>
        <w:t xml:space="preserve">integration.credentials_encrypted</w:t>
      </w:r>
    </w:p>
    <w:p>
      <w:pPr>
        <w:pStyle w:val="Compact"/>
        <w:numPr>
          <w:ilvl w:val="0"/>
          <w:numId w:val="1009"/>
        </w:numPr>
      </w:pPr>
      <w:r>
        <w:rPr>
          <w:rStyle w:val="VerbatimChar"/>
        </w:rPr>
        <w:t xml:space="preserve">agent_availability.calendar_sync_refresh_token_encrypted</w:t>
      </w:r>
    </w:p>
    <w:p>
      <w:pPr>
        <w:pStyle w:val="Compact"/>
        <w:numPr>
          <w:ilvl w:val="0"/>
          <w:numId w:val="1009"/>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100"/>
    <w:bookmarkStart w:id="101"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10"/>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10"/>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10"/>
        </w:numPr>
      </w:pPr>
      <w:r>
        <w:t xml:space="preserve">Any change to a payment milestone’s pay link, and any paid mark (added 2026-10-16; these are write audits, see §9.5)</w:t>
      </w:r>
    </w:p>
    <w:p>
      <w:pPr>
        <w:pStyle w:val="Compact"/>
        <w:numPr>
          <w:ilvl w:val="0"/>
          <w:numId w:val="1010"/>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10"/>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10"/>
        </w:numPr>
      </w:pPr>
      <w:r>
        <w:t xml:space="preserve">Any bulk client list export</w:t>
      </w:r>
    </w:p>
    <w:p>
      <w:pPr>
        <w:pStyle w:val="Compact"/>
        <w:numPr>
          <w:ilvl w:val="0"/>
          <w:numId w:val="1010"/>
        </w:numPr>
      </w:pPr>
      <w:r>
        <w:t xml:space="preserve">Any commission record edit (financial integrity)</w:t>
      </w:r>
    </w:p>
    <w:bookmarkEnd w:id="101"/>
    <w:bookmarkStart w:id="102"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11"/>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11"/>
        </w:numPr>
      </w:pPr>
      <w:r>
        <w:t xml:space="preserve">Inteletravel CSV import that affects already-marked-received commissions</w:t>
      </w:r>
    </w:p>
    <w:p>
      <w:pPr>
        <w:pStyle w:val="Compact"/>
        <w:numPr>
          <w:ilvl w:val="0"/>
          <w:numId w:val="1011"/>
        </w:numPr>
      </w:pPr>
      <w:r>
        <w:t xml:space="preserve">Client account merge</w:t>
      </w:r>
    </w:p>
    <w:p>
      <w:pPr>
        <w:pStyle w:val="Compact"/>
        <w:numPr>
          <w:ilvl w:val="0"/>
          <w:numId w:val="1011"/>
        </w:numPr>
      </w:pPr>
      <w:r>
        <w:t xml:space="preserve">Deletion of any audit log retention exception</w:t>
      </w:r>
    </w:p>
    <w:bookmarkEnd w:id="102"/>
    <w:bookmarkStart w:id="103"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103"/>
    <w:bookmarkStart w:id="104"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104"/>
    <w:bookmarkEnd w:id="105"/>
    <w:bookmarkStart w:id="109"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6"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6"/>
    <w:bookmarkStart w:id="107"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7"/>
    <w:bookmarkStart w:id="108"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8"/>
    <w:bookmarkEnd w:id="109"/>
    <w:bookmarkStart w:id="114" w:name="audit-soft-delete-patterns"/>
    <w:p>
      <w:pPr>
        <w:pStyle w:val="Heading2"/>
      </w:pPr>
      <w:r>
        <w:t xml:space="preserve">20. Audit &amp; Soft-Delete Patterns</w:t>
      </w:r>
    </w:p>
    <w:bookmarkStart w:id="110"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2"/>
        </w:numPr>
      </w:pPr>
      <w:r>
        <w:rPr>
          <w:rStyle w:val="VerbatimChar"/>
        </w:rPr>
        <w:t xml:space="preserve">client</w:t>
      </w:r>
    </w:p>
    <w:p>
      <w:pPr>
        <w:pStyle w:val="Compact"/>
        <w:numPr>
          <w:ilvl w:val="0"/>
          <w:numId w:val="1012"/>
        </w:numPr>
      </w:pPr>
      <w:r>
        <w:rPr>
          <w:rStyle w:val="VerbatimChar"/>
        </w:rPr>
        <w:t xml:space="preserve">agent</w:t>
      </w:r>
      <w:r>
        <w:t xml:space="preserve"> </w:t>
      </w:r>
      <w:r>
        <w:t xml:space="preserve">(P3)</w:t>
      </w:r>
    </w:p>
    <w:p>
      <w:pPr>
        <w:pStyle w:val="Compact"/>
        <w:numPr>
          <w:ilvl w:val="0"/>
          <w:numId w:val="1012"/>
        </w:numPr>
      </w:pPr>
      <w:r>
        <w:rPr>
          <w:rStyle w:val="VerbatimChar"/>
        </w:rPr>
        <w:t xml:space="preserve">trip</w:t>
      </w:r>
    </w:p>
    <w:p>
      <w:pPr>
        <w:pStyle w:val="Compact"/>
        <w:numPr>
          <w:ilvl w:val="0"/>
          <w:numId w:val="1012"/>
        </w:numPr>
      </w:pPr>
      <w:r>
        <w:rPr>
          <w:rStyle w:val="VerbatimChar"/>
        </w:rPr>
        <w:t xml:space="preserve">trip_component</w:t>
      </w:r>
    </w:p>
    <w:p>
      <w:pPr>
        <w:pStyle w:val="Compact"/>
        <w:numPr>
          <w:ilvl w:val="0"/>
          <w:numId w:val="1012"/>
        </w:numPr>
      </w:pPr>
      <w:r>
        <w:rPr>
          <w:rStyle w:val="VerbatimChar"/>
        </w:rPr>
        <w:t xml:space="preserve">trip_template</w:t>
      </w:r>
    </w:p>
    <w:p>
      <w:pPr>
        <w:pStyle w:val="Compact"/>
        <w:numPr>
          <w:ilvl w:val="0"/>
          <w:numId w:val="1012"/>
        </w:numPr>
      </w:pPr>
      <w:r>
        <w:rPr>
          <w:rStyle w:val="VerbatimChar"/>
        </w:rPr>
        <w:t xml:space="preserve">lead</w:t>
      </w:r>
    </w:p>
    <w:p>
      <w:pPr>
        <w:pStyle w:val="Compact"/>
        <w:numPr>
          <w:ilvl w:val="0"/>
          <w:numId w:val="1012"/>
        </w:numPr>
      </w:pPr>
      <w:r>
        <w:rPr>
          <w:rStyle w:val="VerbatimChar"/>
        </w:rPr>
        <w:t xml:space="preserve">conversation</w:t>
      </w:r>
    </w:p>
    <w:p>
      <w:pPr>
        <w:pStyle w:val="Compact"/>
        <w:numPr>
          <w:ilvl w:val="0"/>
          <w:numId w:val="1012"/>
        </w:numPr>
      </w:pPr>
      <w:r>
        <w:rPr>
          <w:rStyle w:val="VerbatimChar"/>
        </w:rPr>
        <w:t xml:space="preserve">message</w:t>
      </w:r>
    </w:p>
    <w:p>
      <w:pPr>
        <w:pStyle w:val="Compact"/>
        <w:numPr>
          <w:ilvl w:val="0"/>
          <w:numId w:val="1012"/>
        </w:numPr>
      </w:pPr>
      <w:r>
        <w:rPr>
          <w:rStyle w:val="VerbatimChar"/>
        </w:rPr>
        <w:t xml:space="preserve">message_template</w:t>
      </w:r>
    </w:p>
    <w:p>
      <w:pPr>
        <w:pStyle w:val="Compact"/>
        <w:numPr>
          <w:ilvl w:val="0"/>
          <w:numId w:val="1012"/>
        </w:numPr>
      </w:pPr>
      <w:r>
        <w:rPr>
          <w:rStyle w:val="VerbatimChar"/>
        </w:rPr>
        <w:t xml:space="preserve">document</w:t>
      </w:r>
    </w:p>
    <w:p>
      <w:pPr>
        <w:pStyle w:val="Compact"/>
        <w:numPr>
          <w:ilvl w:val="0"/>
          <w:numId w:val="1012"/>
        </w:numPr>
      </w:pPr>
      <w:r>
        <w:rPr>
          <w:rStyle w:val="VerbatimChar"/>
        </w:rPr>
        <w:t xml:space="preserve">companion</w:t>
      </w:r>
    </w:p>
    <w:p>
      <w:pPr>
        <w:pStyle w:val="Compact"/>
        <w:numPr>
          <w:ilvl w:val="0"/>
          <w:numId w:val="1012"/>
        </w:numPr>
      </w:pPr>
      <w:r>
        <w:rPr>
          <w:rStyle w:val="VerbatimChar"/>
        </w:rPr>
        <w:t xml:space="preserve">travel_document</w:t>
      </w:r>
    </w:p>
    <w:p>
      <w:pPr>
        <w:pStyle w:val="Compact"/>
        <w:numPr>
          <w:ilvl w:val="0"/>
          <w:numId w:val="1012"/>
        </w:numPr>
      </w:pPr>
      <w:r>
        <w:rPr>
          <w:rStyle w:val="VerbatimChar"/>
        </w:rPr>
        <w:t xml:space="preserve">feature_flag</w:t>
      </w:r>
    </w:p>
    <w:p>
      <w:pPr>
        <w:pStyle w:val="Compact"/>
        <w:numPr>
          <w:ilvl w:val="0"/>
          <w:numId w:val="1012"/>
        </w:numPr>
      </w:pPr>
      <w:r>
        <w:rPr>
          <w:rStyle w:val="VerbatimChar"/>
        </w:rPr>
        <w:t xml:space="preserve">cruise_line</w:t>
      </w:r>
      <w:r>
        <w:t xml:space="preserve"> </w:t>
      </w:r>
      <w:r>
        <w:t xml:space="preserve">(P2)</w:t>
      </w:r>
    </w:p>
    <w:p>
      <w:pPr>
        <w:pStyle w:val="Compact"/>
        <w:numPr>
          <w:ilvl w:val="0"/>
          <w:numId w:val="1012"/>
        </w:numPr>
      </w:pPr>
      <w:r>
        <w:rPr>
          <w:rStyle w:val="VerbatimChar"/>
        </w:rPr>
        <w:t xml:space="preserve">cruise_ship</w:t>
      </w:r>
      <w:r>
        <w:t xml:space="preserve"> </w:t>
      </w:r>
      <w:r>
        <w:t xml:space="preserve">(P2)</w:t>
      </w:r>
    </w:p>
    <w:p>
      <w:pPr>
        <w:pStyle w:val="Compact"/>
        <w:numPr>
          <w:ilvl w:val="0"/>
          <w:numId w:val="1012"/>
        </w:numPr>
      </w:pPr>
      <w:r>
        <w:rPr>
          <w:rStyle w:val="VerbatimChar"/>
        </w:rPr>
        <w:t xml:space="preserve">cruise_port</w:t>
      </w:r>
      <w:r>
        <w:t xml:space="preserve"> </w:t>
      </w:r>
      <w:r>
        <w:t xml:space="preserve">(P2)</w:t>
      </w:r>
    </w:p>
    <w:p>
      <w:pPr>
        <w:pStyle w:val="Compact"/>
        <w:numPr>
          <w:ilvl w:val="0"/>
          <w:numId w:val="1012"/>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10"/>
    <w:bookmarkStart w:id="111" w:name="hard-delete-rare"/>
    <w:p>
      <w:pPr>
        <w:pStyle w:val="Heading3"/>
      </w:pPr>
      <w:r>
        <w:t xml:space="preserve">20.2 Hard Delete (Rare)</w:t>
      </w:r>
    </w:p>
    <w:p>
      <w:pPr>
        <w:pStyle w:val="FirstParagraph"/>
      </w:pPr>
      <w:r>
        <w:t xml:space="preserve">Hard delete is reserved for:</w:t>
      </w:r>
    </w:p>
    <w:p>
      <w:pPr>
        <w:pStyle w:val="Compact"/>
        <w:numPr>
          <w:ilvl w:val="0"/>
          <w:numId w:val="1013"/>
        </w:numPr>
      </w:pPr>
      <w:r>
        <w:rPr>
          <w:rStyle w:val="VerbatimChar"/>
        </w:rPr>
        <w:t xml:space="preserve">session</w:t>
      </w:r>
      <w:r>
        <w:t xml:space="preserve"> </w:t>
      </w:r>
      <w:r>
        <w:t xml:space="preserve">(after retention window)</w:t>
      </w:r>
    </w:p>
    <w:p>
      <w:pPr>
        <w:pStyle w:val="Compact"/>
        <w:numPr>
          <w:ilvl w:val="0"/>
          <w:numId w:val="1013"/>
        </w:numPr>
      </w:pPr>
      <w:r>
        <w:rPr>
          <w:rStyle w:val="VerbatimChar"/>
        </w:rPr>
        <w:t xml:space="preserve">auth_event</w:t>
      </w:r>
      <w:r>
        <w:t xml:space="preserve"> </w:t>
      </w:r>
      <w:r>
        <w:t xml:space="preserve">(after retention window)</w:t>
      </w:r>
    </w:p>
    <w:p>
      <w:pPr>
        <w:pStyle w:val="Compact"/>
        <w:numPr>
          <w:ilvl w:val="0"/>
          <w:numId w:val="1013"/>
        </w:numPr>
      </w:pPr>
      <w:r>
        <w:rPr>
          <w:rStyle w:val="VerbatimChar"/>
        </w:rPr>
        <w:t xml:space="preserve">audit_event</w:t>
      </w:r>
      <w:r>
        <w:t xml:space="preserve"> </w:t>
      </w:r>
      <w:r>
        <w:t xml:space="preserve">(after retention window — administrative purge only, never user-initiated)</w:t>
      </w:r>
    </w:p>
    <w:p>
      <w:pPr>
        <w:pStyle w:val="Compact"/>
        <w:numPr>
          <w:ilvl w:val="0"/>
          <w:numId w:val="1013"/>
        </w:numPr>
      </w:pPr>
      <w:r>
        <w:t xml:space="preserve">True erasure requests that anonymize but retain financial rows</w:t>
      </w:r>
    </w:p>
    <w:bookmarkEnd w:id="111"/>
    <w:bookmarkStart w:id="112"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12"/>
    <w:bookmarkStart w:id="113"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4"/>
        </w:numPr>
      </w:pPr>
      <w:r>
        <w:rPr>
          <w:rStyle w:val="VerbatimChar"/>
        </w:rPr>
        <w:t xml:space="preserve">client</w:t>
      </w:r>
    </w:p>
    <w:p>
      <w:pPr>
        <w:pStyle w:val="Compact"/>
        <w:numPr>
          <w:ilvl w:val="0"/>
          <w:numId w:val="1014"/>
        </w:numPr>
      </w:pPr>
      <w:r>
        <w:rPr>
          <w:rStyle w:val="VerbatimChar"/>
        </w:rPr>
        <w:t xml:space="preserve">trip</w:t>
      </w:r>
    </w:p>
    <w:p>
      <w:pPr>
        <w:pStyle w:val="Compact"/>
        <w:numPr>
          <w:ilvl w:val="0"/>
          <w:numId w:val="1014"/>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13"/>
    <w:bookmarkEnd w:id="114"/>
    <w:bookmarkStart w:id="121" w:name="X4ffe878ead72a31a1bc7aa1b9ddbbc119e37333"/>
    <w:p>
      <w:pPr>
        <w:pStyle w:val="Heading2"/>
      </w:pPr>
      <w:r>
        <w:t xml:space="preserve">21. Implementation Notes — KMP (Mobile) + TypeScript (Backend + Web)</w:t>
      </w:r>
    </w:p>
    <w:bookmarkStart w:id="115"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15"/>
    <w:bookmarkStart w:id="116"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5"/>
        </w:numPr>
      </w:pPr>
      <w:r>
        <w:rPr>
          <w:rStyle w:val="VerbatimChar"/>
        </w:rPr>
        <w:t xml:space="preserve">account.password_hash</w:t>
      </w:r>
      <w:r>
        <w:t xml:space="preserve"> </w:t>
      </w:r>
      <w:r>
        <w:t xml:space="preserve">(Supabase Auth manages this; not in our schema)</w:t>
      </w:r>
    </w:p>
    <w:p>
      <w:pPr>
        <w:pStyle w:val="Compact"/>
        <w:numPr>
          <w:ilvl w:val="0"/>
          <w:numId w:val="1015"/>
        </w:numPr>
      </w:pPr>
      <w:r>
        <w:rPr>
          <w:rStyle w:val="VerbatimChar"/>
        </w:rPr>
        <w:t xml:space="preserve">account.auth_provider_id</w:t>
      </w:r>
    </w:p>
    <w:p>
      <w:pPr>
        <w:pStyle w:val="Compact"/>
        <w:numPr>
          <w:ilvl w:val="0"/>
          <w:numId w:val="1015"/>
        </w:numPr>
      </w:pPr>
      <w:r>
        <w:rPr>
          <w:rStyle w:val="VerbatimChar"/>
        </w:rPr>
        <w:t xml:space="preserve">mfa_device.secret_encrypted</w:t>
      </w:r>
      <w:r>
        <w:t xml:space="preserve"> </w:t>
      </w:r>
      <w:r>
        <w:t xml:space="preserve">(raw bytes never leave server)</w:t>
      </w:r>
    </w:p>
    <w:p>
      <w:pPr>
        <w:pStyle w:val="Compact"/>
        <w:numPr>
          <w:ilvl w:val="0"/>
          <w:numId w:val="1015"/>
        </w:numPr>
      </w:pPr>
      <w:r>
        <w:rPr>
          <w:rStyle w:val="VerbatimChar"/>
        </w:rPr>
        <w:t xml:space="preserve">agent_invitation.token_hash</w:t>
      </w:r>
    </w:p>
    <w:p>
      <w:pPr>
        <w:pStyle w:val="Compact"/>
        <w:numPr>
          <w:ilvl w:val="0"/>
          <w:numId w:val="1015"/>
        </w:numPr>
      </w:pPr>
      <w:r>
        <w:rPr>
          <w:rStyle w:val="VerbatimChar"/>
          <w:strike/>
        </w:rPr>
        <w:t xml:space="preserve">authorization_request.token_hash</w:t>
      </w:r>
      <w:r>
        <w:t xml:space="preserve"> </w:t>
      </w:r>
      <w:r>
        <w:t xml:space="preserve">(table dropped 2026-10-16, §9.3)</w:t>
      </w:r>
    </w:p>
    <w:p>
      <w:pPr>
        <w:pStyle w:val="Compact"/>
        <w:numPr>
          <w:ilvl w:val="0"/>
          <w:numId w:val="1015"/>
        </w:numPr>
      </w:pPr>
      <w:r>
        <w:rPr>
          <w:rStyle w:val="VerbatimChar"/>
          <w:strike/>
        </w:rPr>
        <w:t xml:space="preserve">payment_card.stripe_payment_method_id</w:t>
      </w:r>
      <w:r>
        <w:t xml:space="preserve"> </w:t>
      </w:r>
      <w:r>
        <w:t xml:space="preserve">(table dropped 2026-10-16, §9.1)</w:t>
      </w:r>
    </w:p>
    <w:p>
      <w:pPr>
        <w:pStyle w:val="Compact"/>
        <w:numPr>
          <w:ilvl w:val="0"/>
          <w:numId w:val="1015"/>
        </w:numPr>
      </w:pPr>
      <w:r>
        <w:rPr>
          <w:rStyle w:val="VerbatimChar"/>
          <w:strike/>
        </w:rPr>
        <w:t xml:space="preserve">payment_card.stripe_customer_id</w:t>
      </w:r>
      <w:r>
        <w:t xml:space="preserve"> </w:t>
      </w:r>
      <w:r>
        <w:t xml:space="preserve">(table dropped 2026-10-16, §9.1)</w:t>
      </w:r>
    </w:p>
    <w:p>
      <w:pPr>
        <w:pStyle w:val="Compact"/>
        <w:numPr>
          <w:ilvl w:val="0"/>
          <w:numId w:val="1015"/>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5"/>
        </w:numPr>
      </w:pPr>
      <w:r>
        <w:rPr>
          <w:rStyle w:val="VerbatimChar"/>
        </w:rPr>
        <w:t xml:space="preserve">integration.credentials_encrypted</w:t>
      </w:r>
    </w:p>
    <w:p>
      <w:pPr>
        <w:pStyle w:val="Compact"/>
        <w:numPr>
          <w:ilvl w:val="0"/>
          <w:numId w:val="1015"/>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6"/>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6"/>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6"/>
    <w:bookmarkStart w:id="117"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7"/>
    <w:bookmarkStart w:id="118"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8"/>
    <w:bookmarkStart w:id="119"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9"/>
    <w:bookmarkStart w:id="120"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20"/>
    <w:bookmarkEnd w:id="121"/>
    <w:bookmarkStart w:id="126" w:name="migration-versioning-strategy"/>
    <w:p>
      <w:pPr>
        <w:pStyle w:val="Heading2"/>
      </w:pPr>
      <w:r>
        <w:t xml:space="preserve">22. Migration &amp; Versioning Strategy</w:t>
      </w:r>
    </w:p>
    <w:bookmarkStart w:id="122"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22"/>
    <w:bookmarkStart w:id="123"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23"/>
    <w:bookmarkStart w:id="124"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7"/>
        </w:numPr>
      </w:pPr>
      <w:r>
        <w:rPr>
          <w:b/>
          <w:bCs/>
        </w:rPr>
        <w:t xml:space="preserve">Adding a column is safe</w:t>
      </w:r>
      <w:r>
        <w:t xml:space="preserve"> </w:t>
      </w:r>
      <w:r>
        <w:t xml:space="preserve">if it’s nullable or has a default.</w:t>
      </w:r>
    </w:p>
    <w:p>
      <w:pPr>
        <w:pStyle w:val="Compact"/>
        <w:numPr>
          <w:ilvl w:val="0"/>
          <w:numId w:val="1017"/>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7"/>
        </w:numPr>
      </w:pPr>
      <w:r>
        <w:rPr>
          <w:b/>
          <w:bCs/>
        </w:rPr>
        <w:t xml:space="preserve">Changing a column type or adding a NOT NULL</w:t>
      </w:r>
      <w:r>
        <w:t xml:space="preserve"> </w:t>
      </w:r>
      <w:r>
        <w:t xml:space="preserve">requires a backfill migration first, then the constraint change.</w:t>
      </w:r>
    </w:p>
    <w:bookmarkEnd w:id="124"/>
    <w:bookmarkStart w:id="125"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25"/>
    <w:bookmarkEnd w:id="126"/>
    <w:bookmarkStart w:id="127"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8"/>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8"/>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8"/>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8"/>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8"/>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9"/>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9"/>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7"/>
    <w:bookmarkStart w:id="140"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8" w:name="four-rules-this-domain-exists-to-obey"/>
    <w:p>
      <w:pPr>
        <w:pStyle w:val="Heading3"/>
      </w:pPr>
      <w:r>
        <w:t xml:space="preserve">24.0 Four rules this domain exists to obey</w:t>
      </w:r>
    </w:p>
    <w:p>
      <w:pPr>
        <w:pStyle w:val="Compact"/>
        <w:numPr>
          <w:ilvl w:val="0"/>
          <w:numId w:val="1020"/>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20"/>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20"/>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20"/>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8"/>
    <w:bookmarkStart w:id="129"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9"/>
    <w:bookmarkStart w:id="130"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30"/>
    <w:bookmarkStart w:id="131"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31"/>
    <w:bookmarkStart w:id="132"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32"/>
    <w:bookmarkStart w:id="133"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33"/>
    <w:bookmarkStart w:id="134"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34"/>
    <w:bookmarkStart w:id="135"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35"/>
    <w:bookmarkStart w:id="136"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6"/>
    <w:bookmarkStart w:id="137"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7"/>
    <w:bookmarkStart w:id="138"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8"/>
    <w:bookmarkStart w:id="139"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2026-10-22T01:38:38Z</dcterms:created>
  <dcterms:modified xsi:type="dcterms:W3CDTF">2026-10-22T01:38:38Z</dcterms:modified>
</cp:coreProperties>
</file>

<file path=docProps/custom.xml><?xml version="1.0" encoding="utf-8"?>
<Properties xmlns="http://schemas.openxmlformats.org/officeDocument/2006/custom-properties" xmlns:vt="http://schemas.openxmlformats.org/officeDocument/2006/docPropsVTypes"/>
</file>