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0"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supplier payment schedules,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lockText"/>
      </w:pPr>
      <w:r>
        <w:rPr>
          <w:b/>
          <w:bCs/>
        </w:rPr>
        <w:t xml:space="preserve">Amended 2026-10-16 — the app holds no card at all.</w:t>
      </w:r>
      <w:r>
        <w:t xml:space="preserve"> </w:t>
      </w:r>
      <w:r>
        <w:t xml:space="preserve">The paragraph above is superseded.</w:t>
      </w:r>
      <w:r>
        <w:t xml:space="preserve"> </w:t>
      </w:r>
      <w:r>
        <w:t xml:space="preserve">There is no Stripe, no token, no vault and no card reveal. The app never accepts, stores,</w:t>
      </w:r>
      <w:r>
        <w:t xml:space="preserve"> </w:t>
      </w:r>
      <w:r>
        <w:t xml:space="preserve">logs or shows a card number, so it holds no cardholder data and sits outside PCI scope.</w:t>
      </w:r>
      <w:r>
        <w:t xml:space="preserve"> </w:t>
      </w:r>
      <w:r>
        <w:t xml:space="preserve">Clients pay suppliers directly through a pay link on each payment milestone (§9.5). The</w:t>
      </w:r>
      <w:r>
        <w:t xml:space="preserve"> </w:t>
      </w:r>
      <w:r>
        <w:t xml:space="preserve">four card tables in §9.1 to §9.4 are retired and dropped. See §18 for the new posture.</w:t>
      </w:r>
    </w:p>
    <w:p>
      <w:pPr>
        <w:pStyle w:val="FirstParagraph"/>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trip status history)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p>
      <w:pPr>
        <w:pStyle w:val="BlockText"/>
      </w:pPr>
      <w:r>
        <w:rPr>
          <w:b/>
          <w:bCs/>
        </w:rPr>
        <w:t xml:space="preserve">Amended 2026-10-16 —</w:t>
      </w:r>
      <w:r>
        <w:rPr>
          <w:b/>
          <w:bCs/>
        </w:rPr>
        <w:t xml:space="preserve"> </w:t>
      </w:r>
      <w:r>
        <w:rPr>
          <w:b/>
          <w:bCs/>
        </w:rPr>
        <w:t xml:space="preserve">“Tokenized”</w:t>
      </w:r>
      <w:r>
        <w:rPr>
          <w:b/>
          <w:bCs/>
        </w:rPr>
        <w:t xml:space="preserve"> </w:t>
      </w:r>
      <w:r>
        <w:rPr>
          <w:b/>
          <w:bCs/>
        </w:rPr>
        <w:t xml:space="preserve">no longer means Stripe.</w:t>
      </w:r>
      <w:r>
        <w:t xml:space="preserve"> </w:t>
      </w:r>
      <w:r>
        <w:t xml:space="preserve">No Stripe token exists in the</w:t>
      </w:r>
      <w:r>
        <w:t xml:space="preserve"> </w:t>
      </w:r>
      <w:r>
        <w:t xml:space="preserve">schema any more (§9 is retired). The marker stays for the fields that still use it: link</w:t>
      </w:r>
      <w:r>
        <w:t xml:space="preserve"> </w:t>
      </w:r>
      <w:r>
        <w:t xml:space="preserve">and invite token hashes and</w:t>
      </w:r>
      <w:r>
        <w:t xml:space="preserve"> </w:t>
      </w:r>
      <w:r>
        <w:rPr>
          <w:rStyle w:val="VerbatimChar"/>
        </w:rPr>
        <w:t xml:space="preserve">integration.credentials_encrypted</w:t>
      </w:r>
      <w:r>
        <w:t xml:space="preserve">. For those it means</w:t>
      </w:r>
      <w:r>
        <w:t xml:space="preserve"> </w:t>
      </w:r>
      <w:r>
        <w:t xml:space="preserve">“only</w:t>
      </w:r>
      <w:r>
        <w:t xml:space="preserve"> </w:t>
      </w:r>
      <w:r>
        <w:t xml:space="preserve">a hash or an encrypted copy is stored, never the raw secret.”</w:t>
      </w:r>
    </w:p>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AuthEventFlag</w:t>
            </w:r>
          </w:p>
        </w:tc>
        <w:tc>
          <w:tcPr/>
          <w:p>
            <w:pPr>
              <w:pStyle w:val="Compact"/>
            </w:pPr>
            <w:r>
              <w:t xml:space="preserve">Identity</w:t>
            </w:r>
          </w:p>
        </w:tc>
        <w:tc>
          <w:tcPr/>
          <w:p>
            <w:pPr>
              <w:pStyle w:val="Compact"/>
            </w:pPr>
            <w:r>
              <w:t xml:space="preserve">P1</w:t>
            </w:r>
          </w:p>
        </w:tc>
        <w:tc>
          <w:tcPr/>
          <w:p>
            <w:pPr>
              <w:pStyle w:val="Compact"/>
            </w:pPr>
            <w:r>
              <w:t xml:space="preserve">An advisor’s</w:t>
            </w:r>
            <w:r>
              <w:t xml:space="preserve"> </w:t>
            </w:r>
            <w:r>
              <w:t xml:space="preserve">“this sign-in looks off”</w:t>
            </w:r>
            <w:r>
              <w:t xml:space="preserve"> </w:t>
            </w:r>
            <w:r>
              <w:t xml:space="preserve">mark on one AuthEvent (Screen 3.9.6)</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AgentTimeOff</w:t>
            </w:r>
          </w:p>
        </w:tc>
        <w:tc>
          <w:tcPr/>
          <w:p>
            <w:pPr>
              <w:pStyle w:val="Compact"/>
            </w:pPr>
            <w:r>
              <w:t xml:space="preserve">Agent</w:t>
            </w:r>
          </w:p>
        </w:tc>
        <w:tc>
          <w:tcPr/>
          <w:p>
            <w:pPr>
              <w:pStyle w:val="Compact"/>
            </w:pPr>
            <w:r>
              <w:t xml:space="preserve">P1</w:t>
            </w:r>
          </w:p>
        </w:tc>
        <w:tc>
          <w:tcPr/>
          <w:p>
            <w:pPr>
              <w:pStyle w:val="Compact"/>
            </w:pPr>
            <w:r>
              <w:t xml:space="preserve">One out-of-office block (§3.12.2)</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rPr>
                <w:strike/>
              </w:rPr>
              <w:t xml:space="preserve">PaymentCard</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(§9.1). Was a Stripe-tokenized card</w:t>
            </w:r>
          </w:p>
        </w:tc>
      </w:tr>
      <w:tr>
        <w:tc>
          <w:tcPr/>
          <w:p>
            <w:pPr>
              <w:pStyle w:val="Compact"/>
            </w:pPr>
            <w:r>
              <w:rPr>
                <w:strike/>
              </w:rPr>
              <w:t xml:space="preserve">CardAuthorization</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(§9.2)</w:t>
            </w:r>
          </w:p>
        </w:tc>
      </w:tr>
      <w:tr>
        <w:tc>
          <w:tcPr/>
          <w:p>
            <w:pPr>
              <w:pStyle w:val="Compact"/>
            </w:pPr>
            <w:r>
              <w:rPr>
                <w:strike/>
              </w:rPr>
              <w:t xml:space="preserve">AuthorizationRequest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(§9.3)</w:t>
            </w:r>
          </w:p>
        </w:tc>
      </w:tr>
      <w:tr>
        <w:tc>
          <w:tcPr/>
          <w:p>
            <w:pPr>
              <w:pStyle w:val="Compact"/>
            </w:pPr>
            <w:r>
              <w:rPr>
                <w:strike/>
              </w:rPr>
              <w:t xml:space="preserve">CardUseEvent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(§9.4)</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 each with an optional pay link to the supplier</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3"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 Enforced by role, not by reading this column: agent Edge Functions (</w:t>
            </w:r>
            <w:r>
              <w:rPr>
                <w:rStyle w:val="VerbatimChar"/>
              </w:rPr>
              <w:t xml:space="preserve">requireAgentId</w:t>
            </w:r>
            <w:r>
              <w:t xml:space="preserve">) and</w:t>
            </w:r>
            <w:r>
              <w:t xml:space="preserve"> </w:t>
            </w:r>
            <w:r>
              <w:rPr>
                <w:rStyle w:val="VerbatimChar"/>
              </w:rPr>
              <w:t xml:space="preserve">current_agent_id()</w:t>
            </w:r>
            <w:r>
              <w:t xml:space="preserve"> </w:t>
            </w:r>
            <w:r>
              <w:t xml:space="preserve">require an</w:t>
            </w:r>
            <w:r>
              <w:t xml:space="preserve"> </w:t>
            </w:r>
            <w:r>
              <w:rPr>
                <w:rStyle w:val="VerbatimChar"/>
              </w:rPr>
              <w:t xml:space="preserve">aal2</w:t>
            </w:r>
            <w:r>
              <w:t xml:space="preserve"> </w:t>
            </w:r>
            <w:r>
              <w:t xml:space="preserve">session (Tech-Recommendations §7)</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 Written only by the</w:t>
            </w:r>
            <w:r>
              <w:t xml:space="preserve"> </w:t>
            </w:r>
            <w:r>
              <w:rPr>
                <w:rStyle w:val="VerbatimChar"/>
              </w:rPr>
              <w:t xml:space="preserve">account-admin</w:t>
            </w:r>
            <w:r>
              <w:t xml:space="preserve"> </w:t>
            </w:r>
            <w:r>
              <w:t xml:space="preserve">Edge Function (Screen 3.9.5), together with a GoTrue ban;</w:t>
            </w:r>
            <w:r>
              <w:t xml:space="preserve"> </w:t>
            </w:r>
            <w:r>
              <w:rPr>
                <w:rStyle w:val="VerbatimChar"/>
              </w:rPr>
              <w:t xml:space="preserve">requireUser</w:t>
            </w:r>
            <w:r>
              <w:t xml:space="preserve"> </w:t>
            </w:r>
            <w:r>
              <w:t xml:space="preserve">refuses a locked account</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 Required on lock; never granted to the client</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by the</w:t>
            </w:r>
            <w:r>
              <w:t xml:space="preserve"> </w:t>
            </w:r>
            <w:r>
              <w:rPr>
                <w:rStyle w:val="VerbatimChar"/>
              </w:rPr>
              <w:t xml:space="preserve">auth.sessions</w:t>
            </w:r>
            <w:r>
              <w:t xml:space="preserve"> </w:t>
            </w:r>
            <w:r>
              <w:t xml:space="preserve">INSERT trigger (§5.5)</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An advisor’s invite is the one exception, and it binds at invite time (§3.9, 2026-10-16).</w:t>
      </w:r>
      <w:r>
        <w:t xml:space="preserve"> </w:t>
      </w:r>
      <w:r>
        <w:rPr>
          <w:rStyle w:val="VerbatimChar"/>
        </w:rPr>
        <w:t xml:space="preserve">generateLink(type: invite)</w:t>
      </w:r>
      <w:r>
        <w:t xml:space="preserve"> </w:t>
      </w:r>
      <w:r>
        <w:t xml:space="preserve">creates the auth user at once, so</w:t>
      </w:r>
      <w:r>
        <w:t xml:space="preserve"> </w:t>
      </w:r>
      <w:r>
        <w:rPr>
          <w:rStyle w:val="VerbatimChar"/>
        </w:rPr>
        <w:t xml:space="preserve">account_admin_bind_invite()</w:t>
      </w:r>
      <w:r>
        <w:t xml:space="preserve"> </w:t>
      </w:r>
      <w:r>
        <w:t xml:space="preserve">runs straight after it: it points the new sign-in at the client the advisor invited, deletes</w:t>
      </w:r>
      <w:r>
        <w:t xml:space="preserve"> </w:t>
      </w:r>
      <w:r>
        <w:t xml:space="preserve">the blank row</w:t>
      </w:r>
      <w:r>
        <w:t xml:space="preserve"> </w:t>
      </w:r>
      <w:r>
        <w:rPr>
          <w:rStyle w:val="VerbatimChar"/>
        </w:rPr>
        <w:t xml:space="preserve">handle_new_user()</w:t>
      </w:r>
      <w:r>
        <w:t xml:space="preserve"> </w:t>
      </w:r>
      <w:r>
        <w:t xml:space="preserve">made, and sets</w:t>
      </w:r>
      <w:r>
        <w:t xml:space="preserve"> </w:t>
      </w:r>
      <w:r>
        <w:rPr>
          <w:rStyle w:val="VerbatimChar"/>
        </w:rPr>
        <w:t xml:space="preserve">auth.users.raw_app_meta_data.invited_client_id</w:t>
      </w:r>
      <w:r>
        <w:t xml:space="preserve">.</w:t>
      </w:r>
      <w:r>
        <w:t xml:space="preserve"> </w:t>
      </w:r>
      <w:r>
        <w:rPr>
          <w:rStyle w:val="VerbatimChar"/>
        </w:rPr>
        <w:t xml:space="preserve">handle_user_email_confirmed()</w:t>
      </w:r>
      <w:r>
        <w:t xml:space="preserve"> </w:t>
      </w:r>
      <w:r>
        <w:t xml:space="preserve">returns early for a user carrying that marker, so acceptance</w:t>
      </w:r>
      <w:r>
        <w:t xml:space="preserve"> </w:t>
      </w:r>
      <w:r>
        <w:t xml:space="preserve">cannot re-adopt by email onto a same-email record made in between (which would archive the real</w:t>
      </w:r>
      <w:r>
        <w:t xml:space="preserve"> </w:t>
      </w:r>
      <w:r>
        <w:t xml:space="preserve">one). This does not reopen the hole above: that hole is a stranger TYPING an address. Here the</w:t>
      </w:r>
      <w:r>
        <w:t xml:space="preserve"> </w:t>
      </w:r>
      <w:r>
        <w:t xml:space="preserve">advisor chose the record, the address is the one on it, and no session exists until the link</w:t>
      </w:r>
      <w:r>
        <w:t xml:space="preserve"> </w:t>
      </w:r>
      <w:r>
        <w:t xml:space="preserve">mailed to that address is opened. Mailbox proof still comes first; only the choice of record</w:t>
      </w:r>
      <w:r>
        <w:t xml:space="preserve"> </w:t>
      </w:r>
      <w:r>
        <w:t xml:space="preserve">moved earlier, made by a person rather than inferred. The invite is refused while another live</w:t>
      </w:r>
      <w:r>
        <w:t xml:space="preserve"> </w:t>
      </w:r>
      <w:r>
        <w:t xml:space="preserve">record shares the email.</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Null when GoTrue recorded none for the session</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when GoTrue recorded none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pPr>
        <w:pStyle w:val="BodyText"/>
      </w:pPr>
      <w:r>
        <w:rPr>
          <w:b/>
          <w:bCs/>
        </w:rPr>
        <w:t xml:space="preserve">Writer (2026-10-16, §3.9).</w:t>
      </w:r>
      <w:r>
        <w:t xml:space="preserve"> </w:t>
      </w:r>
      <w:r>
        <w:t xml:space="preserve">Nothing wrote this table before §3.9. Now a</w:t>
      </w:r>
      <w:r>
        <w:t xml:space="preserve"> </w:t>
      </w:r>
      <w:r>
        <w:rPr>
          <w:rStyle w:val="VerbatimChar"/>
        </w:rPr>
        <w:t xml:space="preserve">SECURITY DEFINER</w:t>
      </w:r>
      <w:r>
        <w:t xml:space="preserve"> </w:t>
      </w:r>
      <w:r>
        <w:t xml:space="preserve">trigger,</w:t>
      </w:r>
      <w:r>
        <w:t xml:space="preserve"> </w:t>
      </w:r>
      <w:r>
        <w:rPr>
          <w:rStyle w:val="VerbatimChar"/>
        </w:rPr>
        <w:t xml:space="preserve">record_auth_session_start()</w:t>
      </w:r>
      <w:r>
        <w:t xml:space="preserve">, runs</w:t>
      </w:r>
      <w:r>
        <w:t xml:space="preserve"> </w:t>
      </w:r>
      <w:r>
        <w:rPr>
          <w:rStyle w:val="VerbatimChar"/>
        </w:rPr>
        <w:t xml:space="preserve">AFTER INSERT ON auth.sessions</w:t>
      </w:r>
      <w:r>
        <w:t xml:space="preserve">: GoTrue opens one</w:t>
      </w:r>
      <w:r>
        <w:t xml:space="preserve"> </w:t>
      </w:r>
      <w:r>
        <w:t xml:space="preserve">session per sign-in, whatever the method, so it writes one</w:t>
      </w:r>
      <w:r>
        <w:t xml:space="preserve"> </w:t>
      </w:r>
      <w:r>
        <w:rPr>
          <w:rStyle w:val="VerbatimChar"/>
        </w:rPr>
        <w:t xml:space="preserve">login_success</w:t>
      </w:r>
      <w:r>
        <w:t xml:space="preserve"> </w:t>
      </w:r>
      <w:r>
        <w:t xml:space="preserve">row (</w:t>
      </w:r>
      <w:r>
        <w:rPr>
          <w:rStyle w:val="VerbatimChar"/>
        </w:rPr>
        <w:t xml:space="preserve">result = 'success'</w:t>
      </w:r>
      <w:r>
        <w:t xml:space="preserve">) with that session’s</w:t>
      </w:r>
      <w:r>
        <w:t xml:space="preserve"> </w:t>
      </w:r>
      <w:r>
        <w:rPr>
          <w:rStyle w:val="VerbatimChar"/>
        </w:rPr>
        <w:t xml:space="preserve">ip</w:t>
      </w:r>
      <w:r>
        <w:t xml:space="preserve"> </w:t>
      </w:r>
      <w:r>
        <w:t xml:space="preserve">and</w:t>
      </w:r>
      <w:r>
        <w:t xml:space="preserve"> </w:t>
      </w:r>
      <w:r>
        <w:rPr>
          <w:rStyle w:val="VerbatimChar"/>
        </w:rPr>
        <w:t xml:space="preserve">user_agent</w:t>
      </w:r>
      <w:r>
        <w:t xml:space="preserve">, and sets</w:t>
      </w:r>
      <w:r>
        <w:t xml:space="preserve"> </w:t>
      </w:r>
      <w:r>
        <w:rPr>
          <w:rStyle w:val="VerbatimChar"/>
        </w:rPr>
        <w:t xml:space="preserve">account.last_login_at</w:t>
      </w:r>
      <w:r>
        <w:t xml:space="preserve">. A token</w:t>
      </w:r>
      <w:r>
        <w:t xml:space="preserve"> </w:t>
      </w:r>
      <w:r>
        <w:t xml:space="preserve">refresh updates the session rather than inserting one, so it records nothing. Failed attempts</w:t>
      </w:r>
      <w:r>
        <w:t xml:space="preserve"> </w:t>
      </w:r>
      <w:r>
        <w:t xml:space="preserve">open no session and are</w:t>
      </w:r>
      <w:r>
        <w:t xml:space="preserve"> </w:t>
      </w:r>
      <w:r>
        <w:rPr>
          <w:b/>
          <w:bCs/>
        </w:rPr>
        <w:t xml:space="preserve">not recorded in P1</w:t>
      </w:r>
      <w:r>
        <w:t xml:space="preserve"> </w:t>
      </w:r>
      <w:r>
        <w:t xml:space="preserve">(they would need GoTrue’s audit log or an auth</w:t>
      </w:r>
      <w:r>
        <w:t xml:space="preserve"> </w:t>
      </w:r>
      <w:r>
        <w:t xml:space="preserve">hook).</w:t>
      </w:r>
      <w:r>
        <w:t xml:space="preserve"> </w:t>
      </w:r>
      <w:r>
        <w:rPr>
          <w:rStyle w:val="VerbatimChar"/>
        </w:rPr>
        <w:t xml:space="preserve">ip_address</w:t>
      </w:r>
      <w:r>
        <w:t xml:space="preserve"> </w:t>
      </w:r>
      <w:r>
        <w:t xml:space="preserve">and</w:t>
      </w:r>
      <w:r>
        <w:t xml:space="preserve"> </w:t>
      </w:r>
      <w:r>
        <w:rPr>
          <w:rStyle w:val="VerbatimChar"/>
        </w:rPr>
        <w:t xml:space="preserve">user_agent</w:t>
      </w:r>
      <w:r>
        <w:t xml:space="preserve"> </w:t>
      </w:r>
      <w:r>
        <w:t xml:space="preserve">were made nullable because</w:t>
      </w:r>
      <w:r>
        <w:t xml:space="preserve"> </w:t>
      </w:r>
      <w:r>
        <w:rPr>
          <w:rStyle w:val="VerbatimChar"/>
        </w:rPr>
        <w:t xml:space="preserve">auth.sessions</w:t>
      </w:r>
      <w:r>
        <w:t xml:space="preserve"> </w:t>
      </w:r>
      <w:r>
        <w:t xml:space="preserve">allows both to</w:t>
      </w:r>
      <w:r>
        <w:t xml:space="preserve"> </w:t>
      </w:r>
      <w:r>
        <w:t xml:space="preserve">be null, and an honest null beats an invented</w:t>
      </w:r>
      <w:r>
        <w:t xml:space="preserve"> </w:t>
      </w:r>
      <w:r>
        <w:rPr>
          <w:rStyle w:val="VerbatimChar"/>
        </w:rPr>
        <w:t xml:space="preserve">0.0.0.0</w:t>
      </w:r>
      <w:r>
        <w:t xml:space="preserve">. Locks, unlocks and sign-outs an advisor</w:t>
      </w:r>
      <w:r>
        <w:t xml:space="preserve"> </w:t>
      </w:r>
      <w:r>
        <w:t xml:space="preserve">performs are recorded in</w:t>
      </w:r>
      <w:r>
        <w:t xml:space="preserve"> </w:t>
      </w:r>
      <w:r>
        <w:rPr>
          <w:rStyle w:val="VerbatimChar"/>
        </w:rPr>
        <w:t xml:space="preserve">audit_event</w:t>
      </w:r>
      <w:r>
        <w:t xml:space="preserve">, not here: this table is what the CLIENT did. Only</w:t>
      </w:r>
      <w:r>
        <w:t xml:space="preserve"> </w:t>
      </w:r>
      <w:r>
        <w:t xml:space="preserve">service_role reads it; the advisor reads through</w:t>
      </w:r>
      <w:r>
        <w:t xml:space="preserve"> </w:t>
      </w:r>
      <w:r>
        <w:rPr>
          <w:rStyle w:val="VerbatimChar"/>
        </w:rPr>
        <w:t xml:space="preserve">agent_client_login_activity()</w:t>
      </w:r>
      <w:r>
        <w:t xml:space="preserve">.</w:t>
      </w:r>
    </w:p>
    <w:bookmarkEnd w:id="21"/>
    <w:bookmarkStart w:id="22" w:name="autheventflag"/>
    <w:p>
      <w:pPr>
        <w:pStyle w:val="Heading3"/>
      </w:pPr>
      <w:r>
        <w:t xml:space="preserve">5.6 AuthEventFlag</w:t>
      </w:r>
    </w:p>
    <w:p>
      <w:pPr>
        <w:pStyle w:val="FirstParagraph"/>
      </w:pPr>
      <w:r>
        <w:rPr>
          <w:b/>
          <w:bCs/>
        </w:rPr>
        <w:t xml:space="preserve">Purpose:</w:t>
      </w:r>
      <w:r>
        <w:t xml:space="preserve"> </w:t>
      </w:r>
      <w:r>
        <w:t xml:space="preserve">An advisor’s mark that one sign-in looks suspicious (Screen 3.9.6). Kept out of</w:t>
      </w:r>
      <w:r>
        <w:t xml:space="preserve"> </w:t>
      </w:r>
      <w:r>
        <w:t xml:space="preserve">AuthEvent because that table is append-only and a flag can be cleared. A flag never locks</w:t>
      </w:r>
      <w:r>
        <w:t xml:space="preserve"> </w:t>
      </w:r>
      <w:r>
        <w:t xml:space="preserve">anything by itself.</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auth_event_id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AuthEvent. One flag per sign-in</w:t>
            </w:r>
          </w:p>
        </w:tc>
      </w:tr>
      <w:tr>
        <w:tc>
          <w:tcPr/>
          <w:p>
            <w:pPr>
              <w:pStyle w:val="Compact"/>
            </w:pPr>
            <w:r>
              <w:rPr>
                <w:rStyle w:val="VerbatimChar"/>
              </w:rPr>
              <w:t xml:space="preserve">flagged_by_agent_id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Agent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Clearing a flag deletes the row; both directions write an</w:t>
      </w:r>
      <w:r>
        <w:t xml:space="preserve"> </w:t>
      </w:r>
      <w:r>
        <w:rPr>
          <w:rStyle w:val="VerbatimChar"/>
        </w:rPr>
        <w:t xml:space="preserve">audit_event</w:t>
      </w:r>
      <w:r>
        <w:t xml:space="preserve">. Service-role only.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auth_event_flag (</w:t>
      </w:r>
      <w:r>
        <w:br/>
      </w:r>
      <w:r>
        <w:rPr>
          <w:rStyle w:val="NormalTok"/>
        </w:rPr>
        <w:t xml:space="preserve">    auth_event_id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auth_event(</w:t>
      </w:r>
      <w:r>
        <w:rPr>
          <w:rStyle w:val="KeywordTok"/>
        </w:rPr>
        <w:t xml:space="preserve">id</w:t>
      </w:r>
      <w:r>
        <w:rPr>
          <w:rStyle w:val="NormalTok"/>
        </w:rPr>
        <w:t xml:space="preserve">),</w:t>
      </w:r>
      <w:r>
        <w:br/>
      </w:r>
      <w:r>
        <w:rPr>
          <w:rStyle w:val="NormalTok"/>
        </w:rPr>
        <w:t xml:space="preserve">    flagged_by_agent_id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r>
        <w:pict>
          <v:rect style="width:0;height:1.5pt" o:hralign="center" o:hrstd="t" o:hr="t"/>
        </w:pict>
      </w:r>
    </w:p>
    <w:bookmarkEnd w:id="22"/>
    <w:bookmarkEnd w:id="23"/>
    <w:bookmarkStart w:id="31" w:name="client-domain"/>
    <w:p>
      <w:pPr>
        <w:pStyle w:val="Heading2"/>
      </w:pPr>
      <w:r>
        <w:t xml:space="preserve">6. Client Domain</w:t>
      </w:r>
    </w:p>
    <w:bookmarkStart w:id="24"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rStyle w:val="VerbatimChar"/>
          <w:b/>
          <w:bCs/>
        </w:rPr>
        <w:t xml:space="preserve">lifetime_value_cents</w:t>
      </w:r>
      <w:r>
        <w:rPr>
          <w:b/>
          <w:bCs/>
        </w:rPr>
        <w:t xml:space="preserve"> </w:t>
      </w:r>
      <w:r>
        <w:rPr>
          <w:b/>
          <w:bCs/>
        </w:rPr>
        <w:t xml:space="preserve">was dropped on 2026-10-21 (§3.11 ruling).</w:t>
      </w:r>
      <w:r>
        <w:t xml:space="preserve"> </w:t>
      </w:r>
      <w:r>
        <w:t xml:space="preserve">This table once listed</w:t>
      </w:r>
      <w:r>
        <w:t xml:space="preserve"> </w:t>
      </w:r>
      <w:r>
        <w:t xml:space="preserve">it as</w:t>
      </w:r>
      <w:r>
        <w:t xml:space="preserve"> </w:t>
      </w:r>
      <w:r>
        <w:t xml:space="preserve">“Computed; cached for sort/filter”</w:t>
      </w:r>
      <w:r>
        <w:t xml:space="preserve">. Nothing ever computed it: no trigger, function or</w:t>
      </w:r>
      <w:r>
        <w:t xml:space="preserve"> </w:t>
      </w:r>
      <w:r>
        <w:t xml:space="preserve">Edge Function wrote it, and only the seed set a value, which was stale. Every reader</w:t>
      </w:r>
      <w:r>
        <w:t xml:space="preserve"> </w:t>
      </w:r>
      <w:r>
        <w:t xml:space="preserve">(</w:t>
      </w:r>
      <w:r>
        <w:rPr>
          <w:rStyle w:val="VerbatimChar"/>
        </w:rPr>
        <w:t xml:space="preserve">agent_client_roster()</w:t>
      </w:r>
      <w:r>
        <w:t xml:space="preserve">, Client Detail, and §3.11.5’s report) derives lifetime value from</w:t>
      </w:r>
      <w:r>
        <w:t xml:space="preserve"> </w:t>
      </w:r>
      <w:r>
        <w:t xml:space="preserve">the client’s committed trips instead. A column that looks like the answer and is always</w:t>
      </w:r>
      <w:r>
        <w:t xml:space="preserve"> </w:t>
      </w:r>
      <w:r>
        <w:t xml:space="preserve">wrong was a trap for exactly the reports work, so it went (migration</w:t>
      </w:r>
      <w:r>
        <w:t xml:space="preserve"> </w:t>
      </w:r>
      <w:r>
        <w:rPr>
          <w:rStyle w:val="VerbatimChar"/>
        </w:rPr>
        <w:t xml:space="preserve">20261028120000_agent_reports</w:t>
      </w:r>
      <w:r>
        <w:t xml:space="preserve">). The derived figure keeps the name</w:t>
      </w:r>
      <w:r>
        <w:t xml:space="preserve"> </w:t>
      </w:r>
      <w:r>
        <w:rPr>
          <w:rStyle w:val="VerbatimChar"/>
        </w:rPr>
        <w:t xml:space="preserve">lifetime_value_cents</w:t>
      </w:r>
      <w:r>
        <w:t xml:space="preserve"> </w:t>
      </w:r>
      <w:r>
        <w:t xml:space="preserve">in</w:t>
      </w:r>
      <w:r>
        <w:t xml:space="preserve"> </w:t>
      </w:r>
      <w:r>
        <w:t xml:space="preserve">those functions’ results.</w:t>
      </w:r>
    </w:p>
    <w:p>
      <w:pPr>
        <w:pStyle w:val="BlockText"/>
      </w:pPr>
      <w:r>
        <w:rPr>
          <w:b/>
          <w:bCs/>
        </w:rPr>
        <w:t xml:space="preserve">How a record becomes</w:t>
      </w:r>
      <w:r>
        <w:rPr>
          <w:b/>
          <w:bCs/>
        </w:rPr>
        <w:t xml:space="preserve"> </w:t>
      </w:r>
      <w:r>
        <w:rPr>
          <w:rStyle w:val="VerbatimChar"/>
          <w:b/>
          <w:bCs/>
        </w:rPr>
        <w:t xml:space="preserve">merged_into</w:t>
      </w:r>
      <w:r>
        <w:rPr>
          <w:b/>
          <w:bCs/>
        </w:rPr>
        <w:t xml:space="preserve"> </w:t>
      </w:r>
      <w:r>
        <w:rPr>
          <w:b/>
          <w:bCs/>
        </w:rPr>
        <w:t xml:space="preserve">(§3.9 PR 2, October 2026).</w:t>
      </w:r>
      <w:r>
        <w:t xml:space="preserve"> </w:t>
      </w:r>
      <w:r>
        <w:t xml:space="preserve">Only through</w:t>
      </w:r>
      <w:r>
        <w:t xml:space="preserve"> </w:t>
      </w:r>
      <w:r>
        <w:rPr>
          <w:rStyle w:val="VerbatimChar"/>
        </w:rPr>
        <w:t xml:space="preserve">account_admin_merge_clients()</w:t>
      </w:r>
      <w:r>
        <w:t xml:space="preserve"> </w:t>
      </w:r>
      <w:r>
        <w:t xml:space="preserve">(migration</w:t>
      </w:r>
      <w:r>
        <w:t xml:space="preserve"> </w:t>
      </w:r>
      <w:r>
        <w:rPr>
          <w:rStyle w:val="VerbatimChar"/>
        </w:rPr>
        <w:t xml:space="preserve">20261024120000_client_merge</w:t>
      </w:r>
      <w:r>
        <w:t xml:space="preserve">), called by the</w:t>
      </w:r>
      <w:r>
        <w:t xml:space="preserve"> </w:t>
      </w:r>
      <w:r>
        <w:rPr>
          <w:rStyle w:val="VerbatimChar"/>
        </w:rPr>
        <w:t xml:space="preserve">account-admin</w:t>
      </w:r>
      <w:r>
        <w:t xml:space="preserve"> </w:t>
      </w:r>
      <w:r>
        <w:t xml:space="preserve">Edge Function’s</w:t>
      </w:r>
      <w:r>
        <w:t xml:space="preserve"> </w:t>
      </w:r>
      <w:r>
        <w:rPr>
          <w:rStyle w:val="VerbatimChar"/>
        </w:rPr>
        <w:t xml:space="preserve">merge</w:t>
      </w:r>
      <w:r>
        <w:t xml:space="preserve"> </w:t>
      </w:r>
      <w:r>
        <w:t xml:space="preserve">op. The retired row is kept, never deleted, with</w:t>
      </w:r>
      <w:r>
        <w:t xml:space="preserve"> </w:t>
      </w:r>
      <w:r>
        <w:rPr>
          <w:rStyle w:val="VerbatimChar"/>
        </w:rPr>
        <w:t xml:space="preserve">merged_into_client_id</w:t>
      </w:r>
      <w:r>
        <w:t xml:space="preserve"> </w:t>
      </w:r>
      <w:r>
        <w:t xml:space="preserve">set to the kept record; records merged into it earlier are re-pointed,</w:t>
      </w:r>
      <w:r>
        <w:t xml:space="preserve"> </w:t>
      </w:r>
      <w:r>
        <w:t xml:space="preserve">so a chain is always one hop. Everything that references</w:t>
      </w:r>
      <w:r>
        <w:t xml:space="preserve"> </w:t>
      </w:r>
      <w:r>
        <w:rPr>
          <w:rStyle w:val="VerbatimChar"/>
        </w:rPr>
        <w:t xml:space="preserve">client</w:t>
      </w:r>
      <w:r>
        <w:t xml:space="preserve"> </w:t>
      </w:r>
      <w:r>
        <w:t xml:space="preserve">moves to the kept record:</w:t>
      </w:r>
      <w:r>
        <w:t xml:space="preserve"> </w:t>
      </w:r>
      <w:r>
        <w:rPr>
          <w:rStyle w:val="VerbatimChar"/>
        </w:rPr>
        <w:t xml:space="preserve">trip</w:t>
      </w:r>
      <w:r>
        <w:t xml:space="preserve"> </w:t>
      </w:r>
      <w:r>
        <w:t xml:space="preserve">(and with it</w:t>
      </w:r>
      <w:r>
        <w:t xml:space="preserve"> </w:t>
      </w:r>
      <w:r>
        <w:rPr>
          <w:rStyle w:val="VerbatimChar"/>
        </w:rPr>
        <w:t xml:space="preserve">commission</w:t>
      </w:r>
      <w:r>
        <w:t xml:space="preserve">),</w:t>
      </w:r>
      <w:r>
        <w:t xml:space="preserve"> </w:t>
      </w:r>
      <w:r>
        <w:rPr>
          <w:rStyle w:val="VerbatimChar"/>
        </w:rPr>
        <w:t xml:space="preserve">conversation</w:t>
      </w:r>
      <w:r>
        <w:t xml:space="preserve">,</w:t>
      </w:r>
      <w:r>
        <w:t xml:space="preserve"> </w:t>
      </w:r>
      <w:r>
        <w:rPr>
          <w:rStyle w:val="VerbatimChar"/>
        </w:rPr>
        <w:t xml:space="preserve">client_note</w:t>
      </w:r>
      <w:r>
        <w:t xml:space="preserve">,</w:t>
      </w:r>
      <w:r>
        <w:t xml:space="preserve"> </w:t>
      </w:r>
      <w:r>
        <w:rPr>
          <w:rStyle w:val="VerbatimChar"/>
        </w:rPr>
        <w:t xml:space="preserve">companion</w:t>
      </w:r>
      <w:r>
        <w:t xml:space="preserve"> </w:t>
      </w:r>
      <w:r>
        <w:t xml:space="preserve">(</w:t>
      </w:r>
      <w:r>
        <w:rPr>
          <w:rStyle w:val="VerbatimChar"/>
        </w:rPr>
        <w:t xml:space="preserve">client_id</w:t>
      </w:r>
      <w:r>
        <w:t xml:space="preserve"> </w:t>
      </w:r>
      <w:r>
        <w:t xml:space="preserve">and</w:t>
      </w:r>
      <w:r>
        <w:t xml:space="preserve"> </w:t>
      </w:r>
      <w:r>
        <w:rPr>
          <w:rStyle w:val="VerbatimChar"/>
        </w:rPr>
        <w:t xml:space="preserve">linked_client_id</w:t>
      </w:r>
      <w:r>
        <w:t xml:space="preserve">),</w:t>
      </w:r>
      <w:r>
        <w:t xml:space="preserve"> </w:t>
      </w:r>
      <w:r>
        <w:rPr>
          <w:rStyle w:val="VerbatimChar"/>
        </w:rPr>
        <w:t xml:space="preserve">document</w:t>
      </w:r>
      <w:r>
        <w:t xml:space="preserve">,</w:t>
      </w:r>
      <w:r>
        <w:t xml:space="preserve"> </w:t>
      </w:r>
      <w:r>
        <w:rPr>
          <w:rStyle w:val="VerbatimChar"/>
        </w:rPr>
        <w:t xml:space="preserve">travel_document</w:t>
      </w:r>
      <w:r>
        <w:t xml:space="preser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The</w:t>
      </w:r>
      <w:r>
        <w:t xml:space="preserve"> </w:t>
      </w:r>
      <w:r>
        <w:t xml:space="preserve">migration fails if a new table references</w:t>
      </w:r>
      <w:r>
        <w:t xml:space="preserve"> </w:t>
      </w:r>
      <w:r>
        <w:rPr>
          <w:rStyle w:val="VerbatimChar"/>
        </w:rPr>
        <w:t xml:space="preserve">client</w:t>
      </w:r>
      <w:r>
        <w:t xml:space="preserve"> </w:t>
      </w:r>
      <w:r>
        <w:t xml:space="preserve">and the merge does not move it.</w:t>
      </w:r>
      <w:r>
        <w:t xml:space="preserve"> </w:t>
      </w:r>
      <w:r>
        <w:rPr>
          <w:rStyle w:val="VerbatimChar"/>
        </w:rPr>
        <w:t xml:space="preserve">travel_preference</w:t>
      </w:r>
      <w:r>
        <w:t xml:space="preserve"> </w:t>
      </w:r>
      <w:r>
        <w:t xml:space="preserve">(one row per client) takes the picker’s values on the kept row; the</w:t>
      </w:r>
      <w:r>
        <w:t xml:space="preserve"> </w:t>
      </w:r>
      <w:r>
        <w:t xml:space="preserve">retired row’s stays where it is.</w:t>
      </w:r>
      <w:r>
        <w:t xml:space="preserve"> </w:t>
      </w:r>
      <w:r>
        <w:rPr>
          <w:rStyle w:val="VerbatimChar"/>
        </w:rPr>
        <w:t xml:space="preserve">platform_user.client_id</w:t>
      </w:r>
      <w:r>
        <w:t xml:space="preserve"> </w:t>
      </w:r>
      <w:r>
        <w:t xml:space="preserve">moves only when the kept record has</w:t>
      </w:r>
      <w:r>
        <w:t xml:space="preserve"> </w:t>
      </w:r>
      <w:r>
        <w:t xml:space="preserve">no sign-in; otherwise the retired sign-in is locked. The audit row (</w:t>
      </w:r>
      <w:r>
        <w:rPr>
          <w:rStyle w:val="VerbatimChar"/>
        </w:rPr>
        <w:t xml:space="preserve">client.merged</w:t>
      </w:r>
      <w:r>
        <w:t xml:space="preserve">) holds both</w:t>
      </w:r>
      <w:r>
        <w:t xml:space="preserve"> </w:t>
      </w:r>
      <w:r>
        <w:t xml:space="preserve">rows’ every value from before and the id of every row that moved; there is no undo.</w:t>
      </w:r>
    </w:p>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 (</w:t>
      </w:r>
      <w:r>
        <w:rPr>
          <w:rStyle w:val="VerbatimChar"/>
        </w:rPr>
        <w:t xml:space="preserve">lifetime_value_cents</w:t>
      </w:r>
      <w:r>
        <w:t xml:space="preserve"> </w:t>
      </w:r>
      <w:r>
        <w:t xml:space="preserve">was dropped</w:t>
      </w:r>
      <w:r>
        <w:t xml:space="preserve"> </w:t>
      </w:r>
      <w:r>
        <w:t xml:space="preserve">on 2026-10-21; see the note below.)</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Conversations, Documents, ClientNotes. (PaymentCards were dropped 2026-10-16, §9.1.)</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4"/>
    <w:bookmarkStart w:id="25"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5"/>
    <w:bookmarkStart w:id="26"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6"/>
    <w:bookmarkStart w:id="27"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7"/>
    <w:bookmarkStart w:id="28"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8"/>
    <w:bookmarkStart w:id="29"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9"/>
    <w:bookmarkStart w:id="30"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schedule.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30"/>
    <w:bookmarkEnd w:id="31"/>
    <w:bookmarkStart w:id="37" w:name="agent-domain"/>
    <w:p>
      <w:pPr>
        <w:pStyle w:val="Heading2"/>
      </w:pPr>
      <w:r>
        <w:t xml:space="preserve">7. Agent Domain</w:t>
      </w:r>
    </w:p>
    <w:bookmarkStart w:id="32"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§3.12.1: a PATH in the public</w:t>
            </w:r>
            <w:r>
              <w:t xml:space="preserve"> </w:t>
            </w:r>
            <w:r>
              <w:rPr>
                <w:rStyle w:val="VerbatimChar"/>
              </w:rPr>
              <w:t xml:space="preserve">agent-avatars</w:t>
            </w:r>
            <w:r>
              <w:t xml:space="preserve"> </w:t>
            </w:r>
            <w:r>
              <w:t xml:space="preserve">bucket,</w:t>
            </w:r>
            <w:r>
              <w:t xml:space="preserve"> </w:t>
            </w:r>
            <w:r>
              <w:rPr>
                <w:rStyle w:val="VerbatimChar"/>
              </w:rPr>
              <w:t xml:space="preserve">/storage/v1/object/public/agent-avatars/&lt;agent id&gt;/&lt;v7&gt;.&lt;jpg\|png\|webp&gt;</w:t>
            </w:r>
            <w:r>
              <w:t xml:space="preserve">, never an absolute URL (inside a function’s container the Supabase origin is</w:t>
            </w:r>
            <w:r>
              <w:t xml:space="preserve"> </w:t>
            </w:r>
            <w:r>
              <w:rPr>
                <w:rStyle w:val="VerbatimChar"/>
              </w:rPr>
              <w:t xml:space="preserve">http://kong:8000</w:t>
            </w:r>
            <w:r>
              <w:t xml:space="preserve"> </w:t>
            </w:r>
            <w:r>
              <w:t xml:space="preserve">locally). Each surface puts it on its own public Supabase origin. Null means initials</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 website}</w:t>
            </w:r>
            <w:r>
              <w:t xml:space="preserve">, each a full</w:t>
            </w:r>
            <w:r>
              <w:t xml:space="preserve"> </w:t>
            </w:r>
            <w:r>
              <w:rPr>
                <w:rStyle w:val="VerbatimChar"/>
              </w:rPr>
              <w:t xml:space="preserve">https://</w:t>
            </w:r>
            <w:r>
              <w:t xml:space="preserve"> </w:t>
            </w:r>
            <w:r>
              <w:t xml:space="preserve">URL or absent (§3.12.1). A CHECK allows no other keys and only</w:t>
            </w:r>
            <w:r>
              <w:t xml:space="preserve"> </w:t>
            </w:r>
            <w:r>
              <w:rPr>
                <w:rStyle w:val="VerbatimChar"/>
              </w:rPr>
              <w:t xml:space="preserve">https://</w:t>
            </w:r>
            <w:r>
              <w:t xml:space="preserve"> </w:t>
            </w:r>
            <w:r>
              <w:t xml:space="preserve">strings</w:t>
            </w:r>
          </w:p>
        </w:tc>
      </w:tr>
      <w:tr>
        <w:tc>
          <w:tcPr/>
          <w:p>
            <w:pPr>
              <w:pStyle w:val="Compact"/>
            </w:pPr>
            <w:r>
              <w:rPr>
                <w:rStyle w:val="VerbatimChar"/>
              </w:rPr>
              <w:t xml:space="preserve">email_signature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§3.12.4. Plain text, at most 8 lines and 500 characters, merge fields</w:t>
            </w:r>
            <w:r>
              <w:t xml:space="preserve"> </w:t>
            </w:r>
            <w:r>
              <w:rPr>
                <w:rStyle w:val="VerbatimChar"/>
              </w:rPr>
              <w:t xml:space="preserve">{{agent.name}}</w:t>
            </w:r>
            <w:r>
              <w:t xml:space="preserve"> </w:t>
            </w:r>
            <w:r>
              <w:t xml:space="preserve">/</w:t>
            </w:r>
            <w:r>
              <w:t xml:space="preserve"> </w:t>
            </w:r>
            <w:r>
              <w:rPr>
                <w:rStyle w:val="VerbatimChar"/>
              </w:rPr>
              <w:t xml:space="preserve">{{agent.phone}}</w:t>
            </w:r>
            <w:r>
              <w:t xml:space="preserve"> </w:t>
            </w:r>
            <w:r>
              <w:t xml:space="preserve">/</w:t>
            </w:r>
            <w:r>
              <w:t xml:space="preserve"> </w:t>
            </w:r>
            <w:r>
              <w:rPr>
                <w:rStyle w:val="VerbatimChar"/>
              </w:rPr>
              <w:t xml:space="preserve">{{agent.email}}</w:t>
            </w:r>
            <w:r>
              <w:t xml:space="preserve">. Null means the default. Printed on client message emails only, above the locked</w:t>
            </w:r>
            <w:r>
              <w:t xml:space="preserve"> </w:t>
            </w:r>
            <w:r>
              <w:t xml:space="preserve">“Story-Tail Adventures · Hosted by Inteletravel”</w:t>
            </w:r>
            <w:r>
              <w:t xml:space="preserve"> </w:t>
            </w:r>
            <w:r>
              <w:t xml:space="preserve">line, which is not stored</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name. §3.12.2 offers North American zones only; drives working hours and rest hours</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2"/>
    <w:bookmarkStart w:id="33"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3"/>
    <w:bookmarkStart w:id="34" w:name="agentavailability"/>
    <w:p>
      <w:pPr>
        <w:pStyle w:val="Heading3"/>
      </w:pPr>
      <w:r>
        <w:t xml:space="preserve">7.3 AgentAvailability</w:t>
      </w:r>
    </w:p>
    <w:p>
      <w:pPr>
        <w:pStyle w:val="FirstParagraph"/>
      </w:pPr>
      <w:r>
        <w:rPr>
          <w:b/>
          <w:bCs/>
        </w:rPr>
        <w:t xml:space="preserve">Phase:</w:t>
      </w:r>
      <w:r>
        <w:t xml:space="preserve"> </w:t>
      </w:r>
      <w:r>
        <w:t xml:space="preserve">P1. Edited on Screen 3.12.2 (ruled 2026-10-17). One row per agent, created with</w:t>
      </w:r>
      <w:r>
        <w:t xml:space="preserve"> </w:t>
      </w:r>
      <w:r>
        <w:t xml:space="preserve">the defaults on first read.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Exactly seven keys</w:t>
            </w:r>
            <w:r>
              <w:t xml:space="preserve"> </w:t>
            </w:r>
            <w:r>
              <w:rPr>
                <w:rStyle w:val="VerbatimChar"/>
              </w:rPr>
              <w:t xml:space="preserve">mon</w:t>
            </w:r>
            <w:r>
              <w:t xml:space="preserve">…</w:t>
            </w:r>
            <w:r>
              <w:rPr>
                <w:rStyle w:val="VerbatimChar"/>
              </w:rPr>
              <w:t xml:space="preserve">sun</w:t>
            </w:r>
            <w:r>
              <w:t xml:space="preserve">; each</w:t>
            </w:r>
            <w:r>
              <w:t xml:space="preserve"> </w:t>
            </w:r>
            <w:r>
              <w:rPr>
                <w:rStyle w:val="VerbatimChar"/>
              </w:rPr>
              <w:t xml:space="preserve">null</w:t>
            </w:r>
            <w:r>
              <w:t xml:space="preserve"> </w:t>
            </w:r>
            <w:r>
              <w:t xml:space="preserve">(day off) or</w:t>
            </w:r>
            <w:r>
              <w:t xml:space="preserve"> </w:t>
            </w:r>
            <w:r>
              <w:rPr>
                <w:rStyle w:val="VerbatimChar"/>
              </w:rPr>
              <w:t xml:space="preserve">{"start":"HH:MM","end":"HH:MM"}</w:t>
            </w:r>
            <w:r>
              <w:t xml:space="preserve"> </w:t>
            </w:r>
            <w:r>
              <w:t xml:space="preserve">on a 30-minute step,</w:t>
            </w:r>
            <w:r>
              <w:t xml:space="preserve"> </w:t>
            </w:r>
            <w:r>
              <w:rPr>
                <w:rStyle w:val="VerbatimChar"/>
              </w:rPr>
              <w:t xml:space="preserve">start &lt; end</w:t>
            </w:r>
            <w:r>
              <w:t xml:space="preserve">, in</w:t>
            </w:r>
            <w:r>
              <w:t xml:space="preserve"> </w:t>
            </w:r>
            <w:r>
              <w:rPr>
                <w:rStyle w:val="VerbatimChar"/>
              </w:rPr>
              <w:t xml:space="preserve">agent.time_zone</w:t>
            </w:r>
            <w:r>
              <w:t xml:space="preserve">. Checked by</w:t>
            </w:r>
            <w:r>
              <w:t xml:space="preserve"> </w:t>
            </w:r>
            <w:r>
              <w:rPr>
                <w:rStyle w:val="VerbatimChar"/>
              </w:rPr>
              <w:t xml:space="preserve">agent_weekly_schedule_valid()</w:t>
            </w:r>
            <w:r>
              <w:t xml:space="preserve">. Default Mon to Sat 07:00 to 21:00, Sun off.</w:t>
            </w:r>
            <w:r>
              <w:t xml:space="preserve"> </w:t>
            </w:r>
            <w:r>
              <w:rPr>
                <w:b/>
                <w:bCs/>
              </w:rPr>
              <w:t xml:space="preserve">These are the advisor’s working hours AND rest hours</w:t>
            </w:r>
            <w:r>
              <w:t xml:space="preserve"> </w:t>
            </w:r>
            <w:r>
              <w:t xml:space="preserve">(§3.12.2): push is quiet outside them</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“Usually replies within X hours”</w:t>
            </w:r>
            <w:r>
              <w:t xml:space="preserve">, shown to clients. One of 2, 4, 12, 24, 48 (CHECK); default 24</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rPr>
                <w:b/>
                <w:bCs/>
              </w:rPr>
              <w:t xml:space="preserve">Retired 2026-10-17, never written or read.</w:t>
            </w:r>
            <w:r>
              <w:t xml:space="preserve"> </w:t>
            </w:r>
            <w:r>
              <w:t xml:space="preserve">Superseded by</w:t>
            </w:r>
            <w:r>
              <w:t xml:space="preserve"> </w:t>
            </w:r>
            <w:r>
              <w:rPr>
                <w:rStyle w:val="VerbatimChar"/>
              </w:rPr>
              <w:t xml:space="preserve">agent_time_off</w:t>
            </w:r>
            <w:r>
              <w:t xml:space="preserve"> </w:t>
            </w:r>
            <w:r>
              <w:t xml:space="preserve">(§7.5). Dropped once nothing references it</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r>
              <w:t xml:space="preserve"> </w:t>
            </w:r>
            <w:r>
              <w:rPr>
                <w:b/>
                <w:bCs/>
              </w:rPr>
              <w:t xml:space="preserve">Deferred</w:t>
            </w:r>
            <w:r>
              <w:t xml:space="preserve"> </w:t>
            </w:r>
            <w:r>
              <w:t xml:space="preserve">(§3.12.2): nothing writes it</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 Deferred with the above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4"/>
    <w:bookmarkStart w:id="35"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does not (ruled 2026-10-17: its four tabs leave them on 3.7.7).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5"/>
    <w:bookmarkStart w:id="36" w:name="agenttimeoff"/>
    <w:p>
      <w:pPr>
        <w:pStyle w:val="Heading3"/>
      </w:pPr>
      <w:r>
        <w:t xml:space="preserve">7.5 AgentTimeOff</w:t>
      </w:r>
    </w:p>
    <w:p>
      <w:pPr>
        <w:pStyle w:val="FirstParagraph"/>
      </w:pPr>
      <w:r>
        <w:rPr>
          <w:b/>
          <w:bCs/>
        </w:rPr>
        <w:t xml:space="preserve">Phase:</w:t>
      </w:r>
      <w:r>
        <w:t xml:space="preserve"> </w:t>
      </w:r>
      <w:r>
        <w:t xml:space="preserve">P1 (§3.12.2, ruled 2026-10-17). One row per out-of-office block. A keyed table, not</w:t>
      </w:r>
      <w:r>
        <w:t xml:space="preserve"> </w:t>
      </w:r>
      <w:r>
        <w:t xml:space="preserve">the old</w:t>
      </w:r>
      <w:r>
        <w:t xml:space="preserve"> </w:t>
      </w:r>
      <w:r>
        <w:rPr>
          <w:rStyle w:val="VerbatimChar"/>
        </w:rPr>
        <w:t xml:space="preserve">time_off_blocks</w:t>
      </w:r>
      <w:r>
        <w:t xml:space="preserve"> </w:t>
      </w:r>
      <w:r>
        <w:t xml:space="preserve">blob, so overlap is a constraint and not a hope.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caller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starts_on</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First day away, in</w:t>
            </w:r>
            <w:r>
              <w:t xml:space="preserve"> </w:t>
            </w:r>
            <w:r>
              <w:rPr>
                <w:rStyle w:val="VerbatimChar"/>
              </w:rPr>
              <w:t xml:space="preserve">agent.time_zone</w:t>
            </w:r>
          </w:p>
        </w:tc>
      </w:tr>
      <w:tr>
        <w:tc>
          <w:tcPr/>
          <w:p>
            <w:pPr>
              <w:pStyle w:val="Compact"/>
            </w:pPr>
            <w:r>
              <w:rPr>
                <w:rStyle w:val="VerbatimChar"/>
              </w:rPr>
              <w:t xml:space="preserve">ends_on</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Last day away (inclusive).</w:t>
            </w:r>
            <w:r>
              <w:t xml:space="preserve"> </w:t>
            </w:r>
            <w:r>
              <w:rPr>
                <w:rStyle w:val="VerbatimChar"/>
              </w:rPr>
              <w:t xml:space="preserve">ends_on &gt;= starts_on</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“Family trip”</w:t>
            </w:r>
            <w:r>
              <w:t xml:space="preserve">. At most 80 characters</w:t>
            </w:r>
          </w:p>
        </w:tc>
      </w:tr>
      <w:tr>
        <w:tc>
          <w:tcPr/>
          <w:p>
            <w:pPr>
              <w:pStyle w:val="Compact"/>
            </w:pPr>
            <w:r>
              <w:rPr>
                <w:rStyle w:val="VerbatimChar"/>
              </w:rPr>
              <w:t xml:space="preserve">auto_reply_enabled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 false. Answers the first client message in each thread once per block (§12.12)</w:t>
            </w:r>
          </w:p>
        </w:tc>
      </w:tr>
      <w:tr>
        <w:tc>
          <w:tcPr/>
          <w:p>
            <w:pPr>
              <w:pStyle w:val="Compact"/>
            </w:pPr>
            <w:r>
              <w:rPr>
                <w:rStyle w:val="VerbatimChar"/>
              </w:rPr>
              <w:t xml:space="preserve">auto_reply_text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At most 600 characters; required when enabled. Merge field</w:t>
            </w:r>
            <w:r>
              <w:t xml:space="preserve"> </w:t>
            </w:r>
            <w:r>
              <w:rPr>
                <w:rStyle w:val="VerbatimChar"/>
              </w:rPr>
              <w:t xml:space="preserve">{{return_date}}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Constraints:</w:t>
      </w:r>
      <w:r>
        <w:t xml:space="preserve"> </w:t>
      </w:r>
      <w:r>
        <w:t xml:space="preserve">an exclusion constraint (</w:t>
      </w:r>
      <w:r>
        <w:rPr>
          <w:rStyle w:val="VerbatimChar"/>
        </w:rPr>
        <w:t xml:space="preserve">btree_gist</w:t>
      </w:r>
      <w:r>
        <w:t xml:space="preserve">) forbids two blocks of one agent whose</w:t>
      </w:r>
      <w:r>
        <w:t xml:space="preserve"> </w:t>
      </w:r>
      <w:r>
        <w:rPr>
          <w:rStyle w:val="VerbatimChar"/>
        </w:rPr>
        <w:t xml:space="preserve">daterange(starts_on, ends_on, '[]')</w:t>
      </w:r>
      <w:r>
        <w:t xml:space="preserve"> </w:t>
      </w:r>
      <w:r>
        <w:t xml:space="preserve">overlap.</w:t>
      </w:r>
      <w:r>
        <w:t xml:space="preserve"> </w:t>
      </w:r>
      <w:r>
        <w:t xml:space="preserve">“I’m back”</w:t>
      </w:r>
      <w:r>
        <w:t xml:space="preserve"> </w:t>
      </w:r>
      <w:r>
        <w:t xml:space="preserve">sets</w:t>
      </w:r>
      <w:r>
        <w:t xml:space="preserve"> </w:t>
      </w:r>
      <w:r>
        <w:rPr>
          <w:rStyle w:val="VerbatimChar"/>
        </w:rPr>
        <w:t xml:space="preserve">ends_on</w:t>
      </w:r>
      <w:r>
        <w:t xml:space="preserve"> </w:t>
      </w:r>
      <w:r>
        <w:t xml:space="preserve">to yesterday (or</w:t>
      </w:r>
      <w:r>
        <w:t xml:space="preserve"> </w:t>
      </w:r>
      <w:r>
        <w:t xml:space="preserve">deletes a block that has not started). Past blocks stay for history but the screen lists only</w:t>
      </w:r>
      <w:r>
        <w:t xml:space="preserve"> </w:t>
      </w:r>
      <w:r>
        <w:t xml:space="preserve">blocks with</w:t>
      </w:r>
      <w:r>
        <w:t xml:space="preserve"> </w:t>
      </w:r>
      <w:r>
        <w:rPr>
          <w:rStyle w:val="VerbatimChar"/>
        </w:rPr>
        <w:t xml:space="preserve">ends_on &gt;= today</w:t>
      </w:r>
      <w:r>
        <w:t xml:space="preserve">. Agent-scoped RLS, writes through the</w:t>
      </w:r>
      <w:r>
        <w:t xml:space="preserve"> </w:t>
      </w:r>
      <w:r>
        <w:rPr>
          <w:rStyle w:val="VerbatimChar"/>
        </w:rPr>
        <w:t xml:space="preserve">agent-settings</w:t>
      </w:r>
      <w:r>
        <w:t xml:space="preserve"> </w:t>
      </w:r>
      <w:r>
        <w:t xml:space="preserve">Edge</w:t>
      </w:r>
      <w:r>
        <w:t xml:space="preserve"> </w:t>
      </w:r>
      <w:r>
        <w:t xml:space="preserve">Function with an</w:t>
      </w:r>
      <w:r>
        <w:t xml:space="preserve"> </w:t>
      </w:r>
      <w:r>
        <w:rPr>
          <w:rStyle w:val="VerbatimChar"/>
        </w:rPr>
        <w:t xml:space="preserve">audit_event</w:t>
      </w:r>
      <w:r>
        <w:t xml:space="preserve"> </w:t>
      </w:r>
      <w:r>
        <w:t xml:space="preserve">row each.</w:t>
      </w:r>
    </w:p>
    <w:p>
      <w:r>
        <w:pict>
          <v:rect style="width:0;height:1.5pt" o:hralign="center" o:hrstd="t" o:hr="t"/>
        </w:pict>
      </w:r>
    </w:p>
    <w:bookmarkEnd w:id="36"/>
    <w:bookmarkEnd w:id="37"/>
    <w:bookmarkStart w:id="49"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8"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which Stripe pattern the agent UI uses. Stripe is gone, so nothing reads or writes it. Kept, not dropped; see the note below</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the URL Stripe Vault and Forward posts to. There is no Vault and Forward. Kept, not dropped</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supplier’s travel-advisor portal URL (e.g., Sandals’</w:t>
            </w:r>
            <w:r>
              <w:t xml:space="preserve"> </w:t>
            </w:r>
            <w:r>
              <w:rPr>
                <w:rStyle w:val="VerbatimChar"/>
              </w:rPr>
              <w:t xml:space="preserve">taportal.sandals.com</w:t>
            </w:r>
            <w:r>
              <w:t xml:space="preserve">). Informational only, for the advisor. Not a client pay link: that lives on</w:t>
            </w:r>
            <w:r>
              <w:t xml:space="preserve"> </w:t>
            </w:r>
            <w:r>
              <w:rPr>
                <w:rStyle w:val="VerbatimChar"/>
              </w:rPr>
              <w:t xml:space="preserve">payment_milestone.pay_url</w:t>
            </w:r>
            <w:r>
              <w:t xml:space="preserve"> </w:t>
            </w:r>
            <w:r>
              <w:t xml:space="preserve">(§9.5)</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p>
      <w:pPr>
        <w:pStyle w:val="BlockText"/>
      </w:pPr>
      <w:r>
        <w:rPr>
          <w:b/>
          <w:bCs/>
        </w:rPr>
        <w:t xml:space="preserve">Amended 2026-10-16 — these payment fields lost their meaning.</w:t>
      </w:r>
      <w:r>
        <w:t xml:space="preserve"> </w:t>
      </w:r>
      <w:r>
        <w:t xml:space="preserve">The enum text above is</w:t>
      </w:r>
      <w:r>
        <w:t xml:space="preserve"> </w:t>
      </w:r>
      <w:r>
        <w:t xml:space="preserve">superseded. There is no Stripe Vault and Forward and no card reveal, so</w:t>
      </w:r>
      <w:r>
        <w:t xml:space="preserve"> </w:t>
      </w:r>
      <w:r>
        <w:rPr>
          <w:rStyle w:val="VerbatimChar"/>
        </w:rPr>
        <w:t xml:space="preserve">api</w:t>
      </w:r>
      <w:r>
        <w:t xml:space="preserve"> </w:t>
      </w:r>
      <w:r>
        <w:t xml:space="preserve">and</w:t>
      </w:r>
      <w:r>
        <w:t xml:space="preserve"> </w:t>
      </w:r>
      <w:r>
        <w:rPr>
          <w:rStyle w:val="VerbatimChar"/>
        </w:rPr>
        <w:t xml:space="preserve">portal</w:t>
      </w:r>
      <w:r>
        <w:t xml:space="preserve"> </w:t>
      </w:r>
      <w:r>
        <w:t xml:space="preserve">trigger nothing.</w:t>
      </w:r>
      <w:r>
        <w:t xml:space="preserve"> </w:t>
      </w:r>
      <w:r>
        <w:rPr>
          <w:rStyle w:val="VerbatimChar"/>
        </w:rPr>
        <w:t xml:space="preserve">payment_method_kind</w:t>
      </w:r>
      <w:r>
        <w:t xml:space="preserve"> </w:t>
      </w:r>
      <w:r>
        <w:t xml:space="preserve">and</w:t>
      </w:r>
      <w:r>
        <w:t xml:space="preserve"> </w:t>
      </w:r>
      <w:r>
        <w:rPr>
          <w:rStyle w:val="VerbatimChar"/>
        </w:rPr>
        <w:t xml:space="preserve">payment_api_endpoint</w:t>
      </w:r>
      <w:r>
        <w:t xml:space="preserve"> </w:t>
      </w:r>
      <w:r>
        <w:t xml:space="preserve">are</w:t>
      </w:r>
      <w:r>
        <w:t xml:space="preserve"> </w:t>
      </w:r>
      <w:r>
        <w:rPr>
          <w:b/>
          <w:bCs/>
        </w:rPr>
        <w:t xml:space="preserve">deferred with no</w:t>
      </w:r>
      <w:r>
        <w:rPr>
          <w:b/>
          <w:bCs/>
        </w:rPr>
        <w:t xml:space="preserve"> </w:t>
      </w:r>
      <w:r>
        <w:rPr>
          <w:b/>
          <w:bCs/>
        </w:rPr>
        <w:t xml:space="preserve">producer</w:t>
      </w:r>
      <w:r>
        <w:t xml:space="preserve">: no screen sets them and no code reads them. They stay in the table rather than</w:t>
      </w:r>
      <w:r>
        <w:t xml:space="preserve"> </w:t>
      </w:r>
      <w:r>
        <w:t xml:space="preserve">being dropped, because a P3 API booking flow may want a field like this, and that needs a</w:t>
      </w:r>
      <w:r>
        <w:t xml:space="preserve"> </w:t>
      </w:r>
      <w:r>
        <w:t xml:space="preserve">new decision first. Every row reads</w:t>
      </w:r>
      <w:r>
        <w:t xml:space="preserve"> </w:t>
      </w:r>
      <w:r>
        <w:rPr>
          <w:rStyle w:val="VerbatimChar"/>
        </w:rPr>
        <w:t xml:space="preserve">unknown</w:t>
      </w:r>
      <w:r>
        <w:t xml:space="preserve"> </w:t>
      </w:r>
      <w:r>
        <w:t xml:space="preserve">/ NULL until then.</w:t>
      </w:r>
      <w:r>
        <w:t xml:space="preserve"> </w:t>
      </w:r>
      <w:r>
        <w:rPr>
          <w:rStyle w:val="VerbatimChar"/>
        </w:rPr>
        <w:t xml:space="preserve">payment_portal_url</w:t>
      </w:r>
      <w:r>
        <w:t xml:space="preserve"> </w:t>
      </w:r>
      <w:r>
        <w:t xml:space="preserve">stays as a plain note for the advisor. How a client pays a supplier is now the pay link on</w:t>
      </w:r>
      <w:r>
        <w:t xml:space="preserve"> </w:t>
      </w:r>
      <w:r>
        <w:t xml:space="preserve">each payment milestone (§9.5).</w:t>
      </w:r>
    </w:p>
    <w:bookmarkEnd w:id="38"/>
    <w:bookmarkStart w:id="39"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PaymentMilestones (via trip_id). (CardAuthorizations and CardUseEvents were dropped 2026-10-16, §9.2 and §9.4.)</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9"/>
    <w:bookmarkStart w:id="40"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40"/>
    <w:bookmarkStart w:id="44"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41"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41"/>
    <w:bookmarkStart w:id="42"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2"/>
    <w:bookmarkStart w:id="43"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3"/>
    <w:bookmarkEnd w:id="44"/>
    <w:bookmarkStart w:id="45"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5"/>
    <w:bookmarkStart w:id="46"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6"/>
    <w:bookmarkStart w:id="47"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7"/>
    <w:bookmarkStart w:id="48"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8"/>
    <w:bookmarkEnd w:id="49"/>
    <w:bookmarkStart w:id="56"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p>
      <w:pPr>
        <w:pStyle w:val="BlockText"/>
      </w:pPr>
      <w:r>
        <w:rPr>
          <w:b/>
          <w:bCs/>
        </w:rPr>
        <w:t xml:space="preserve">Amended 2026-10-16 — the card side of this domain is retired. Only §9.5 is current.</w:t>
      </w:r>
      <w:r>
        <w:t xml:space="preserve"> </w:t>
      </w:r>
      <w:r>
        <w:t xml:space="preserve">The paragraph above is superseded. Ruled by Gyasi on 2026-10-16 (§3.6 grilling):</w:t>
      </w:r>
    </w:p>
    <w:p>
      <w:pPr>
        <w:pStyle w:val="Compact"/>
        <w:numPr>
          <w:ilvl w:val="0"/>
          <w:numId w:val="1002"/>
        </w:numPr>
      </w:pPr>
      <w:r>
        <w:rPr>
          <w:b/>
          <w:bCs/>
        </w:rPr>
        <w:t xml:space="preserve">The app never holds a card.</w:t>
      </w:r>
      <w:r>
        <w:t xml:space="preserve"> </w:t>
      </w:r>
      <w:r>
        <w:t xml:space="preserve">No Stripe, no vault, no token, no card reveal. Stripe</w:t>
      </w:r>
      <w:r>
        <w:t xml:space="preserve"> </w:t>
      </w:r>
      <w:r>
        <w:t xml:space="preserve">never returns a full card number for a stored card, so the planned</w:t>
      </w:r>
      <w:r>
        <w:t xml:space="preserve"> </w:t>
      </w:r>
      <w:r>
        <w:t xml:space="preserve">“reveal”</w:t>
      </w:r>
      <w:r>
        <w:t xml:space="preserve"> </w:t>
      </w:r>
      <w:r>
        <w:t xml:space="preserve">could not</w:t>
      </w:r>
      <w:r>
        <w:t xml:space="preserve"> </w:t>
      </w:r>
      <w:r>
        <w:t xml:space="preserve">exist, and a vault that can show a number to a person costs more than the business can</w:t>
      </w:r>
      <w:r>
        <w:t xml:space="preserve"> </w:t>
      </w:r>
      <w:r>
        <w:t xml:space="preserve">carry. The app now holds no cardholder data at all, which puts it outside PCI scope.</w:t>
      </w:r>
    </w:p>
    <w:p>
      <w:pPr>
        <w:pStyle w:val="Compact"/>
        <w:numPr>
          <w:ilvl w:val="0"/>
          <w:numId w:val="1002"/>
        </w:numPr>
      </w:pPr>
      <w:r>
        <w:rPr>
          <w:b/>
          <w:bCs/>
        </w:rPr>
        <w:t xml:space="preserve">Clients pay suppliers through links.</w:t>
      </w:r>
      <w:r>
        <w:t xml:space="preserve"> </w:t>
      </w:r>
      <w:r>
        <w:t xml:space="preserve">Each payment milestone (§9.5) can carry one pay</w:t>
      </w:r>
      <w:r>
        <w:t xml:space="preserve"> </w:t>
      </w:r>
      <w:r>
        <w:t xml:space="preserve">link: the supplier’s own payment page, or a Travefy invoice that passes along supplier</w:t>
      </w:r>
      <w:r>
        <w:t xml:space="preserve"> </w:t>
      </w:r>
      <w:r>
        <w:t xml:space="preserve">cost only (BRD §10.5).</w:t>
      </w:r>
    </w:p>
    <w:p>
      <w:pPr>
        <w:pStyle w:val="Compact"/>
        <w:numPr>
          <w:ilvl w:val="0"/>
          <w:numId w:val="1002"/>
        </w:numPr>
      </w:pPr>
      <w:r>
        <w:rPr>
          <w:b/>
          <w:bCs/>
        </w:rPr>
        <w:t xml:space="preserve">§9.1 to §9.4 are kept below as a record only.</w:t>
      </w:r>
      <w:r>
        <w:t xml:space="preserve"> </w:t>
      </w:r>
      <w:r>
        <w:t xml:space="preserve">Their tables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 dropped by</w:t>
      </w:r>
      <w:r>
        <w:t xml:space="preserve"> </w:t>
      </w:r>
      <w:r>
        <w:t xml:space="preserve">migration. Production was checked read-only on 2026-10-16 and all four held 0 rows, so</w:t>
      </w:r>
      <w:r>
        <w:t xml:space="preserve"> </w:t>
      </w:r>
      <w:r>
        <w:t xml:space="preserve">nothing is lost. Their enums (</w:t>
      </w:r>
      <w:r>
        <w:rPr>
          <w:rStyle w:val="VerbatimChar"/>
        </w:rPr>
        <w:t xml:space="preserve">card_status</w:t>
      </w:r>
      <w:r>
        <w:t xml:space="preserve">,</w:t>
      </w:r>
      <w:r>
        <w:t xml:space="preserve"> </w:t>
      </w:r>
      <w:r>
        <w:rPr>
          <w:rStyle w:val="VerbatimChar"/>
        </w:rPr>
        <w:t xml:space="preserve">card_auth_status</w:t>
      </w:r>
      <w:r>
        <w:t xml:space="preserve">,</w:t>
      </w:r>
      <w:r>
        <w:t xml:space="preserve"> </w:t>
      </w:r>
      <w:r>
        <w:rPr>
          <w:rStyle w:val="VerbatimChar"/>
        </w:rPr>
        <w:t xml:space="preserve">auth_request_status</w:t>
      </w:r>
      <w:r>
        <w:t xml:space="preserve">) go with them. Do not build against anything in §9.1 to §9.4.</w:t>
      </w:r>
    </w:p>
    <w:bookmarkStart w:id="50" w:name="paymentcard-retired-2026-10-16"/>
    <w:p>
      <w:pPr>
        <w:pStyle w:val="Heading3"/>
      </w:pPr>
      <w:r>
        <w:t xml:space="preserve">9.1 PaymentCard (Retired 2026-10-16)</w:t>
      </w:r>
    </w:p>
    <w:p>
      <w:pPr>
        <w:pStyle w:val="BlockText"/>
      </w:pPr>
      <w:r>
        <w:rPr>
          <w:b/>
          <w:bCs/>
        </w:rPr>
        <w:t xml:space="preserve">Retired 2026-10-16. This table is dropped by migration and must not be built against.</w:t>
      </w:r>
      <w:r>
        <w:t xml:space="preserve"> </w:t>
      </w:r>
      <w:r>
        <w:t xml:space="preserve">It held a Stripe token for a client’s card. The app no longer holds cards in any form</w:t>
      </w:r>
      <w:r>
        <w:t xml:space="preserve"> </w:t>
      </w:r>
      <w:r>
        <w:t xml:space="preserve">(§9 note above), so there is nothing for it to store. Production held 0 rows when checked</w:t>
      </w:r>
      <w:r>
        <w:t xml:space="preserve"> </w:t>
      </w:r>
      <w:r>
        <w:t xml:space="preserve">on 2026-10-16. The fields below are kept only as a record of what existed.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50"/>
    <w:bookmarkStart w:id="51" w:name="cardauthorization-retired-2026-10-16"/>
    <w:p>
      <w:pPr>
        <w:pStyle w:val="Heading3"/>
      </w:pPr>
      <w:r>
        <w:t xml:space="preserve">9.2 CardAuthorization (Retired 2026-10-16)</w:t>
      </w:r>
    </w:p>
    <w:p>
      <w:pPr>
        <w:pStyle w:val="BlockText"/>
      </w:pPr>
      <w:r>
        <w:rPr>
          <w:b/>
          <w:bCs/>
        </w:rPr>
        <w:t xml:space="preserve">Retired 2026-10-16. This table is dropped by migration and must not be built against.</w:t>
      </w:r>
      <w:r>
        <w:t xml:space="preserve"> </w:t>
      </w:r>
      <w:r>
        <w:t xml:space="preserve">It recorded a client’s consent to let the advisor charge a stored card. With no stored</w:t>
      </w:r>
      <w:r>
        <w:t xml:space="preserve"> </w:t>
      </w:r>
      <w:r>
        <w:t xml:space="preserve">card there is nothing to consent to: the client pays the supplier directly through the</w:t>
      </w:r>
      <w:r>
        <w:t xml:space="preserve"> </w:t>
      </w:r>
      <w:r>
        <w:t xml:space="preserve">milestone’s pay link (§9.5). Production held 0 rows when checked on 2026-10-16. The same</w:t>
      </w:r>
      <w:r>
        <w:t xml:space="preserve"> </w:t>
      </w:r>
      <w:r>
        <w:t xml:space="preserve">migration takes the</w:t>
      </w:r>
      <w:r>
        <w:t xml:space="preserve"> </w:t>
      </w:r>
      <w:r>
        <w:rPr>
          <w:rStyle w:val="VerbatimChar"/>
        </w:rPr>
        <w:t xml:space="preserve">card_authorization</w:t>
      </w:r>
      <w:r>
        <w:t xml:space="preserve"> </w:t>
      </w:r>
      <w:r>
        <w:t xml:space="preserve">branch out of</w:t>
      </w:r>
      <w:r>
        <w:t xml:space="preserve"> </w:t>
      </w:r>
      <w:r>
        <w:rPr>
          <w:rStyle w:val="VerbatimChar"/>
        </w:rPr>
        <w:t xml:space="preserve">sweep_dated_promises()</w:t>
      </w:r>
      <w:r>
        <w:t xml:space="preserve">. The</w:t>
      </w:r>
      <w:r>
        <w:t xml:space="preserve"> </w:t>
      </w:r>
      <w:r>
        <w:t xml:space="preserve">amendment and fields below are a record only.</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51"/>
    <w:bookmarkStart w:id="52" w:name="authorizationrequest-retired-2026-10-16"/>
    <w:p>
      <w:pPr>
        <w:pStyle w:val="Heading3"/>
      </w:pPr>
      <w:r>
        <w:t xml:space="preserve">9.3 AuthorizationRequest (Retired 2026-10-16)</w:t>
      </w:r>
    </w:p>
    <w:p>
      <w:pPr>
        <w:pStyle w:val="BlockText"/>
      </w:pPr>
      <w:r>
        <w:rPr>
          <w:b/>
          <w:bCs/>
        </w:rPr>
        <w:t xml:space="preserve">Retired 2026-10-16. This table is dropped by migration and must not be built against.</w:t>
      </w:r>
      <w:r>
        <w:t xml:space="preserve"> </w:t>
      </w:r>
      <w:r>
        <w:t xml:space="preserve">It tracked a link asking the client to authorize a card. Its replacement is not a table:</w:t>
      </w:r>
      <w:r>
        <w:t xml:space="preserve"> </w:t>
      </w:r>
      <w:r>
        <w:t xml:space="preserve">the advisor’s</w:t>
      </w:r>
      <w:r>
        <w:t xml:space="preserve"> </w:t>
      </w:r>
      <w:r>
        <w:t xml:space="preserve">“Send Payment Link”</w:t>
      </w:r>
      <w:r>
        <w:t xml:space="preserve"> </w:t>
      </w:r>
      <w:r>
        <w:t xml:space="preserve">posts a message in the trip thread (§12.2), and that</w:t>
      </w:r>
      <w:r>
        <w:t xml:space="preserve"> </w:t>
      </w:r>
      <w:r>
        <w:t xml:space="preserve">message is the record. Production held 0 rows when checked on 2026-10-16. The fields below</w:t>
      </w:r>
      <w:r>
        <w:t xml:space="preserve"> </w:t>
      </w:r>
      <w:r>
        <w:t xml:space="preserve">are a record only.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2"/>
    <w:bookmarkStart w:id="53" w:name="carduseevent-retired-2026-10-16"/>
    <w:p>
      <w:pPr>
        <w:pStyle w:val="Heading3"/>
      </w:pPr>
      <w:r>
        <w:t xml:space="preserve">9.4 CardUseEvent (Retired 2026-10-16)</w:t>
      </w:r>
    </w:p>
    <w:p>
      <w:pPr>
        <w:pStyle w:val="BlockText"/>
      </w:pPr>
      <w:r>
        <w:rPr>
          <w:b/>
          <w:bCs/>
        </w:rPr>
        <w:t xml:space="preserve">Retired 2026-10-16. This table is dropped by migration and must not be built against.</w:t>
      </w:r>
      <w:r>
        <w:t xml:space="preserve"> </w:t>
      </w:r>
      <w:r>
        <w:t xml:space="preserve">It logged each time the advisor charged a stored card. The app no longer charges cards.</w:t>
      </w:r>
      <w:r>
        <w:t xml:space="preserve"> </w:t>
      </w:r>
      <w:r>
        <w:t xml:space="preserve">Its job, a record of each payment, now lives on the milestone itself (</w:t>
      </w:r>
      <w:r>
        <w:rPr>
          <w:rStyle w:val="VerbatimChar"/>
        </w:rPr>
        <w:t xml:space="preserve">paid_at</w:t>
      </w:r>
      <w:r>
        <w:t xml:space="preserve">,</w:t>
      </w:r>
      <w:r>
        <w:t xml:space="preserve"> </w:t>
      </w:r>
      <w:r>
        <w:rPr>
          <w:rStyle w:val="VerbatimChar"/>
        </w:rPr>
        <w:t xml:space="preserve">paid_cents</w:t>
      </w:r>
      <w:r>
        <w:t xml:space="preserve">,</w:t>
      </w:r>
      <w:r>
        <w:t xml:space="preserve"> </w:t>
      </w:r>
      <w:r>
        <w:rPr>
          <w:rStyle w:val="VerbatimChar"/>
        </w:rPr>
        <w:t xml:space="preserve">paid_reference</w:t>
      </w:r>
      <w:r>
        <w:t xml:space="preserve">,</w:t>
      </w:r>
      <w:r>
        <w:t xml:space="preserve"> </w:t>
      </w:r>
      <w:r>
        <w:rPr>
          <w:rStyle w:val="VerbatimChar"/>
        </w:rPr>
        <w:t xml:space="preserve">paid_note</w:t>
      </w:r>
      <w:r>
        <w:t xml:space="preserve">, §9.5) plus the</w:t>
      </w:r>
      <w:r>
        <w:t xml:space="preserve"> </w:t>
      </w:r>
      <w:r>
        <w:rPr>
          <w:rStyle w:val="VerbatimChar"/>
        </w:rPr>
        <w:t xml:space="preserve">payment_milestone.*</w:t>
      </w:r>
      <w:r>
        <w:t xml:space="preserve"> </w:t>
      </w:r>
      <w:r>
        <w:t xml:space="preserve">audit</w:t>
      </w:r>
      <w:r>
        <w:t xml:space="preserve"> </w:t>
      </w:r>
      <w:r>
        <w:t xml:space="preserve">rows. Production held 0 rows when checked on 2026-10-16. The open</w:t>
      </w:r>
      <w:r>
        <w:t xml:space="preserve"> </w:t>
      </w:r>
      <w:r>
        <w:rPr>
          <w:rStyle w:val="VerbatimChar"/>
        </w:rPr>
        <w:t xml:space="preserve">client_flag_status</w:t>
      </w:r>
      <w:r>
        <w:t xml:space="preserve"> </w:t>
      </w:r>
      <w:r>
        <w:t xml:space="preserve">question below dies with the table. The fields and amendment below are a record only.</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3"/>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3"/>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3"/>
    <w:bookmarkStart w:id="55"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BlockText"/>
      </w:pPr>
      <w:r>
        <w:rPr>
          <w:b/>
          <w:bCs/>
        </w:rPr>
        <w:t xml:space="preserve">Amended 2026-10-16 — the milestone can now carry a pay link to the supplier.</w:t>
      </w:r>
      <w:r>
        <w:t xml:space="preserve"> </w:t>
      </w:r>
      <w:r>
        <w:t xml:space="preserve">The two</w:t>
      </w:r>
      <w:r>
        <w:t xml:space="preserve"> </w:t>
      </w:r>
      <w:r>
        <w:t xml:space="preserve">bullets below replace the earlier text, which said there was</w:t>
      </w:r>
      <w:r>
        <w:t xml:space="preserve"> </w:t>
      </w:r>
      <w:r>
        <w:t xml:space="preserve">“no pay now action”</w:t>
      </w:r>
      <w:r>
        <w:t xml:space="preserve"> </w:t>
      </w:r>
      <w:r>
        <w:t xml:space="preserve">and</w:t>
      </w:r>
      <w:r>
        <w:t xml:space="preserve"> </w:t>
      </w:r>
      <w:r>
        <w:t xml:space="preserve">pointed at the card authorization flow in §9.2. §9.2 is retired, and the client now pays</w:t>
      </w:r>
      <w:r>
        <w:t xml:space="preserve"> </w:t>
      </w:r>
      <w:r>
        <w:t xml:space="preserve">the supplier through a link on the milestone.</w:t>
      </w:r>
    </w:p>
    <w:p>
      <w:pPr>
        <w:pStyle w:val="Compact"/>
        <w:numPr>
          <w:ilvl w:val="0"/>
          <w:numId w:val="1004"/>
        </w:numPr>
      </w:pPr>
      <w:r>
        <w:rPr>
          <w:b/>
          <w:bCs/>
        </w:rPr>
        <w:t xml:space="preserve">Not a bill from Story-Tail Adventures.</w:t>
      </w:r>
      <w:r>
        <w:t xml:space="preserve"> </w:t>
      </w:r>
      <w:r>
        <w:t xml:space="preserve">BRD §10.5 prohibits client-facing billing: the agency is not the merchant of record and charges the client nothing. These rows describe what the</w:t>
      </w:r>
      <w:r>
        <w:t xml:space="preserve"> </w:t>
      </w:r>
      <w:r>
        <w:rPr>
          <w:i/>
          <w:iCs/>
        </w:rPr>
        <w:t xml:space="preserve">supplier</w:t>
      </w:r>
      <w:r>
        <w:t xml:space="preserve"> </w:t>
      </w:r>
      <w:r>
        <w:t xml:space="preserve">expects and when. A milestone may carry a pay link (</w:t>
      </w:r>
      <w:r>
        <w:rPr>
          <w:rStyle w:val="VerbatimChar"/>
        </w:rPr>
        <w:t xml:space="preserve">pay_url</w:t>
      </w:r>
      <w:r>
        <w:t xml:space="preserve">), but that link always goes to the</w:t>
      </w:r>
      <w:r>
        <w:t xml:space="preserve"> </w:t>
      </w:r>
      <w:r>
        <w:rPr>
          <w:b/>
          <w:bCs/>
        </w:rPr>
        <w:t xml:space="preserve">supplier</w:t>
      </w:r>
      <w:r>
        <w:t xml:space="preserve">: either the supplier’s own payment page, or a Travefy invoice Gyasi makes when the supplier has no page of its own. A Travefy invoice may only pass along supplier cost, never a planning, consultation or service fee (BRD §10.5). The app stores only the link; what goes on that invoice is Gyasi’s call in Travefy. There is still no amount owing</w:t>
      </w:r>
      <w:r>
        <w:t xml:space="preserve"> </w:t>
      </w:r>
      <w:r>
        <w:rPr>
          <w:i/>
          <w:iCs/>
        </w:rPr>
        <w:t xml:space="preserve">to us</w:t>
      </w:r>
      <w:r>
        <w:t xml:space="preserve">, no merchant fields, and no money moves through this app.</w:t>
      </w:r>
    </w:p>
    <w:p>
      <w:pPr>
        <w:pStyle w:val="Compact"/>
        <w:numPr>
          <w:ilvl w:val="0"/>
          <w:numId w:val="1004"/>
        </w:numPr>
      </w:pPr>
      <w:r>
        <w:rPr>
          <w:b/>
          <w:bCs/>
        </w:rPr>
        <w:t xml:space="preserve">Not cardholder data.</w:t>
      </w:r>
      <w:r>
        <w:t xml:space="preserve"> </w:t>
      </w:r>
      <w:r>
        <w:t xml:space="preserve">No card number, no token, no Stripe reference, no card FK. The client types their card into the supplier’s own site, never into ours. It lives in this domain because a reader looking for</w:t>
      </w:r>
      <w:r>
        <w:t xml:space="preserve"> </w:t>
      </w:r>
      <w:r>
        <w:t xml:space="preserve">“payments”</w:t>
      </w:r>
      <w:r>
        <w:t xml:space="preserve"> </w:t>
      </w:r>
      <w:r>
        <w:t xml:space="preserve">looks here, and it is outside PCI scope entirely.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pay_url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one pay link for this milestone: the supplier’s payment page or a Travefy invoice.</w:t>
            </w:r>
            <w:r>
              <w:t xml:space="preserve"> </w:t>
            </w:r>
            <w:r>
              <w:rPr>
                <w:rStyle w:val="VerbatimChar"/>
              </w:rPr>
              <w:t xml:space="preserve">https://</w:t>
            </w:r>
            <w:r>
              <w:t xml:space="preserve"> </w:t>
            </w:r>
            <w:r>
              <w:t xml:space="preserve">only, at most 2,048 characters, no user name or password part (CHECK). Advisor writes, client reads. NULL means no link yet. See</w:t>
            </w:r>
            <w:r>
              <w:t xml:space="preserve"> </w:t>
            </w:r>
            <w:r>
              <w:t xml:space="preserve">“Pay link and paid record”</w:t>
            </w:r>
            <w:r>
              <w:t xml:space="preserve"> </w:t>
            </w:r>
            <w:r>
              <w:t xml:space="preserve">below</w:t>
            </w:r>
          </w:p>
        </w:tc>
      </w:tr>
      <w:tr>
        <w:tc>
          <w:tcPr/>
          <w:p>
            <w:pPr>
              <w:pStyle w:val="Compact"/>
            </w:pPr>
            <w:r>
              <w:rPr>
                <w:rStyle w:val="VerbatimChar"/>
              </w:rPr>
              <w:t xml:space="preserve">paid_reference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supplier’s confirmation or reference number for the payment, set when the advisor marks it paid. 1 to 100 characters, trimmed (CHECK)</w:t>
            </w:r>
          </w:p>
        </w:tc>
      </w:tr>
      <w:tr>
        <w:tc>
          <w:tcPr/>
          <w:p>
            <w:pPr>
              <w:pStyle w:val="Compact"/>
            </w:pPr>
            <w:r>
              <w:rPr>
                <w:rStyle w:val="VerbatimChar"/>
              </w:rPr>
              <w:t xml:space="preserve">paid_note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Added 2026-10-16.</w:t>
            </w:r>
            <w:r>
              <w:t xml:space="preserve"> </w:t>
            </w:r>
            <w:r>
              <w:t xml:space="preserve">The advisor’s own note on the payment. 1 to 1,000 characters, trimmed (CHECK).</w:t>
            </w:r>
            <w:r>
              <w:t xml:space="preserve"> </w:t>
            </w:r>
            <w:r>
              <w:rPr>
                <w:b/>
                <w:bCs/>
              </w:rPr>
              <w:t xml:space="preserve">Never shown to the client</w:t>
            </w:r>
            <w:r>
              <w:t xml:space="preserve">: left out of the client column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Start w:id="54" w:name="Xc141f424dda6ccc8951b603937fe6e74306c11a"/>
    <w:p>
      <w:pPr>
        <w:pStyle w:val="Heading4"/>
      </w:pPr>
      <w:r>
        <w:t xml:space="preserve">Pay link and paid record (added 2026-10-16)</w:t>
      </w:r>
    </w:p>
    <w:p>
      <w:pPr>
        <w:pStyle w:val="FirstParagraph"/>
      </w:pPr>
      <w:r>
        <w:t xml:space="preserve">Ruled by Gyasi on 2026-10-16 (§3.6 grilling). Written here before any migration, so the</w:t>
      </w:r>
      <w:r>
        <w:t xml:space="preserve"> </w:t>
      </w:r>
      <w:r>
        <w:t xml:space="preserve">build follows this text.</w:t>
      </w:r>
    </w:p>
    <w:p>
      <w:pPr>
        <w:pStyle w:val="BodyText"/>
      </w:pPr>
      <w:r>
        <w:rPr>
          <w:b/>
          <w:bCs/>
        </w:rPr>
        <w:t xml:space="preserve">One link per milestone, not per booking.</w:t>
      </w:r>
      <w:r>
        <w:t xml:space="preserve"> </w:t>
      </w:r>
      <w:r>
        <w:t xml:space="preserve">One trip can have two suppliers, each with its</w:t>
      </w:r>
      <w:r>
        <w:t xml:space="preserve"> </w:t>
      </w:r>
      <w:r>
        <w:t xml:space="preserve">own deposit, so the link sits on the milestone. It is optional: a milestone with no link</w:t>
      </w:r>
      <w:r>
        <w:t xml:space="preserve"> </w:t>
      </w:r>
      <w:r>
        <w:t xml:space="preserve">still shows its amount and date as before.</w:t>
      </w:r>
    </w:p>
    <w:p>
      <w:pPr>
        <w:pStyle w:val="BodyText"/>
      </w:pPr>
      <w:r>
        <w:rPr>
          <w:b/>
          <w:bCs/>
        </w:rPr>
        <w:t xml:space="preserve">There is no</w:t>
      </w:r>
      <w:r>
        <w:rPr>
          <w:b/>
          <w:bCs/>
        </w:rPr>
        <w:t xml:space="preserve"> </w:t>
      </w:r>
      <w:r>
        <w:rPr>
          <w:rStyle w:val="VerbatimChar"/>
          <w:b/>
          <w:bCs/>
        </w:rPr>
        <w:t xml:space="preserve">pay_url_label</w:t>
      </w:r>
      <w:r>
        <w:rPr>
          <w:b/>
          <w:bCs/>
        </w:rPr>
        <w:t xml:space="preserve"> </w:t>
      </w:r>
      <w:r>
        <w:rPr>
          <w:b/>
          <w:bCs/>
        </w:rPr>
        <w:t xml:space="preserve">column, on purpose.</w:t>
      </w:r>
      <w:r>
        <w:t xml:space="preserve"> </w:t>
      </w:r>
      <w:r>
        <w:t xml:space="preserve">The button text comes from the</w:t>
      </w:r>
      <w:r>
        <w:t xml:space="preserve"> </w:t>
      </w:r>
      <w:r>
        <w:t xml:space="preserve">milestone’s own</w:t>
      </w:r>
      <w:r>
        <w:t xml:space="preserve"> </w:t>
      </w:r>
      <w:r>
        <w:rPr>
          <w:rStyle w:val="VerbatimChar"/>
        </w:rPr>
        <w:t xml:space="preserve">label</w:t>
      </w:r>
      <w:r>
        <w:t xml:space="preserve"> </w:t>
      </w:r>
      <w:r>
        <w:t xml:space="preserve">(</w:t>
      </w:r>
      <w:r>
        <w:t xml:space="preserve">“Pay deposit”</w:t>
      </w:r>
      <w:r>
        <w:t xml:space="preserve">,</w:t>
      </w:r>
      <w:r>
        <w:t xml:space="preserve"> </w:t>
      </w:r>
      <w:r>
        <w:t xml:space="preserve">“Pay final balance”</w:t>
      </w:r>
      <w:r>
        <w:t xml:space="preserve">). The site name the client sees</w:t>
      </w:r>
      <w:r>
        <w:t xml:space="preserve"> </w:t>
      </w:r>
      <w:r>
        <w:t xml:space="preserve">(for example</w:t>
      </w:r>
      <w:r>
        <w:t xml:space="preserve"> </w:t>
      </w:r>
      <w:r>
        <w:rPr>
          <w:rStyle w:val="VerbatimChar"/>
        </w:rPr>
        <w:t xml:space="preserve">royalcaribbean.com</w:t>
      </w:r>
      <w:r>
        <w:t xml:space="preserve">) is</w:t>
      </w:r>
      <w:r>
        <w:t xml:space="preserve"> </w:t>
      </w:r>
      <w:r>
        <w:rPr>
          <w:b/>
          <w:bCs/>
        </w:rPr>
        <w:t xml:space="preserve">worked out from the link’s host at display time</w:t>
      </w:r>
      <w:r>
        <w:t xml:space="preserve">:</w:t>
      </w:r>
      <w:r>
        <w:t xml:space="preserve"> </w:t>
      </w:r>
      <w:r>
        <w:t xml:space="preserve">the host in lower case, with a leading</w:t>
      </w:r>
      <w:r>
        <w:t xml:space="preserve"> </w:t>
      </w:r>
      <w:r>
        <w:rPr>
          <w:rStyle w:val="VerbatimChar"/>
        </w:rPr>
        <w:t xml:space="preserve">www.</w:t>
      </w:r>
      <w:r>
        <w:t xml:space="preserve"> </w:t>
      </w:r>
      <w:r>
        <w:t xml:space="preserve">removed, shown in its ASCII (punycode) form so</w:t>
      </w:r>
      <w:r>
        <w:t xml:space="preserve"> </w:t>
      </w:r>
      <w:r>
        <w:t xml:space="preserve">a look-alike domain cannot pass as the real one. A stored label could say one site while the</w:t>
      </w:r>
      <w:r>
        <w:t xml:space="preserve"> </w:t>
      </w:r>
      <w:r>
        <w:t xml:space="preserve">link goes to another. A name taken from the link itself cannot.</w:t>
      </w:r>
    </w:p>
    <w:p>
      <w:pPr>
        <w:pStyle w:val="BodyText"/>
      </w:pPr>
      <w:r>
        <w:rPr>
          <w:b/>
          <w:bCs/>
        </w:rPr>
        <w:t xml:space="preserve">Postgres DDL (the migration’s shape):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.payment_milestone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pay_url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paid_reference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paid_note      text,</w:t>
      </w:r>
      <w:r>
        <w:br/>
      </w:r>
      <w:r>
        <w:br/>
      </w:r>
      <w:r>
        <w:rPr>
          <w:rStyle w:val="NormalTok"/>
        </w:rPr>
        <w:t xml:space="preserve">    </w:t>
      </w:r>
      <w:r>
        <w:rPr>
          <w:rStyle w:val="CommentTok"/>
        </w:rPr>
        <w:t xml:space="preserve">-- https only, a host with no user:password@ part, no spaces or control characters.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payment_milestone_pay_url_https </w:t>
      </w:r>
      <w:r>
        <w:rPr>
          <w:rStyle w:val="KeywordTok"/>
        </w:rPr>
        <w:t xml:space="preserve">CHECK</w:t>
      </w:r>
      <w:r>
        <w:rPr>
          <w:rStyle w:val="NormalTok"/>
        </w:rPr>
        <w:t xml:space="preserve"> (</w:t>
      </w:r>
      <w:r>
        <w:br/>
      </w:r>
      <w:r>
        <w:rPr>
          <w:rStyle w:val="NormalTok"/>
        </w:rPr>
        <w:t xml:space="preserve">        pay_url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char_length(pay_url) </w:t>
      </w:r>
      <w:r>
        <w:rPr>
          <w:rStyle w:val="OperatorTok"/>
        </w:rPr>
        <w:t xml:space="preserve">&lt;=</w:t>
      </w:r>
      <w:r>
        <w:rPr>
          <w:rStyle w:val="NormalTok"/>
        </w:rPr>
        <w:t xml:space="preserve"> </w:t>
      </w:r>
      <w:r>
        <w:rPr>
          <w:rStyle w:val="DecValTok"/>
        </w:rPr>
        <w:t xml:space="preserve">2048</w:t>
      </w:r>
      <w:r>
        <w:br/>
      </w:r>
      <w:r>
        <w:rPr>
          <w:rStyle w:val="NormalTok"/>
        </w:rPr>
        <w:t xml:space="preserve">            </w:t>
      </w:r>
      <w:r>
        <w:rPr>
          <w:rStyle w:val="KeywordTok"/>
        </w:rPr>
        <w:t xml:space="preserve">AND</w:t>
      </w:r>
      <w:r>
        <w:rPr>
          <w:rStyle w:val="NormalTok"/>
        </w:rPr>
        <w:t xml:space="preserve"> pay_url ~ </w:t>
      </w:r>
      <w:r>
        <w:rPr>
          <w:rStyle w:val="StringTok"/>
        </w:rPr>
        <w:t xml:space="preserve">'^https://[^/?#@[:space:]]+([/?#].*)?$'</w:t>
      </w:r>
      <w:r>
        <w:br/>
      </w:r>
      <w:r>
        <w:rPr>
          <w:rStyle w:val="NormalTok"/>
        </w:rPr>
        <w:t xml:space="preserve">            </w:t>
      </w:r>
      <w:r>
        <w:rPr>
          <w:rStyle w:val="KeywordTok"/>
        </w:rPr>
        <w:t xml:space="preserve">AND</w:t>
      </w:r>
      <w:r>
        <w:rPr>
          <w:rStyle w:val="NormalTok"/>
        </w:rPr>
        <w:t xml:space="preserve"> pay_url !~ </w:t>
      </w:r>
      <w:r>
        <w:rPr>
          <w:rStyle w:val="StringTok"/>
        </w:rPr>
        <w:t xml:space="preserve">'[[:space:][:cntrl:]]'</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payment_milestone_paid_reference_shape </w:t>
      </w:r>
      <w:r>
        <w:rPr>
          <w:rStyle w:val="KeywordTok"/>
        </w:rPr>
        <w:t xml:space="preserve">CHECK</w:t>
      </w:r>
      <w:r>
        <w:rPr>
          <w:rStyle w:val="NormalTok"/>
        </w:rPr>
        <w:t xml:space="preserve"> (</w:t>
      </w:r>
      <w:r>
        <w:br/>
      </w:r>
      <w:r>
        <w:rPr>
          <w:rStyle w:val="NormalTok"/>
        </w:rPr>
        <w:t xml:space="preserve">        paid_reference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char_length(paid_reference)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w:t>
      </w:r>
      <w:r>
        <w:br/>
      </w:r>
      <w:r>
        <w:rPr>
          <w:rStyle w:val="NormalTok"/>
        </w:rPr>
        <w:t xml:space="preserve">            </w:t>
      </w:r>
      <w:r>
        <w:rPr>
          <w:rStyle w:val="KeywordTok"/>
        </w:rPr>
        <w:t xml:space="preserve">AND</w:t>
      </w:r>
      <w:r>
        <w:rPr>
          <w:rStyle w:val="NormalTok"/>
        </w:rPr>
        <w:t xml:space="preserve"> paid_reference </w:t>
      </w:r>
      <w:r>
        <w:rPr>
          <w:rStyle w:val="OperatorTok"/>
        </w:rPr>
        <w:t xml:space="preserve">=</w:t>
      </w:r>
      <w:r>
        <w:rPr>
          <w:rStyle w:val="NormalTok"/>
        </w:rPr>
        <w:t xml:space="preserve"> btrim(paid_reference)</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payment_milestone_paid_note_shape </w:t>
      </w:r>
      <w:r>
        <w:rPr>
          <w:rStyle w:val="KeywordTok"/>
        </w:rPr>
        <w:t xml:space="preserve">CHECK</w:t>
      </w:r>
      <w:r>
        <w:rPr>
          <w:rStyle w:val="NormalTok"/>
        </w:rPr>
        <w:t xml:space="preserve"> (</w:t>
      </w:r>
      <w:r>
        <w:br/>
      </w:r>
      <w:r>
        <w:rPr>
          <w:rStyle w:val="NormalTok"/>
        </w:rPr>
        <w:t xml:space="preserve">        paid_note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br/>
      </w:r>
      <w:r>
        <w:rPr>
          <w:rStyle w:val="NormalTok"/>
        </w:rPr>
        <w:t xml:space="preserve">            </w:t>
      </w:r>
      <w:r>
        <w:rPr>
          <w:rStyle w:val="KeywordTok"/>
        </w:rPr>
        <w:t xml:space="preserve">AND</w:t>
      </w:r>
      <w:r>
        <w:rPr>
          <w:rStyle w:val="NormalTok"/>
        </w:rPr>
        <w:t xml:space="preserve"> paid_note </w:t>
      </w:r>
      <w:r>
        <w:rPr>
          <w:rStyle w:val="OperatorTok"/>
        </w:rPr>
        <w:t xml:space="preserve">=</w:t>
      </w:r>
      <w:r>
        <w:rPr>
          <w:rStyle w:val="NormalTok"/>
        </w:rPr>
        <w:t xml:space="preserve"> btrim(paid_note)</w:t>
      </w:r>
      <w:r>
        <w:br/>
      </w:r>
      <w:r>
        <w:rPr>
          <w:rStyle w:val="NormalTok"/>
        </w:rPr>
        <w:t xml:space="preserve">        )</w:t>
      </w:r>
      <w:r>
        <w:br/>
      </w:r>
      <w:r>
        <w:rPr>
          <w:rStyle w:val="NormalTok"/>
        </w:rPr>
        <w:t xml:space="preserve">    );</w:t>
      </w:r>
      <w:r>
        <w:br/>
      </w:r>
      <w:r>
        <w:br/>
      </w:r>
      <w:r>
        <w:rPr>
          <w:rStyle w:val="CommentTok"/>
        </w:rPr>
        <w:t xml:space="preserve">-- The client grant widens by two columns. paid_note stays out.</w:t>
      </w:r>
      <w:r>
        <w:br/>
      </w:r>
      <w:r>
        <w:rPr>
          <w:rStyle w:val="KeywordTok"/>
        </w:rPr>
        <w:t xml:space="preserve">GRANT</w:t>
      </w:r>
      <w:r>
        <w:rPr>
          <w:rStyle w:val="NormalTok"/>
        </w:rPr>
        <w:t xml:space="preserve"> </w:t>
      </w:r>
      <w:r>
        <w:rPr>
          <w:rStyle w:val="KeywordTok"/>
        </w:rPr>
        <w:t xml:space="preserve">SELECT</w:t>
      </w:r>
      <w:r>
        <w:rPr>
          <w:rStyle w:val="NormalTok"/>
        </w:rPr>
        <w:t xml:space="preserve"> (pay_url, paid_reference) </w:t>
      </w:r>
      <w:r>
        <w:rPr>
          <w:rStyle w:val="KeywordTok"/>
        </w:rPr>
        <w:t xml:space="preserve">ON</w:t>
      </w:r>
      <w:r>
        <w:rPr>
          <w:rStyle w:val="NormalTok"/>
        </w:rPr>
        <w:t xml:space="preserve"> </w:t>
      </w:r>
      <w:r>
        <w:rPr>
          <w:rStyle w:val="KeywordTok"/>
        </w:rPr>
        <w:t xml:space="preserve">public</w:t>
      </w:r>
      <w:r>
        <w:rPr>
          <w:rStyle w:val="NormalTok"/>
        </w:rPr>
        <w:t xml:space="preserve">.payment_milestone </w:t>
      </w:r>
      <w:r>
        <w:rPr>
          <w:rStyle w:val="KeywordTok"/>
        </w:rPr>
        <w:t xml:space="preserve">TO</w:t>
      </w:r>
      <w:r>
        <w:rPr>
          <w:rStyle w:val="NormalTok"/>
        </w:rPr>
        <w:t xml:space="preserve"> </w:t>
      </w:r>
      <w:r>
        <w:rPr>
          <w:rStyle w:val="KeywordTok"/>
        </w:rPr>
        <w:t xml:space="preserve">authenticated</w:t>
      </w:r>
      <w:r>
        <w:rPr>
          <w:rStyle w:val="NormalTok"/>
        </w:rPr>
        <w:t xml:space="preserve">;</w:t>
      </w:r>
    </w:p>
    <w:p>
      <w:pPr>
        <w:pStyle w:val="FirstParagraph"/>
      </w:pPr>
      <w:r>
        <w:t xml:space="preserve">The CHECK is the last line of defense. The Edge Function checks first, with</w:t>
      </w:r>
      <w:r>
        <w:t xml:space="preserve"> </w:t>
      </w:r>
      <w:r>
        <w:rPr>
          <w:rStyle w:val="VerbatimChar"/>
        </w:rPr>
        <w:t xml:space="preserve">new URL()</w:t>
      </w:r>
      <w:r>
        <w:t xml:space="preserve">: it</w:t>
      </w:r>
      <w:r>
        <w:t xml:space="preserve"> </w:t>
      </w:r>
      <w:r>
        <w:t xml:space="preserve">refuses anything whose protocol is not</w:t>
      </w:r>
      <w:r>
        <w:t xml:space="preserve"> </w:t>
      </w:r>
      <w:r>
        <w:rPr>
          <w:rStyle w:val="VerbatimChar"/>
        </w:rPr>
        <w:t xml:space="preserve">https:</w:t>
      </w:r>
      <w:r>
        <w:t xml:space="preserve">, that has a user name or password, or that</w:t>
      </w:r>
      <w:r>
        <w:t xml:space="preserve"> </w:t>
      </w:r>
      <w:r>
        <w:t xml:space="preserve">has no host, and it stores the parsed</w:t>
      </w:r>
      <w:r>
        <w:t xml:space="preserve"> </w:t>
      </w:r>
      <w:r>
        <w:rPr>
          <w:rStyle w:val="VerbatimChar"/>
        </w:rPr>
        <w:t xml:space="preserve">href</w:t>
      </w:r>
      <w:r>
        <w:t xml:space="preserve"> </w:t>
      </w:r>
      <w:r>
        <w:t xml:space="preserve">so what is saved is what was checked.</w:t>
      </w:r>
    </w:p>
    <w:p>
      <w:pPr>
        <w:pStyle w:val="BodyText"/>
      </w:pPr>
      <w:r>
        <w:rPr>
          <w:b/>
          <w:bCs/>
        </w:rPr>
        <w:t xml:space="preserve">No card numbers, ever.</w:t>
      </w:r>
      <w:r>
        <w:t xml:space="preserve"> </w:t>
      </w:r>
      <w:r>
        <w:rPr>
          <w:rStyle w:val="VerbatimChar"/>
        </w:rPr>
        <w:t xml:space="preserve">pay_url</w:t>
      </w:r>
      <w:r>
        <w:t xml:space="preserve">,</w:t>
      </w:r>
      <w:r>
        <w:t xml:space="preserve"> </w:t>
      </w:r>
      <w:r>
        <w:rPr>
          <w:rStyle w:val="VerbatimChar"/>
        </w:rPr>
        <w:t xml:space="preserve">paid_reference</w:t>
      </w:r>
      <w:r>
        <w:t xml:space="preserve"> </w:t>
      </w:r>
      <w:r>
        <w:t xml:space="preserve">and</w:t>
      </w:r>
      <w:r>
        <w:t xml:space="preserve"> </w:t>
      </w:r>
      <w:r>
        <w:rPr>
          <w:rStyle w:val="VerbatimChar"/>
        </w:rPr>
        <w:t xml:space="preserve">paid_note</w:t>
      </w:r>
      <w:r>
        <w:t xml:space="preserve"> </w:t>
      </w:r>
      <w:r>
        <w:t xml:space="preserve">are refused (not</w:t>
      </w:r>
      <w:r>
        <w:t xml:space="preserve"> </w:t>
      </w:r>
      <w:r>
        <w:t xml:space="preserve">masked) if they hold a card-shaped run of 13 to 19 digits (the rule in §18.1a, which the</w:t>
      </w:r>
      <w:r>
        <w:t xml:space="preserve"> </w:t>
      </w:r>
      <w:r>
        <w:t xml:space="preserve">§12.7 and §12.8 maskers share)</w:t>
      </w:r>
      <w:r>
        <w:t xml:space="preserve"> </w:t>
      </w:r>
      <w:r>
        <w:rPr>
          <w:b/>
          <w:bCs/>
        </w:rPr>
        <w:t xml:space="preserve">that also passes the Luhn check</w:t>
      </w:r>
      <w:r>
        <w:t xml:space="preserve">. The Luhn step lets a long supplier reference through when it is</w:t>
      </w:r>
      <w:r>
        <w:t xml:space="preserve"> </w:t>
      </w:r>
      <w:r>
        <w:t xml:space="preserve">not a card number. Here the advisor is typing, so the right answer is to say no and say why,</w:t>
      </w:r>
      <w:r>
        <w:t xml:space="preserve"> </w:t>
      </w:r>
      <w:r>
        <w:t xml:space="preserve">rather than quietly mask.</w:t>
      </w:r>
    </w:p>
    <w:p>
      <w:pPr>
        <w:pStyle w:val="BodyText"/>
      </w:pPr>
      <w:r>
        <w:rPr>
          <w:b/>
          <w:bCs/>
        </w:rPr>
        <w:t xml:space="preserve">Who can write.</w:t>
      </w:r>
      <w:r>
        <w:t xml:space="preserve"> </w:t>
      </w:r>
      <w:r>
        <w:t xml:space="preserve">Only the advisor who owns the trip, and only through SECURITY DEFINER</w:t>
      </w:r>
      <w:r>
        <w:t xml:space="preserve"> </w:t>
      </w:r>
      <w:r>
        <w:t xml:space="preserve">functions that</w:t>
      </w:r>
      <w:r>
        <w:t xml:space="preserve"> </w:t>
      </w:r>
      <w:r>
        <w:rPr>
          <w:rStyle w:val="VerbatimChar"/>
        </w:rPr>
        <w:t xml:space="preserve">service_role</w:t>
      </w:r>
      <w:r>
        <w:t xml:space="preserve"> </w:t>
      </w:r>
      <w:r>
        <w:t xml:space="preserve">alone can execute, called from the</w:t>
      </w:r>
      <w:r>
        <w:t xml:space="preserve"> </w:t>
      </w:r>
      <w:r>
        <w:rPr>
          <w:rStyle w:val="VerbatimChar"/>
        </w:rPr>
        <w:t xml:space="preserve">agent-trip</w:t>
      </w:r>
      <w:r>
        <w:t xml:space="preserve"> </w:t>
      </w:r>
      <w:r>
        <w:t xml:space="preserve">Edge Function</w:t>
      </w:r>
      <w:r>
        <w:t xml:space="preserve"> </w:t>
      </w:r>
      <w:r>
        <w:t xml:space="preserve">the way the §3.4.15 milestone writes already are. Clients have no write path to this table</w:t>
      </w:r>
      <w:r>
        <w:t xml:space="preserve"> </w:t>
      </w:r>
      <w:r>
        <w:t xml:space="preserve">at all (the client role holds</w:t>
      </w:r>
      <w:r>
        <w:t xml:space="preserve"> </w:t>
      </w:r>
      <w:r>
        <w:rPr>
          <w:rStyle w:val="VerbatimChar"/>
        </w:rPr>
        <w:t xml:space="preserve">SELECT</w:t>
      </w:r>
      <w:r>
        <w:t xml:space="preserve"> </w:t>
      </w:r>
      <w:r>
        <w:t xml:space="preserve">on named columns and nothing else).</w:t>
      </w:r>
    </w:p>
    <w:p>
      <w:pPr>
        <w:pStyle w:val="Compact"/>
        <w:numPr>
          <w:ilvl w:val="0"/>
          <w:numId w:val="1005"/>
        </w:numPr>
      </w:pPr>
      <w:r>
        <w:rPr>
          <w:rStyle w:val="VerbatimChar"/>
          <w:b/>
          <w:bCs/>
        </w:rPr>
        <w:t xml:space="preserve">pay_url</w:t>
      </w:r>
      <w:r>
        <w:t xml:space="preserve">: a new</w:t>
      </w:r>
      <w:r>
        <w:t xml:space="preserve"> </w:t>
      </w:r>
      <w:r>
        <w:rPr>
          <w:rStyle w:val="VerbatimChar"/>
        </w:rPr>
        <w:t xml:space="preserve">agent_set_milestone_pay_url(trip_id, agent_id, milestone_id, pay_url)</w:t>
      </w:r>
      <w:r>
        <w:t xml:space="preserve">. NULL removes the link. Setting the same value is a no-op and writes nothing.</w:t>
      </w:r>
    </w:p>
    <w:p>
      <w:pPr>
        <w:pStyle w:val="Compact"/>
        <w:numPr>
          <w:ilvl w:val="0"/>
          <w:numId w:val="1005"/>
        </w:numPr>
      </w:pPr>
      <w:r>
        <w:rPr>
          <w:rStyle w:val="VerbatimChar"/>
          <w:b/>
          <w:bCs/>
        </w:rPr>
        <w:t xml:space="preserve">paid_reference</w:t>
      </w:r>
      <w:r>
        <w:rPr>
          <w:b/>
          <w:bCs/>
        </w:rPr>
        <w:t xml:space="preserve">,</w:t>
      </w:r>
      <w:r>
        <w:rPr>
          <w:b/>
          <w:bCs/>
        </w:rPr>
        <w:t xml:space="preserve"> </w:t>
      </w:r>
      <w:r>
        <w:rPr>
          <w:rStyle w:val="VerbatimChar"/>
          <w:b/>
          <w:bCs/>
        </w:rPr>
        <w:t xml:space="preserve">paid_note</w:t>
      </w:r>
      <w:r>
        <w:t xml:space="preserve">:</w:t>
      </w:r>
      <w:r>
        <w:t xml:space="preserve"> </w:t>
      </w:r>
      <w:r>
        <w:rPr>
          <w:rStyle w:val="VerbatimChar"/>
        </w:rPr>
        <w:t xml:space="preserve">agent_set_milestone_paid</w:t>
      </w:r>
      <w:r>
        <w:t xml:space="preserve"> </w:t>
      </w:r>
      <w:r>
        <w:t xml:space="preserve">widens to take both. They are</w:t>
      </w:r>
      <w:r>
        <w:t xml:space="preserve"> </w:t>
      </w:r>
      <w:r>
        <w:t xml:space="preserve">written with</w:t>
      </w:r>
      <w:r>
        <w:t xml:space="preserve"> </w:t>
      </w:r>
      <w:r>
        <w:rPr>
          <w:rStyle w:val="VerbatimChar"/>
        </w:rPr>
        <w:t xml:space="preserve">status</w:t>
      </w:r>
      <w:r>
        <w:t xml:space="preserve">,</w:t>
      </w:r>
      <w:r>
        <w:t xml:space="preserve"> </w:t>
      </w:r>
      <w:r>
        <w:rPr>
          <w:rStyle w:val="VerbatimChar"/>
        </w:rPr>
        <w:t xml:space="preserve">paid_cents</w:t>
      </w:r>
      <w:r>
        <w:t xml:space="preserve"> </w:t>
      </w:r>
      <w:r>
        <w:t xml:space="preserve">and</w:t>
      </w:r>
      <w:r>
        <w:t xml:space="preserve"> </w:t>
      </w:r>
      <w:r>
        <w:rPr>
          <w:rStyle w:val="VerbatimChar"/>
        </w:rPr>
        <w:t xml:space="preserve">paid_at</w:t>
      </w:r>
      <w:r>
        <w:t xml:space="preserve"> </w:t>
      </w:r>
      <w:r>
        <w:t xml:space="preserve">in the same call (screen 3.6.5 Mark</w:t>
      </w:r>
      <w:r>
        <w:t xml:space="preserve"> </w:t>
      </w:r>
      <w:r>
        <w:t xml:space="preserve">Paid: amount, date, confirmation number, note), and cleared when the advisor moves a</w:t>
      </w:r>
      <w:r>
        <w:t xml:space="preserve"> </w:t>
      </w:r>
      <w:r>
        <w:t xml:space="preserve">milestone back to</w:t>
      </w:r>
      <w:r>
        <w:t xml:space="preserve"> </w:t>
      </w:r>
      <w:r>
        <w:rPr>
          <w:rStyle w:val="VerbatimChar"/>
        </w:rPr>
        <w:t xml:space="preserve">scheduled</w:t>
      </w:r>
      <w:r>
        <w:t xml:space="preserve">.</w:t>
      </w:r>
      <w:r>
        <w:t xml:space="preserve"> </w:t>
      </w:r>
      <w:r>
        <w:rPr>
          <w:rStyle w:val="VerbatimChar"/>
        </w:rPr>
        <w:t xml:space="preserve">agent_upsert_payment_milestone</w:t>
      </w:r>
      <w:r>
        <w:t xml:space="preserve"> </w:t>
      </w:r>
      <w:r>
        <w:t xml:space="preserve">(the schedule edit) still</w:t>
      </w:r>
      <w:r>
        <w:t xml:space="preserve"> </w:t>
      </w:r>
      <w:r>
        <w:t xml:space="preserve">touches none of the paid fields.</w:t>
      </w:r>
    </w:p>
    <w:p>
      <w:pPr>
        <w:pStyle w:val="FirstParagraph"/>
      </w:pPr>
      <w:r>
        <w:rPr>
          <w:b/>
          <w:bCs/>
        </w:rPr>
        <w:t xml:space="preserve">Every change writes an</w:t>
      </w:r>
      <w:r>
        <w:rPr>
          <w:b/>
          <w:bCs/>
        </w:rPr>
        <w:t xml:space="preserve"> </w:t>
      </w:r>
      <w:r>
        <w:rPr>
          <w:rStyle w:val="VerbatimChar"/>
          <w:b/>
          <w:bCs/>
        </w:rPr>
        <w:t xml:space="preserve">audit_event</w:t>
      </w:r>
      <w:r>
        <w:rPr>
          <w:b/>
          <w:bCs/>
        </w:rPr>
        <w:t xml:space="preserve"> </w:t>
      </w:r>
      <w:r>
        <w:rPr>
          <w:b/>
          <w:bCs/>
        </w:rPr>
        <w:t xml:space="preserve">row, in the same transaction as the write.</w:t>
      </w:r>
      <w:r>
        <w:t xml:space="preserve"> </w:t>
      </w:r>
      <w:r>
        <w:t xml:space="preserve">A link</w:t>
      </w:r>
      <w:r>
        <w:t xml:space="preserve"> </w:t>
      </w:r>
      <w:r>
        <w:t xml:space="preserve">swapped without a trace could send a client’s money to the wrong place, so the link is</w:t>
      </w:r>
      <w:r>
        <w:t xml:space="preserve"> </w:t>
      </w:r>
      <w:r>
        <w:t xml:space="preserve">treated like money. Like the commission writes, the SQL function writes the audit row itself</w:t>
      </w:r>
      <w:r>
        <w:t xml:space="preserve"> </w:t>
      </w:r>
      <w:r>
        <w:t xml:space="preserve">(</w:t>
      </w:r>
      <w:r>
        <w:rPr>
          <w:rStyle w:val="VerbatimChar"/>
        </w:rPr>
        <w:t xml:space="preserve">target_entity = 'payment_milestone'</w:t>
      </w:r>
      <w:r>
        <w:t xml:space="preserve">,</w:t>
      </w:r>
      <w:r>
        <w:t xml:space="preserve"> </w:t>
      </w:r>
      <w:r>
        <w:rPr>
          <w:rStyle w:val="VerbatimChar"/>
        </w:rPr>
        <w:t xml:space="preserve">target_id</w:t>
      </w:r>
      <w:r>
        <w:t xml:space="preserve"> </w:t>
      </w:r>
      <w:r>
        <w:t xml:space="preserve">= the milestone), so the change and its</w:t>
      </w:r>
      <w:r>
        <w:t xml:space="preserve"> </w:t>
      </w:r>
      <w:r>
        <w:t xml:space="preserve">record cannot come apart. A no-op writes neither.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event_type</w:t>
            </w:r>
          </w:p>
        </w:tc>
        <w:tc>
          <w:tcPr/>
          <w:p>
            <w:pPr>
              <w:pStyle w:val="Compact"/>
            </w:pPr>
            <w:r>
              <w:t xml:space="preserve">When</w:t>
            </w:r>
          </w:p>
        </w:tc>
        <w:tc>
          <w:tcPr/>
          <w:p>
            <w:pPr>
              <w:pStyle w:val="Compact"/>
            </w:pPr>
            <w:r>
              <w:rPr>
                <w:rStyle w:val="VerbatimChar"/>
              </w:rPr>
              <w:t xml:space="preserve">metadata</w:t>
            </w:r>
          </w:p>
        </w:tc>
      </w:tr>
      <w:tr>
        <w:tc>
          <w:tcPr/>
          <w:p>
            <w:pPr>
              <w:pStyle w:val="Compact"/>
            </w:pPr>
            <w:r>
              <w:rPr>
                <w:rStyle w:val="VerbatimChar"/>
              </w:rPr>
              <w:t xml:space="preserve">payment_milestone.link_set</w:t>
            </w:r>
          </w:p>
        </w:tc>
        <w:tc>
          <w:tcPr/>
          <w:p>
            <w:pPr>
              <w:pStyle w:val="Compact"/>
            </w:pPr>
            <w:r>
              <w:rPr>
                <w:rStyle w:val="VerbatimChar"/>
              </w:rPr>
              <w:t xml:space="preserve">pay_url</w:t>
            </w:r>
            <w:r>
              <w:t xml:space="preserve"> </w:t>
            </w:r>
            <w:r>
              <w:t xml:space="preserve">goes from NULL to a link</w:t>
            </w:r>
          </w:p>
        </w:tc>
        <w:tc>
          <w:tcPr/>
          <w:p>
            <w:pPr>
              <w:pStyle w:val="Compact"/>
            </w:pPr>
            <w:r>
              <w:rPr>
                <w:rStyle w:val="VerbatimChar"/>
              </w:rPr>
              <w:t xml:space="preserve">trip_id</w:t>
            </w:r>
            <w:r>
              <w:t xml:space="preserve">,</w:t>
            </w:r>
            <w:r>
              <w:t xml:space="preserve"> </w:t>
            </w:r>
            <w:r>
              <w:rPr>
                <w:rStyle w:val="VerbatimChar"/>
              </w:rPr>
              <w:t xml:space="preserve">pay_url</w:t>
            </w:r>
            <w:r>
              <w:t xml:space="preserve">, the derived host</w:t>
            </w:r>
          </w:p>
        </w:tc>
      </w:tr>
      <w:tr>
        <w:tc>
          <w:tcPr/>
          <w:p>
            <w:pPr>
              <w:pStyle w:val="Compact"/>
            </w:pPr>
            <w:r>
              <w:rPr>
                <w:rStyle w:val="VerbatimChar"/>
              </w:rPr>
              <w:t xml:space="preserve">payment_milestone.link_changed</w:t>
            </w:r>
          </w:p>
        </w:tc>
        <w:tc>
          <w:tcPr/>
          <w:p>
            <w:pPr>
              <w:pStyle w:val="Compact"/>
            </w:pPr>
            <w:r>
              <w:rPr>
                <w:rStyle w:val="VerbatimChar"/>
              </w:rPr>
              <w:t xml:space="preserve">pay_url</w:t>
            </w:r>
            <w:r>
              <w:t xml:space="preserve"> </w:t>
            </w:r>
            <w:r>
              <w:t xml:space="preserve">goes from one link to another</w:t>
            </w:r>
          </w:p>
        </w:tc>
        <w:tc>
          <w:tcPr/>
          <w:p>
            <w:pPr>
              <w:pStyle w:val="Compact"/>
            </w:pPr>
            <w:r>
              <w:rPr>
                <w:rStyle w:val="VerbatimChar"/>
              </w:rPr>
              <w:t xml:space="preserve">trip_id</w:t>
            </w:r>
            <w:r>
              <w:t xml:space="preserve">,</w:t>
            </w:r>
            <w:r>
              <w:t xml:space="preserve"> </w:t>
            </w:r>
            <w:r>
              <w:rPr>
                <w:rStyle w:val="VerbatimChar"/>
              </w:rPr>
              <w:t xml:space="preserve">old_pay_url</w:t>
            </w:r>
            <w:r>
              <w:t xml:space="preserve">,</w:t>
            </w:r>
            <w:r>
              <w:t xml:space="preserve"> </w:t>
            </w:r>
            <w:r>
              <w:rPr>
                <w:rStyle w:val="VerbatimChar"/>
              </w:rPr>
              <w:t xml:space="preserve">new_pay_url</w:t>
            </w:r>
            <w:r>
              <w:t xml:space="preserve">, both hosts</w:t>
            </w:r>
          </w:p>
        </w:tc>
      </w:tr>
      <w:tr>
        <w:tc>
          <w:tcPr/>
          <w:p>
            <w:pPr>
              <w:pStyle w:val="Compact"/>
            </w:pPr>
            <w:r>
              <w:rPr>
                <w:rStyle w:val="VerbatimChar"/>
              </w:rPr>
              <w:t xml:space="preserve">payment_milestone.link_removed</w:t>
            </w:r>
          </w:p>
        </w:tc>
        <w:tc>
          <w:tcPr/>
          <w:p>
            <w:pPr>
              <w:pStyle w:val="Compact"/>
            </w:pPr>
            <w:r>
              <w:rPr>
                <w:rStyle w:val="VerbatimChar"/>
              </w:rPr>
              <w:t xml:space="preserve">pay_url</w:t>
            </w:r>
            <w:r>
              <w:t xml:space="preserve"> </w:t>
            </w:r>
            <w:r>
              <w:t xml:space="preserve">goes from a link to NULL</w:t>
            </w:r>
          </w:p>
        </w:tc>
        <w:tc>
          <w:tcPr/>
          <w:p>
            <w:pPr>
              <w:pStyle w:val="Compact"/>
            </w:pPr>
            <w:r>
              <w:rPr>
                <w:rStyle w:val="VerbatimChar"/>
              </w:rPr>
              <w:t xml:space="preserve">trip_id</w:t>
            </w:r>
            <w:r>
              <w:t xml:space="preserve">,</w:t>
            </w:r>
            <w:r>
              <w:t xml:space="preserve"> </w:t>
            </w:r>
            <w:r>
              <w:rPr>
                <w:rStyle w:val="VerbatimChar"/>
              </w:rPr>
              <w:t xml:space="preserve">old_pay_url</w:t>
            </w:r>
            <w:r>
              <w:t xml:space="preserve">, the old host</w:t>
            </w:r>
          </w:p>
        </w:tc>
      </w:tr>
      <w:tr>
        <w:tc>
          <w:tcPr/>
          <w:p>
            <w:pPr>
              <w:pStyle w:val="Compact"/>
            </w:pPr>
            <w:r>
              <w:rPr>
                <w:rStyle w:val="VerbatimChar"/>
              </w:rPr>
              <w:t xml:space="preserve">payment_milestone.marked_paid</w:t>
            </w:r>
          </w:p>
        </w:tc>
        <w:tc>
          <w:tcPr/>
          <w:p>
            <w:pPr>
              <w:pStyle w:val="Compact"/>
            </w:pPr>
            <w:r>
              <w:t xml:space="preserve">the advisor records a payment (status</w:t>
            </w:r>
            <w:r>
              <w:t xml:space="preserve"> </w:t>
            </w:r>
            <w:r>
              <w:rPr>
                <w:rStyle w:val="VerbatimChar"/>
              </w:rPr>
              <w:t xml:space="preserve">paid</w:t>
            </w:r>
            <w:r>
              <w:t xml:space="preserve">, or a change to</w:t>
            </w:r>
            <w:r>
              <w:t xml:space="preserve"> </w:t>
            </w:r>
            <w:r>
              <w:rPr>
                <w:rStyle w:val="VerbatimChar"/>
              </w:rPr>
              <w:t xml:space="preserve">paid_cents</w:t>
            </w:r>
            <w:r>
              <w:t xml:space="preserve">,</w:t>
            </w:r>
            <w:r>
              <w:t xml:space="preserve"> </w:t>
            </w:r>
            <w:r>
              <w:rPr>
                <w:rStyle w:val="VerbatimChar"/>
              </w:rPr>
              <w:t xml:space="preserve">paid_at</w:t>
            </w:r>
            <w:r>
              <w:t xml:space="preserve">,</w:t>
            </w:r>
            <w:r>
              <w:t xml:space="preserve"> </w:t>
            </w:r>
            <w:r>
              <w:rPr>
                <w:rStyle w:val="VerbatimChar"/>
              </w:rPr>
              <w:t xml:space="preserve">paid_reference</w:t>
            </w:r>
            <w:r>
              <w:t xml:space="preserve"> </w:t>
            </w:r>
            <w:r>
              <w:t xml:space="preserve">or</w:t>
            </w:r>
            <w:r>
              <w:t xml:space="preserve"> </w:t>
            </w:r>
            <w:r>
              <w:rPr>
                <w:rStyle w:val="VerbatimChar"/>
              </w:rPr>
              <w:t xml:space="preserve">paid_note</w:t>
            </w:r>
            <w:r>
              <w:t xml:space="preserve">)</w:t>
            </w:r>
          </w:p>
        </w:tc>
        <w:tc>
          <w:tcPr/>
          <w:p>
            <w:pPr>
              <w:pStyle w:val="Compact"/>
            </w:pPr>
            <w:r>
              <w:rPr>
                <w:rStyle w:val="VerbatimChar"/>
              </w:rPr>
              <w:t xml:space="preserve">trip_id</w:t>
            </w:r>
            <w:r>
              <w:t xml:space="preserve">, old and new</w:t>
            </w:r>
            <w:r>
              <w:t xml:space="preserve"> </w:t>
            </w:r>
            <w:r>
              <w:rPr>
                <w:rStyle w:val="VerbatimChar"/>
              </w:rPr>
              <w:t xml:space="preserve">paid_cents</w:t>
            </w:r>
            <w:r>
              <w:t xml:space="preserve">,</w:t>
            </w:r>
            <w:r>
              <w:t xml:space="preserve"> </w:t>
            </w:r>
            <w:r>
              <w:rPr>
                <w:rStyle w:val="VerbatimChar"/>
              </w:rPr>
              <w:t xml:space="preserve">paid_at</w:t>
            </w:r>
            <w:r>
              <w:t xml:space="preserve">, whether a reference and a note are present</w:t>
            </w:r>
          </w:p>
        </w:tc>
      </w:tr>
      <w:tr>
        <w:tc>
          <w:tcPr/>
          <w:p>
            <w:pPr>
              <w:pStyle w:val="Compact"/>
            </w:pPr>
            <w:r>
              <w:rPr>
                <w:rStyle w:val="VerbatimChar"/>
              </w:rPr>
              <w:t xml:space="preserve">payment_milestone.marked_waived</w:t>
            </w:r>
          </w:p>
        </w:tc>
        <w:tc>
          <w:tcPr/>
          <w:p>
            <w:pPr>
              <w:pStyle w:val="Compact"/>
            </w:pPr>
            <w:r>
              <w:t xml:space="preserve">status becomes</w:t>
            </w:r>
            <w:r>
              <w:t xml:space="preserve"> </w:t>
            </w:r>
            <w:r>
              <w:rPr>
                <w:rStyle w:val="VerbatimChar"/>
              </w:rPr>
              <w:t xml:space="preserve">waived</w:t>
            </w:r>
          </w:p>
        </w:tc>
        <w:tc>
          <w:tcPr/>
          <w:p>
            <w:pPr>
              <w:pStyle w:val="Compact"/>
            </w:pPr>
            <w:r>
              <w:rPr>
                <w:rStyle w:val="VerbatimChar"/>
              </w:rPr>
              <w:t xml:space="preserve">trip_id</w:t>
            </w:r>
            <w:r>
              <w:t xml:space="preserve">, prior status</w:t>
            </w:r>
          </w:p>
        </w:tc>
      </w:tr>
      <w:tr>
        <w:tc>
          <w:tcPr/>
          <w:p>
            <w:pPr>
              <w:pStyle w:val="Compact"/>
            </w:pPr>
            <w:r>
              <w:rPr>
                <w:rStyle w:val="VerbatimChar"/>
              </w:rPr>
              <w:t xml:space="preserve">payment_milestone.payment_cleared</w:t>
            </w:r>
          </w:p>
        </w:tc>
        <w:tc>
          <w:tcPr/>
          <w:p>
            <w:pPr>
              <w:pStyle w:val="Compact"/>
            </w:pPr>
            <w:r>
              <w:t xml:space="preserve">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goes back to</w:t>
            </w:r>
            <w:r>
              <w:t xml:space="preserve"> </w:t>
            </w:r>
            <w:r>
              <w:rPr>
                <w:rStyle w:val="VerbatimChar"/>
              </w:rPr>
              <w:t xml:space="preserve">scheduled</w:t>
            </w:r>
          </w:p>
        </w:tc>
        <w:tc>
          <w:tcPr/>
          <w:p>
            <w:pPr>
              <w:pStyle w:val="Compact"/>
            </w:pPr>
            <w:r>
              <w:rPr>
                <w:rStyle w:val="VerbatimChar"/>
              </w:rPr>
              <w:t xml:space="preserve">trip_id</w:t>
            </w:r>
            <w:r>
              <w:t xml:space="preserve">, prior status and</w:t>
            </w:r>
            <w:r>
              <w:t xml:space="preserve"> </w:t>
            </w:r>
            <w:r>
              <w:rPr>
                <w:rStyle w:val="VerbatimChar"/>
              </w:rPr>
              <w:t xml:space="preserve">paid_cents</w:t>
            </w:r>
          </w:p>
        </w:tc>
      </w:tr>
    </w:tbl>
    <w:p>
      <w:pPr>
        <w:pStyle w:val="BodyText"/>
      </w:pPr>
      <w:r>
        <w:rPr>
          <w:rStyle w:val="VerbatimChar"/>
        </w:rPr>
        <w:t xml:space="preserve">paid_note</w:t>
      </w:r>
      <w:r>
        <w:t xml:space="preserve"> </w:t>
      </w:r>
      <w:r>
        <w:t xml:space="preserve">itself is never copied into audit metadata, only whether one exists. Screen 3.6.6</w:t>
      </w:r>
      <w:r>
        <w:t xml:space="preserve"> </w:t>
      </w:r>
      <w:r>
        <w:t xml:space="preserve">Payment History reads these rows for one trip and lists every paid mark and link change.</w:t>
      </w:r>
    </w:p>
    <w:p>
      <w:pPr>
        <w:pStyle w:val="BodyText"/>
      </w:pPr>
      <w:r>
        <w:rPr>
          <w:b/>
          <w:bCs/>
        </w:rPr>
        <w:t xml:space="preserve">The client’s</w:t>
      </w:r>
      <w:r>
        <w:rPr>
          <w:b/>
          <w:bCs/>
        </w:rPr>
        <w:t xml:space="preserve"> </w:t>
      </w:r>
      <w:r>
        <w:rPr>
          <w:b/>
          <w:bCs/>
        </w:rPr>
        <w:t xml:space="preserve">“I’ve paid”</w:t>
      </w:r>
      <w:r>
        <w:rPr>
          <w:b/>
          <w:bCs/>
        </w:rPr>
        <w:t xml:space="preserve"> </w:t>
      </w:r>
      <w:r>
        <w:rPr>
          <w:b/>
          <w:bCs/>
        </w:rPr>
        <w:t xml:space="preserve">is a message, never a write here.</w:t>
      </w:r>
      <w:r>
        <w:t xml:space="preserve"> </w:t>
      </w:r>
      <w:r>
        <w:t xml:space="preserve">On the client side, a</w:t>
      </w:r>
      <w:r>
        <w:t xml:space="preserve"> </w:t>
      </w:r>
      <w:r>
        <w:t xml:space="preserve">milestone with a link shows a button that opens the link in a new tab or browser, the site</w:t>
      </w:r>
      <w:r>
        <w:t xml:space="preserve"> </w:t>
      </w:r>
      <w:r>
        <w:t xml:space="preserve">name, and a line saying the money goes straight to the supplier on their own site. When the</w:t>
      </w:r>
      <w:r>
        <w:t xml:space="preserve"> </w:t>
      </w:r>
      <w:r>
        <w:t xml:space="preserve">client taps</w:t>
      </w:r>
      <w:r>
        <w:t xml:space="preserve"> </w:t>
      </w:r>
      <w:r>
        <w:t xml:space="preserve">“I’ve paid”</w:t>
      </w:r>
      <w:r>
        <w:t xml:space="preserve">, the app posts a message in the trip’s thread (§12.2) for the advisor</w:t>
      </w:r>
      <w:r>
        <w:t xml:space="preserve"> </w:t>
      </w:r>
      <w:r>
        <w:t xml:space="preserve">to check. It changes nothing on this table. Only the advisor marks a milestone paid. 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shows no button.</w:t>
      </w:r>
    </w:p>
    <w:p>
      <w:pPr>
        <w:pStyle w:val="BodyText"/>
      </w:pPr>
      <w:r>
        <w:rPr>
          <w:b/>
          <w:bCs/>
        </w:rPr>
        <w:t xml:space="preserve">Sending the link.</w:t>
      </w:r>
      <w:r>
        <w:t xml:space="preserve"> </w:t>
      </w:r>
      <w:r>
        <w:t xml:space="preserve">Screen 3.6.2 Send Payment Link posts a message in the trip thread using</w:t>
      </w:r>
      <w:r>
        <w:t xml:space="preserve"> </w:t>
      </w:r>
      <w:r>
        <w:t xml:space="preserve">the Payment reminder template, which fills</w:t>
      </w:r>
      <w:r>
        <w:t xml:space="preserve"> </w:t>
      </w:r>
      <w:r>
        <w:rPr>
          <w:rStyle w:val="VerbatimChar"/>
        </w:rPr>
        <w:t xml:space="preserve">{{payment.link}}</w:t>
      </w:r>
      <w:r>
        <w:t xml:space="preserve"> </w:t>
      </w:r>
      <w:r>
        <w:t xml:space="preserve">from</w:t>
      </w:r>
      <w:r>
        <w:t xml:space="preserve"> </w:t>
      </w:r>
      <w:r>
        <w:rPr>
          <w:rStyle w:val="VerbatimChar"/>
        </w:rPr>
        <w:t xml:space="preserve">pay_url</w:t>
      </w:r>
      <w:r>
        <w:t xml:space="preserve"> </w:t>
      </w:r>
      <w:r>
        <w:t xml:space="preserve">(§12.4). The</w:t>
      </w:r>
      <w:r>
        <w:t xml:space="preserve"> </w:t>
      </w:r>
      <w:r>
        <w:t xml:space="preserve">message is the record that it was sent; there is no separate</w:t>
      </w:r>
      <w:r>
        <w:t xml:space="preserve"> </w:t>
      </w:r>
      <w:r>
        <w:t xml:space="preserve">“request”</w:t>
      </w:r>
      <w:r>
        <w:t xml:space="preserve"> </w:t>
      </w:r>
      <w:r>
        <w:t xml:space="preserve">row.</w:t>
      </w:r>
    </w:p>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pPr>
        <w:pStyle w:val="BlockText"/>
      </w:pPr>
      <w:r>
        <w:rPr>
          <w:b/>
          <w:bCs/>
        </w:rPr>
        <w:t xml:space="preserve">Amended 2026-10-16, as built (migration</w:t>
      </w:r>
      <w:r>
        <w:rPr>
          <w:b/>
          <w:bCs/>
        </w:rPr>
        <w:t xml:space="preserve"> </w:t>
      </w:r>
      <w:r>
        <w:rPr>
          <w:rStyle w:val="VerbatimChar"/>
          <w:b/>
          <w:bCs/>
        </w:rPr>
        <w:t xml:space="preserve">20261021120000_supplier_pay_links.sql</w:t>
      </w:r>
      <w:r>
        <w:rPr>
          <w:b/>
          <w:bCs/>
        </w:rPr>
        <w:t xml:space="preserve">).</w:t>
      </w:r>
      <w:r>
        <w:t xml:space="preserve"> </w:t>
      </w:r>
      <w:r>
        <w:t xml:space="preserve">Three details the spec above left open:</w:t>
      </w:r>
    </w:p>
    <w:p>
      <w:pPr>
        <w:pStyle w:val="BlockText"/>
        <w:numPr>
          <w:ilvl w:val="0"/>
          <w:numId w:val="1006"/>
        </w:numPr>
      </w:pPr>
      <w:r>
        <w:rPr>
          <w:b/>
          <w:bCs/>
        </w:rPr>
        <w:t xml:space="preserve">Date paid.</w:t>
      </w:r>
      <w:r>
        <w:t xml:space="preserve"> </w:t>
      </w:r>
      <w:r>
        <w:rPr>
          <w:rStyle w:val="VerbatimChar"/>
        </w:rPr>
        <w:t xml:space="preserve">agent_set_milestone_paid</w:t>
      </w:r>
      <w:r>
        <w:t xml:space="preserve"> </w:t>
      </w:r>
      <w:r>
        <w:t xml:space="preserve">also takes</w:t>
      </w:r>
      <w:r>
        <w:t xml:space="preserve"> </w:t>
      </w:r>
      <w:r>
        <w:rPr>
          <w:rStyle w:val="VerbatimChar"/>
        </w:rPr>
        <w:t xml:space="preserve">p_paid_on date</w:t>
      </w:r>
      <w:r>
        <w:t xml:space="preserve"> </w:t>
      </w:r>
      <w:r>
        <w:t xml:space="preserve">(Mark Paid has a</w:t>
      </w:r>
      <w:r>
        <w:t xml:space="preserve"> </w:t>
      </w:r>
      <w:r>
        <w:t xml:space="preserve">“Date paid”</w:t>
      </w:r>
      <w:r>
        <w:t xml:space="preserve"> </w:t>
      </w:r>
      <w:r>
        <w:t xml:space="preserve">field). A future date is refused. Both writes also take the actor, IP and user</w:t>
      </w:r>
      <w:r>
        <w:t xml:space="preserve"> </w:t>
      </w:r>
      <w:r>
        <w:t xml:space="preserve">agent so the audit row names who did it.</w:t>
      </w:r>
    </w:p>
    <w:p>
      <w:pPr>
        <w:pStyle w:val="BlockText"/>
        <w:numPr>
          <w:ilvl w:val="0"/>
          <w:numId w:val="1006"/>
        </w:numPr>
      </w:pPr>
      <w:r>
        <w:rPr>
          <w:b/>
          <w:bCs/>
        </w:rPr>
        <w:t xml:space="preserve">Keeping a reference.</w:t>
      </w:r>
      <w:r>
        <w:t xml:space="preserve"> </w:t>
      </w:r>
      <w:r>
        <w:t xml:space="preserve">On</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a NULL</w:t>
      </w:r>
      <w:r>
        <w:t xml:space="preserve"> </w:t>
      </w:r>
      <w:r>
        <w:rPr>
          <w:rStyle w:val="VerbatimChar"/>
        </w:rPr>
        <w:t xml:space="preserve">p_paid_reference</w:t>
      </w:r>
      <w:r>
        <w:t xml:space="preserve"> </w:t>
      </w:r>
      <w:r>
        <w:t xml:space="preserve">/</w:t>
      </w:r>
      <w:r>
        <w:t xml:space="preserve"> </w:t>
      </w:r>
      <w:r>
        <w:rPr>
          <w:rStyle w:val="VerbatimChar"/>
        </w:rPr>
        <w:t xml:space="preserve">p_paid_note</w:t>
      </w:r>
      <w:r>
        <w:t xml:space="preserve"> </w:t>
      </w:r>
      <w:r>
        <w:t xml:space="preserve">keeps what is stored and an empty string clears it, so the §3.4.15 status toggle cannot</w:t>
      </w:r>
      <w:r>
        <w:t xml:space="preserve"> </w:t>
      </w:r>
      <w:r>
        <w:t xml:space="preserve">wipe a confirmation number. Both clear when the milestone returns to</w:t>
      </w:r>
      <w:r>
        <w:t xml:space="preserve"> </w:t>
      </w:r>
      <w:r>
        <w:rPr>
          <w:rStyle w:val="VerbatimChar"/>
        </w:rPr>
        <w:t xml:space="preserve">scheduled</w:t>
      </w:r>
      <w:r>
        <w:t xml:space="preserve"> </w:t>
      </w:r>
      <w:r>
        <w:t xml:space="preserve">or</w:t>
      </w:r>
      <w:r>
        <w:t xml:space="preserve"> </w:t>
      </w:r>
      <w:r>
        <w:rPr>
          <w:rStyle w:val="VerbatimChar"/>
        </w:rPr>
        <w:t xml:space="preserve">overdue</w:t>
      </w:r>
      <w:r>
        <w:t xml:space="preserve">. A</w:t>
      </w:r>
      <w:r>
        <w:t xml:space="preserve"> </w:t>
      </w:r>
      <w:r>
        <w:rPr>
          <w:rStyle w:val="VerbatimChar"/>
        </w:rPr>
        <w:t xml:space="preserve">scheduled</w:t>
      </w:r>
      <w:r>
        <w:t xml:space="preserve"> </w:t>
      </w:r>
      <w:r>
        <w:t xml:space="preserve">and</w:t>
      </w:r>
      <w:r>
        <w:t xml:space="preserve"> </w:t>
      </w:r>
      <w:r>
        <w:rPr>
          <w:rStyle w:val="VerbatimChar"/>
        </w:rPr>
        <w:t xml:space="preserve">overdue</w:t>
      </w:r>
      <w:r>
        <w:t xml:space="preserve"> </w:t>
      </w:r>
      <w:r>
        <w:t xml:space="preserve">swap (no money moves) keeps the existing</w:t>
      </w:r>
      <w:r>
        <w:t xml:space="preserve"> </w:t>
      </w:r>
      <w:r>
        <w:rPr>
          <w:rStyle w:val="VerbatimChar"/>
        </w:rPr>
        <w:t xml:space="preserve">payment_milestone.status_changed</w:t>
      </w:r>
      <w:r>
        <w:t xml:space="preserve"> </w:t>
      </w:r>
      <w:r>
        <w:t xml:space="preserve">event.</w:t>
      </w:r>
    </w:p>
    <w:p>
      <w:pPr>
        <w:pStyle w:val="BlockText"/>
        <w:numPr>
          <w:ilvl w:val="0"/>
          <w:numId w:val="1006"/>
        </w:numPr>
      </w:pPr>
      <w:r>
        <w:rPr>
          <w:b/>
          <w:bCs/>
        </w:rPr>
        <w:t xml:space="preserve">Payment History read.</w:t>
      </w:r>
      <w:r>
        <w:t xml:space="preserve"> </w:t>
      </w:r>
      <w:r>
        <w:rPr>
          <w:rStyle w:val="VerbatimChar"/>
        </w:rPr>
        <w:t xml:space="preserve">agent_trip_payment_history(p_trip_id)</w:t>
      </w:r>
      <w:r>
        <w:t xml:space="preserve"> </w:t>
      </w:r>
      <w:r>
        <w:t xml:space="preserve">returns the trip’s</w:t>
      </w:r>
      <w:r>
        <w:t xml:space="preserve"> </w:t>
      </w:r>
      <w:r>
        <w:rPr>
          <w:rStyle w:val="VerbatimChar"/>
        </w:rPr>
        <w:t xml:space="preserve">payment_milestone.*</w:t>
      </w:r>
      <w:r>
        <w:t xml:space="preserve"> </w:t>
      </w:r>
      <w:r>
        <w:t xml:space="preserve">audit rows newest first. Like</w:t>
      </w:r>
      <w:r>
        <w:t xml:space="preserve"> </w:t>
      </w:r>
      <w:r>
        <w:rPr>
          <w:rStyle w:val="VerbatimChar"/>
        </w:rPr>
        <w:t xml:space="preserve">agent_client_activity</w:t>
      </w:r>
      <w:r>
        <w:t xml:space="preserve"> </w:t>
      </w:r>
      <w:r>
        <w:t xml:space="preserve">it is granted</w:t>
      </w:r>
      <w:r>
        <w:t xml:space="preserve"> </w:t>
      </w:r>
      <w:r>
        <w:t xml:space="preserve">to</w:t>
      </w:r>
      <w:r>
        <w:t xml:space="preserve"> </w:t>
      </w:r>
      <w:r>
        <w:rPr>
          <w:rStyle w:val="VerbatimChar"/>
        </w:rPr>
        <w:t xml:space="preserve">authenticated</w:t>
      </w:r>
      <w:r>
        <w:t xml:space="preserve"> </w:t>
      </w:r>
      <w:r>
        <w:t xml:space="preserve">and checks the advisor with</w:t>
      </w:r>
      <w:r>
        <w:t xml:space="preserve"> </w:t>
      </w:r>
      <w:r>
        <w:rPr>
          <w:rStyle w:val="VerbatimChar"/>
        </w:rPr>
        <w:t xml:space="preserve">current_agent_id()</w:t>
      </w:r>
      <w:r>
        <w:t xml:space="preserve"> </w:t>
      </w:r>
      <w:r>
        <w:t xml:space="preserve">(the web app has no</w:t>
      </w:r>
      <w:r>
        <w:t xml:space="preserve"> </w:t>
      </w:r>
      <w:r>
        <w:t xml:space="preserve">service-role key); a client gets zero rows. Each audit row stores the milestone’s label, so</w:t>
      </w:r>
      <w:r>
        <w:t xml:space="preserve"> </w:t>
      </w:r>
      <w:r>
        <w:t xml:space="preserve">a deleted milestone still reads by name. The note text is never copied into audit</w:t>
      </w:r>
      <w:r>
        <w:t xml:space="preserve"> </w:t>
      </w:r>
      <w:r>
        <w:t xml:space="preserve">metadata, only whether one exists.</w:t>
      </w:r>
    </w:p>
    <w:p>
      <w:pPr>
        <w:pStyle w:val="BlockText"/>
        <w:numPr>
          <w:ilvl w:val="0"/>
          <w:numId w:val="1006"/>
        </w:numPr>
      </w:pPr>
      <w:r>
        <w:rPr>
          <w:b/>
          <w:bCs/>
        </w:rPr>
        <w:t xml:space="preserve">The card-number guard (after review).</w:t>
      </w:r>
      <w:r>
        <w:t xml:space="preserve"> </w:t>
      </w:r>
      <w:r>
        <w:t xml:space="preserve">A run is ASCII digit groups joined by up to</w:t>
      </w:r>
      <w:r>
        <w:t xml:space="preserve"> </w:t>
      </w:r>
      <w:r>
        <w:t xml:space="preserve">three spaces, dots, dashes or no-break / thin spaces; every span of whole groups that joins</w:t>
      </w:r>
      <w:r>
        <w:t xml:space="preserve"> </w:t>
      </w:r>
      <w:r>
        <w:t xml:space="preserve">to 13 to 19 digits is Luhn-checked, so a short number in front or letters touching the</w:t>
      </w:r>
      <w:r>
        <w:t xml:space="preserve"> </w:t>
      </w:r>
      <w:r>
        <w:t xml:space="preserve">digits cannot hide a card. The same rule lives in</w:t>
      </w:r>
      <w:r>
        <w:t xml:space="preserve"> </w:t>
      </w:r>
      <w:r>
        <w:rPr>
          <w:rStyle w:val="VerbatimChar"/>
        </w:rPr>
        <w:t xml:space="preserve">text_has_card_digits</w:t>
      </w:r>
      <w:r>
        <w:t xml:space="preserve">,</w:t>
      </w:r>
      <w:r>
        <w:t xml:space="preserve"> </w:t>
      </w:r>
      <w:r>
        <w:rPr>
          <w:rStyle w:val="VerbatimChar"/>
        </w:rPr>
        <w:t xml:space="preserve">_shared/cardDigits.ts</w:t>
      </w:r>
      <w:r>
        <w:t xml:space="preserve"> </w:t>
      </w:r>
      <w:r>
        <w:t xml:space="preserve">and web</w:t>
      </w:r>
      <w:r>
        <w:t xml:space="preserve"> </w:t>
      </w:r>
      <w:r>
        <w:rPr>
          <w:rStyle w:val="VerbatimChar"/>
        </w:rPr>
        <w:t xml:space="preserve">lib/trips/payLink.ts</w:t>
      </w:r>
      <w:r>
        <w:t xml:space="preserve">, and the maskers share it (§18.1a). It is a guard, not a full filter: a</w:t>
      </w:r>
      <w:r>
        <w:t xml:space="preserve"> </w:t>
      </w:r>
      <w:r>
        <w:t xml:space="preserve">card typed with a wrong digit fails Luhn and is not caught.</w:t>
      </w:r>
    </w:p>
    <w:p>
      <w:pPr>
        <w:pStyle w:val="BlockText"/>
        <w:numPr>
          <w:ilvl w:val="0"/>
          <w:numId w:val="1006"/>
        </w:numPr>
      </w:pPr>
      <w:r>
        <w:rPr>
          <w:b/>
          <w:bCs/>
        </w:rPr>
        <w:t xml:space="preserve">Named hosts only.</w:t>
      </w:r>
      <w:r>
        <w:t xml:space="preserve"> </w:t>
      </w:r>
      <w:r>
        <w:rPr>
          <w:rStyle w:val="VerbatimChar"/>
        </w:rPr>
        <w:t xml:space="preserve">pay_url</w:t>
      </w:r>
      <w:r>
        <w:t xml:space="preserve">’s host must be a dotted name (no IP literal, bare word or</w:t>
      </w:r>
      <w:r>
        <w:t xml:space="preserve"> </w:t>
      </w:r>
      <w:r>
        <w:rPr>
          <w:rStyle w:val="VerbatimChar"/>
        </w:rPr>
        <w:t xml:space="preserve">localhost</w:t>
      </w:r>
      <w:r>
        <w:t xml:space="preserve">), because the client is shown the host as the reason to trust the link.</w:t>
      </w:r>
    </w:p>
    <w:p>
      <w:r>
        <w:pict>
          <v:rect style="width:0;height:1.5pt" o:hralign="center" o:hrstd="t" o:hr="t"/>
        </w:pict>
      </w:r>
    </w:p>
    <w:bookmarkEnd w:id="54"/>
    <w:bookmarkEnd w:id="55"/>
    <w:bookmarkEnd w:id="56"/>
    <w:bookmarkStart w:id="60" w:name="commission-domain"/>
    <w:p>
      <w:pPr>
        <w:pStyle w:val="Heading2"/>
      </w:pPr>
      <w:r>
        <w:t xml:space="preserve">10. Commission Domain</w:t>
      </w:r>
    </w:p>
    <w:bookmarkStart w:id="57"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7"/>
    <w:bookmarkStart w:id="58"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8"/>
    <w:bookmarkStart w:id="59"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9"/>
    <w:bookmarkEnd w:id="60"/>
    <w:bookmarkStart w:id="63"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61"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1"/>
    <w:bookmarkStart w:id="62"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62"/>
    <w:bookmarkEnd w:id="63"/>
    <w:bookmarkStart w:id="76" w:name="communication-domain"/>
    <w:p>
      <w:pPr>
        <w:pStyle w:val="Heading2"/>
      </w:pPr>
      <w:r>
        <w:t xml:space="preserve">12. Communication Domain</w:t>
      </w:r>
    </w:p>
    <w:bookmarkStart w:id="64"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4"/>
    <w:bookmarkStart w:id="65"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is_auto_reply</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§3.12.2 (PR 2). True for an out-of-office automatic reply (§12.12). Sent as the advisor (</w:t>
            </w:r>
            <w:r>
              <w:rPr>
                <w:rStyle w:val="VerbatimChar"/>
              </w:rPr>
              <w:t xml:space="preserve">sender_role = 'agent'</w:t>
            </w:r>
            <w:r>
              <w:t xml:space="preserve">), shown tagged</w:t>
            </w:r>
            <w:r>
              <w:t xml:space="preserve"> </w:t>
            </w:r>
            <w:r>
              <w:t xml:space="preserve">“Automatic reply”</w:t>
            </w:r>
            <w:r>
              <w:t xml:space="preserve"> </w:t>
            </w:r>
            <w:r>
              <w:t xml:space="preserve">on both sides, granted to the client. Never counts as the advisor having answered: the reply-owed clock (</w:t>
            </w:r>
            <w:r>
              <w:rPr>
                <w:rStyle w:val="VerbatimChar"/>
              </w:rPr>
              <w:t xml:space="preserve">agent_threads_for_current_agent</w:t>
            </w:r>
            <w:r>
              <w:t xml:space="preserve">) skips it</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5"/>
    <w:bookmarkStart w:id="66"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6"/>
    <w:bookmarkStart w:id="67"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r>
        <w:tc>
          <w:tcPr/>
          <w:p>
            <w:pPr>
              <w:pStyle w:val="Compact"/>
            </w:pPr>
            <w:r>
              <w:rPr>
                <w:rStyle w:val="VerbatimChar"/>
              </w:rPr>
              <w:t xml:space="preserve">{{payment.link}}</w:t>
            </w:r>
          </w:p>
        </w:tc>
        <w:tc>
          <w:tcPr/>
          <w:p>
            <w:pPr>
              <w:pStyle w:val="Compact"/>
            </w:pPr>
            <w:r>
              <w:rPr>
                <w:rStyle w:val="VerbatimChar"/>
              </w:rPr>
              <w:t xml:space="preserve">payment_milestone.pay_url</w:t>
            </w:r>
            <w:r>
              <w:t xml:space="preserve">, the full link as stored (added 2026-10-16, §9.5)</w:t>
            </w:r>
          </w:p>
        </w:tc>
      </w:tr>
    </w:tbl>
    <w:p>
      <w:pPr>
        <w:pStyle w:val="BodyText"/>
      </w:pPr>
      <w:r>
        <w:t xml:space="preserve">The</w:t>
      </w:r>
      <w:r>
        <w:t xml:space="preserve"> </w:t>
      </w:r>
      <w:r>
        <w:rPr>
          <w:rStyle w:val="VerbatimChar"/>
        </w:rPr>
        <w:t xml:space="preserve">payment.*</w:t>
      </w:r>
      <w:r>
        <w:t xml:space="preserve"> </w:t>
      </w:r>
      <w:r>
        <w:t xml:space="preserve">four fill only when the picker is opened from a milestone (Trip Detail’s</w:t>
      </w:r>
      <w:r>
        <w:t xml:space="preserve"> </w:t>
      </w:r>
      <w:r>
        <w:t xml:space="preserve">“Remind the client”</w:t>
      </w:r>
      <w:r>
        <w:t xml:space="preserve">, or §3.6.2 Send Payment Link).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added.</w:t>
      </w:r>
      <w:r>
        <w:t xml:space="preserve"> </w:t>
      </w:r>
      <w:r>
        <w:t xml:space="preserve">It fills from the milestone’s</w:t>
      </w:r>
      <w:r>
        <w:t xml:space="preserve"> </w:t>
      </w:r>
      <w:r>
        <w:rPr>
          <w:rStyle w:val="VerbatimChar"/>
        </w:rPr>
        <w:t xml:space="preserve">pay_url</w:t>
      </w:r>
      <w:r>
        <w:t xml:space="preserve">.</w:t>
      </w:r>
      <w:r>
        <w:t xml:space="preserve"> </w:t>
      </w:r>
      <w:r>
        <w:t xml:space="preserve">A milestone with no link leaves the token unfilled and flagged as missing, exactly like any</w:t>
      </w:r>
      <w:r>
        <w:t xml:space="preserve"> </w:t>
      </w:r>
      <w:r>
        <w:t xml:space="preserve">other token with no value, so a reminder can never go out with a blank where the link</w:t>
      </w:r>
      <w:r>
        <w:t xml:space="preserve"> </w:t>
      </w:r>
      <w:r>
        <w:t xml:space="preserve">should be. The save-time check that refuses unknown tokens accepts this one from the same</w:t>
      </w:r>
      <w:r>
        <w:t xml:space="preserve"> </w:t>
      </w:r>
      <w:r>
        <w:t xml:space="preserve">date. The payment reminder starter template should gain the token too; that is a template</w:t>
      </w:r>
      <w:r>
        <w:t xml:space="preserve"> </w:t>
      </w:r>
      <w:r>
        <w:t xml:space="preserve">content change for whoever builds §3.6, and a template an advisor already edited is never</w:t>
      </w:r>
      <w:r>
        <w:t xml:space="preserve"> </w:t>
      </w:r>
      <w:r>
        <w:t xml:space="preserve">rewritten.</w:t>
      </w:r>
    </w:p>
    <w:p>
      <w:pPr>
        <w:pStyle w:val="FirstParagraph"/>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7"/>
    <w:bookmarkStart w:id="68"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w:t>
            </w:r>
            <w:r>
              <w:t xml:space="preserve">. Agent categories (§3.12.3):</w:t>
            </w:r>
            <w:r>
              <w:t xml:space="preserve"> </w:t>
            </w:r>
            <w:r>
              <w:rPr>
                <w:rStyle w:val="VerbatimChar"/>
              </w:rPr>
              <w:t xml:space="preserve">client_messages</w:t>
            </w:r>
            <w:r>
              <w:t xml:space="preserve"> </w:t>
            </w:r>
            <w:r>
              <w:t xml:space="preserve">(default push on, email off) and</w:t>
            </w:r>
            <w:r>
              <w:t xml:space="preserve"> </w:t>
            </w:r>
            <w:r>
              <w:rPr>
                <w:rStyle w:val="VerbatimChar"/>
              </w:rPr>
              <w:t xml:space="preserve">quote_requests</w:t>
            </w:r>
            <w:r>
              <w:t xml:space="preserve"> </w:t>
            </w:r>
            <w:r>
              <w:t xml:space="preserve">(push on, email on); a missing key means the default, NOT</w:t>
            </w:r>
            <w:r>
              <w:t xml:space="preserve"> </w:t>
            </w:r>
            <w:r>
              <w:t xml:space="preserve">“on”</w:t>
            </w:r>
            <w:r>
              <w:t xml:space="preserve"> </w:t>
            </w:r>
            <w:r>
              <w:t xml:space="preserve">(unlike a client’s</w:t>
            </w:r>
            <w:r>
              <w:t xml:space="preserve"> </w:t>
            </w:r>
            <w:r>
              <w:rPr>
                <w:rStyle w:val="VerbatimChar"/>
              </w:rPr>
              <w:t xml:space="preserve">messages</w:t>
            </w:r>
            <w:r>
              <w:t xml:space="preserve">). No</w:t>
            </w:r>
            <w:r>
              <w:t xml:space="preserve"> </w:t>
            </w:r>
            <w:r>
              <w:rPr>
                <w:rStyle w:val="VerbatimChar"/>
              </w:rPr>
              <w:t xml:space="preserve">sms</w:t>
            </w:r>
            <w:r>
              <w:t xml:space="preserve">: there is no SMS provider</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For an agent, rest hours are the working hours</w:t>
      </w:r>
      <w:r>
        <w:t xml:space="preserve"> </w:t>
      </w:r>
      <w:r>
        <w:t xml:space="preserve">in</w:t>
      </w:r>
      <w:r>
        <w:t xml:space="preserve"> </w:t>
      </w:r>
      <w:r>
        <w:rPr>
          <w:rStyle w:val="VerbatimChar"/>
        </w:rPr>
        <w:t xml:space="preserve">agent_availability.weekly_schedule</w:t>
      </w:r>
      <w:r>
        <w:t xml:space="preserve"> </w:t>
      </w:r>
      <w:r>
        <w:t xml:space="preserve">(§3.12.2, ruled 2026-10-17, applied in §3.12 PR 2), and out-of-office (§7.5) is rest too;</w:t>
      </w:r>
      <w:r>
        <w:t xml:space="preserve"> </w:t>
      </w:r>
      <w:r>
        <w:rPr>
          <w:rStyle w:val="VerbatimChar"/>
        </w:rPr>
        <w:t xml:space="preserve">quiet_hours_*</w:t>
      </w:r>
      <w:r>
        <w:t xml:space="preserve"> </w:t>
      </w:r>
      <w:r>
        <w:t xml:space="preserve">is not used for agents. Until PR 2 lands, rest hours stay 9pm to 7am and all</w:t>
      </w:r>
      <w:r>
        <w:t xml:space="preserve"> </w:t>
      </w:r>
      <w:r>
        <w:t xml:space="preserve">of Sunday (§3.10 Stage 3b, Gyasi 2026-10-15), which is exactly the working-hours default.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8"/>
    <w:bookmarkStart w:id="69"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9"/>
    <w:bookmarkStart w:id="70"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kind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§3.12.3 (PR 2):</w:t>
            </w:r>
            <w:r>
              <w:t xml:space="preserve"> </w:t>
            </w:r>
            <w:r>
              <w:rPr>
                <w:rStyle w:val="VerbatimChar"/>
              </w:rPr>
              <w:t xml:space="preserve">message</w:t>
            </w:r>
            <w:r>
              <w:t xml:space="preserve"> </w:t>
            </w:r>
            <w:r>
              <w:t xml:space="preserve">(default) or</w:t>
            </w:r>
            <w:r>
              <w:t xml:space="preserve"> </w:t>
            </w:r>
            <w:r>
              <w:rPr>
                <w:rStyle w:val="VerbatimChar"/>
              </w:rPr>
              <w:t xml:space="preserve">quote_request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Conversation. Set iff</w:t>
            </w:r>
            <w:r>
              <w:t xml:space="preserve"> </w:t>
            </w:r>
            <w:r>
              <w:rPr>
                <w:rStyle w:val="VerbatimChar"/>
              </w:rPr>
              <w:t xml:space="preserve">kind = 'message'</w:t>
            </w:r>
            <w:r>
              <w:t xml:space="preserve">.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The newest client message it is about. Set iff</w:t>
            </w:r>
            <w:r>
              <w:t xml:space="preserve"> </w:t>
            </w:r>
            <w:r>
              <w:rPr>
                <w:rStyle w:val="VerbatimChar"/>
              </w:rPr>
              <w:t xml:space="preserve">kind = 'message'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The inquiry a quote request created. Set iff</w:t>
            </w:r>
            <w:r>
              <w:t xml:space="preserve"> </w:t>
            </w:r>
            <w:r>
              <w:rPr>
                <w:rStyle w:val="VerbatimChar"/>
              </w:rPr>
              <w:t xml:space="preserve">kind = 'quote_request'</w:t>
            </w:r>
          </w:p>
        </w:tc>
      </w:tr>
      <w:tr>
        <w:tc>
          <w:tcPr/>
          <w:p>
            <w:pPr>
              <w:pStyle w:val="Compact"/>
            </w:pPr>
            <w:r>
              <w:rPr>
                <w:rStyle w:val="VerbatimChar"/>
              </w:rPr>
              <w:t xml:space="preserve">hold_reason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rest</w:t>
            </w:r>
            <w:r>
              <w:t xml:space="preserve"> </w:t>
            </w:r>
            <w:r>
              <w:t xml:space="preserve">or</w:t>
            </w:r>
            <w:r>
              <w:t xml:space="preserve"> </w:t>
            </w:r>
            <w:r>
              <w:rPr>
                <w:rStyle w:val="VerbatimChar"/>
              </w:rPr>
              <w:t xml:space="preserve">away</w:t>
            </w:r>
            <w:r>
              <w:t xml:space="preserve"> </w:t>
            </w:r>
            <w:r>
              <w:t xml:space="preserve">when</w:t>
            </w:r>
            <w:r>
              <w:t xml:space="preserve"> </w:t>
            </w:r>
            <w:r>
              <w:rPr>
                <w:rStyle w:val="VerbatimChar"/>
              </w:rPr>
              <w:t xml:space="preserve">held</w:t>
            </w:r>
            <w:r>
              <w:t xml:space="preserve">: which words the summary uses (</w:t>
            </w:r>
            <w:r>
              <w:t xml:space="preserve">“while you rested”</w:t>
            </w:r>
            <w:r>
              <w:t xml:space="preserve"> </w:t>
            </w:r>
            <w:r>
              <w:t xml:space="preserve">/</w:t>
            </w:r>
            <w:r>
              <w:t xml:space="preserve"> </w:t>
            </w:r>
            <w:r>
              <w:t xml:space="preserve">“while you were away”</w:t>
            </w:r>
            <w:r>
              <w:t xml:space="preserve">)</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the start of the advisor’s next working period (§3.12.2: working hours ARE rest hours, and a day inside an out-of-office block is rest)</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70"/>
    <w:bookmarkStart w:id="71"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info+&lt;token&gt;@adventures.story-tail.com</w:t>
      </w:r>
      <w:r>
        <w:t xml:space="preserve">, the sending mailbox’s own plus address (§12.9,</w:t>
      </w:r>
      <w:r>
        <w:t xml:space="preserve"> </w:t>
      </w:r>
      <w:r>
        <w:t xml:space="preserve">§12.10).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71"/>
    <w:bookmarkStart w:id="72"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72"/>
    <w:bookmarkStart w:id="73"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Built 2026-10-16, over IMAP</w:t>
      </w:r>
      <w:r>
        <w:t xml:space="preserve"> </w:t>
      </w:r>
      <w:r>
        <w:t xml:space="preserve">(Gyasi, 2026-10-16: replies are read</w:t>
      </w:r>
      <w:r>
        <w:t xml:space="preserve"> </w:t>
      </w:r>
      <w:r>
        <w:t xml:space="preserve">from the app’s own mailbox,</w:t>
      </w:r>
      <w:r>
        <w:t xml:space="preserve"> </w:t>
      </w:r>
      <w:r>
        <w:rPr>
          <w:rStyle w:val="VerbatimChar"/>
        </w:rPr>
        <w:t xml:space="preserve">info@adventures.story-tail.com</w:t>
      </w:r>
      <w:r>
        <w:t xml:space="preserve">, not through Resend; library review</w:t>
      </w:r>
      <w:r>
        <w:t xml:space="preserve"> </w:t>
      </w:r>
      <w:r>
        <w:rPr>
          <w:rStyle w:val="VerbatimChar"/>
        </w:rPr>
        <w:t xml:space="preserve">docs/IMAP-Library-Security-Review.md</w:t>
      </w:r>
      <w:r>
        <w:t xml:space="preserve">, imapflow 2.2.1). One row per message read from that</w:t>
      </w:r>
      <w:r>
        <w:t xml:space="preserve"> </w:t>
      </w:r>
      <w:r>
        <w:t xml:space="preserve">mailbox’s INBOX, kept so a re-delivered message is handled once and so a rejection can be counted</w:t>
      </w:r>
      <w:r>
        <w:t xml:space="preserve"> </w:t>
      </w:r>
      <w:r>
        <w:t xml:space="preserve">without keeping the mail. Service-role only. Written by the</w:t>
      </w:r>
      <w:r>
        <w:t xml:space="preserve"> </w:t>
      </w:r>
      <w:r>
        <w:rPr>
          <w:rStyle w:val="VerbatimChar"/>
        </w:rPr>
        <w:t xml:space="preserve">email-inbox</w:t>
      </w:r>
      <w:r>
        <w:t xml:space="preserve"> </w:t>
      </w:r>
      <w:r>
        <w:t xml:space="preserve">Edge Function, which</w:t>
      </w:r>
      <w:r>
        <w:t xml:space="preserve"> </w:t>
      </w:r>
      <w:r>
        <w:t xml:space="preserve">pg_cron’s</w:t>
      </w:r>
      <w:r>
        <w:t xml:space="preserve"> </w:t>
      </w:r>
      <w:r>
        <w:rPr>
          <w:rStyle w:val="VerbatimChar"/>
        </w:rPr>
        <w:t xml:space="preserve">email_inbox_tick()</w:t>
      </w:r>
      <w:r>
        <w:t xml:space="preserve"> </w:t>
      </w:r>
      <w:r>
        <w:t xml:space="preserve">calls every two minutes; it logs in with the sending login, records</w:t>
      </w:r>
      <w:r>
        <w:t xml:space="preserve"> </w:t>
      </w:r>
      <w:r>
        <w:t xml:space="preserve">each message, then moves it to</w:t>
      </w:r>
      <w:r>
        <w:t xml:space="preserve"> </w:t>
      </w:r>
      <w:r>
        <w:rPr>
          <w:rStyle w:val="VerbatimChar"/>
        </w:rPr>
        <w:t xml:space="preserve">Processed</w:t>
      </w:r>
      <w:r>
        <w:t xml:space="preserve">,</w:t>
      </w:r>
      <w:r>
        <w:t xml:space="preserve"> </w:t>
      </w:r>
      <w:r>
        <w:rPr>
          <w:rStyle w:val="VerbatimChar"/>
        </w:rPr>
        <w:t xml:space="preserve">Rejected</w:t>
      </w:r>
      <w:r>
        <w:t xml:space="preserve"> </w:t>
      </w:r>
      <w:r>
        <w:t xml:space="preserve">or (unreadable)</w:t>
      </w:r>
      <w:r>
        <w:t xml:space="preserve"> </w:t>
      </w:r>
      <w:r>
        <w:rPr>
          <w:rStyle w:val="VerbatimChar"/>
        </w:rPr>
        <w:t xml:space="preserve">Failed</w:t>
      </w:r>
      <w:r>
        <w:t xml:space="preserve">; mail in those</w:t>
      </w:r>
      <w:r>
        <w:t xml:space="preserve"> </w:t>
      </w:r>
      <w:r>
        <w:t xml:space="preserve">folders is deleted after 30 days, since a reply may hold an unmasked card number. The sender verdict</w:t>
      </w:r>
      <w:r>
        <w:t xml:space="preserve"> </w:t>
      </w:r>
      <w:r>
        <w:t xml:space="preserve">counts only from the receiving server named by</w:t>
      </w:r>
      <w:r>
        <w:t xml:space="preserve"> </w:t>
      </w:r>
      <w:r>
        <w:rPr>
          <w:rStyle w:val="VerbatimChar"/>
        </w:rPr>
        <w:t xml:space="preserve">EMAIL_AUTHSERV_ID</w:t>
      </w:r>
      <w:r>
        <w:t xml:space="preserve">; see the review §3a.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mid:&lt;Message-ID&gt;</w:t>
            </w:r>
            <w:r>
              <w:t xml:space="preserve"> </w:t>
            </w:r>
            <w:r>
              <w:t xml:space="preserve">of the delivered message, or</w:t>
            </w:r>
            <w:r>
              <w:t xml:space="preserve"> </w:t>
            </w:r>
            <w:r>
              <w:rPr>
                <w:rStyle w:val="VerbatimChar"/>
              </w:rPr>
              <w:t xml:space="preserve">imap:&lt;UIDVALIDITY&gt;:&lt;UID&gt;</w:t>
            </w:r>
            <w:r>
              <w:t xml:space="preserve"> </w:t>
            </w:r>
            <w:r>
              <w:t xml:space="preserve">when it has none. Unique: a re-delivery is a no-op (a re-delivered copy gets a new UID but keeps its Message-ID)</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 live</w:t>
      </w:r>
      <w:r>
        <w:t xml:space="preserve"> </w:t>
      </w:r>
      <w:r>
        <w:rPr>
          <w:rStyle w:val="VerbatimChar"/>
        </w:rPr>
        <w:t xml:space="preserve">reply</w:t>
      </w:r>
      <w:r>
        <w:t xml:space="preserve"> </w:t>
      </w:r>
      <w:r>
        <w:t xml:space="preserve">token, found by the hash of the token in an</w:t>
      </w:r>
      <w:r>
        <w:t xml:space="preserve"> </w:t>
      </w:r>
      <w:r>
        <w:rPr>
          <w:rStyle w:val="VerbatimChar"/>
        </w:rPr>
        <w:t xml:space="preserve">info+&lt;token&gt;@</w:t>
      </w:r>
      <w:r>
        <w:t xml:space="preserve"> </w:t>
      </w:r>
      <w:r>
        <w:t xml:space="preserve">recipient or, when that was lost, as the reply token of OUR email named in the</w:t>
      </w:r>
      <w:r>
        <w:t xml:space="preserve"> </w:t>
      </w:r>
      <w:r>
        <w:t xml:space="preserve">reply’s</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(our Message-IDs are</w:t>
      </w:r>
      <w:r>
        <w:t xml:space="preserve"> </w:t>
      </w:r>
      <w:r>
        <w:rPr>
          <w:rStyle w:val="VerbatimChar"/>
        </w:rPr>
        <w:t xml:space="preserve">&lt;outbox-id@…&gt;</w:t>
      </w:r>
      <w:r>
        <w:t xml:space="preserve">; this works while the</w:t>
      </w:r>
      <w:r>
        <w:t xml:space="preserve"> </w:t>
      </w:r>
      <w:r>
        <w:t xml:space="preserve">outbox row exists, 30 days); a From header naming exactly one address, equal (case-insensitive) to that token’s</w:t>
      </w:r>
      <w:r>
        <w:t xml:space="preserve"> </w:t>
      </w:r>
      <w:r>
        <w:t xml:space="preserve">account email, which must be verified, and the receiving server’s DMARC (or SPF and DKIM) verdict</w:t>
      </w:r>
      <w:r>
        <w:t xml:space="preserve"> </w:t>
      </w:r>
      <w:r>
        <w:t xml:space="preserve">passing for it, read from the TOPMOST</w:t>
      </w:r>
      <w:r>
        <w:t xml:space="preserve"> </w:t>
      </w:r>
      <w:r>
        <w:rPr>
          <w:rStyle w:val="VerbatimChar"/>
        </w:rPr>
        <w:t xml:space="preserve">Authentication-Results</w:t>
      </w:r>
      <w:r>
        <w:t xml:space="preserve"> </w:t>
      </w:r>
      <w:r>
        <w:t xml:space="preserve">only (a lower one came with the mail);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3"/>
    <w:bookmarkStart w:id="74" w:name="agentalertemail"/>
    <w:p>
      <w:pPr>
        <w:pStyle w:val="Heading3"/>
      </w:pPr>
      <w:r>
        <w:t xml:space="preserve">12.11 AgentAlertEmail</w:t>
      </w:r>
    </w:p>
    <w:p>
      <w:pPr>
        <w:pStyle w:val="FirstParagraph"/>
      </w:pPr>
      <w:r>
        <w:rPr>
          <w:b/>
          <w:bCs/>
        </w:rPr>
        <w:t xml:space="preserve">Phase:</w:t>
      </w:r>
      <w:r>
        <w:t xml:space="preserve"> </w:t>
      </w:r>
      <w:r>
        <w:t xml:space="preserve">P1 (§3.12.3, PR 2). The advisor’s own alert emails: one row per thing to tell them,</w:t>
      </w:r>
      <w:r>
        <w:t xml:space="preserve"> </w:t>
      </w:r>
      <w:r>
        <w:t xml:space="preserve">sent by</w:t>
      </w:r>
      <w:r>
        <w:t xml:space="preserve"> </w:t>
      </w:r>
      <w:r>
        <w:rPr>
          <w:rStyle w:val="VerbatimChar"/>
        </w:rPr>
        <w:t xml:space="preserve">email-dispatch</w:t>
      </w:r>
      <w:r>
        <w:t xml:space="preserve"> </w:t>
      </w:r>
      <w:r>
        <w:t xml:space="preserve">alongside the client emails. Service-role 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Sent to</w:t>
            </w:r>
            <w:r>
              <w:t xml:space="preserve"> </w:t>
            </w:r>
            <w:r>
              <w:rPr>
                <w:rStyle w:val="VerbatimChar"/>
              </w:rPr>
              <w:t xml:space="preserve">agent.email</w:t>
            </w:r>
            <w:r>
              <w:t xml:space="preserve"> </w:t>
            </w:r>
            <w:r>
              <w:t xml:space="preserve">(the sign-in email)</w:t>
            </w:r>
          </w:p>
        </w:tc>
      </w:tr>
      <w:tr>
        <w:tc>
          <w:tcPr/>
          <w:p>
            <w:pPr>
              <w:pStyle w:val="Compact"/>
            </w:pPr>
            <w:r>
              <w:rPr>
                <w:rStyle w:val="VerbatimChar"/>
              </w:rPr>
              <w:t xml:space="preserve">kind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client_message</w:t>
            </w:r>
            <w:r>
              <w:t xml:space="preserve"> </w:t>
            </w:r>
            <w:r>
              <w:t xml:space="preserve">or</w:t>
            </w:r>
            <w:r>
              <w:t xml:space="preserve"> </w:t>
            </w:r>
            <w:r>
              <w:rPr>
                <w:rStyle w:val="VerbatimChar"/>
              </w:rPr>
              <w:t xml:space="preserve">quote_request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Set iff</w:t>
            </w:r>
            <w:r>
              <w:t xml:space="preserve"> </w:t>
            </w:r>
            <w:r>
              <w:rPr>
                <w:rStyle w:val="VerbatimChar"/>
              </w:rPr>
              <w:t xml:space="preserve">client_message</w:t>
            </w:r>
            <w:r>
              <w:t xml:space="preserve">. One pending row per thread: a second message adds nothing</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Set iff</w:t>
            </w:r>
            <w:r>
              <w:t xml:space="preserve"> </w:t>
            </w:r>
            <w:r>
              <w:rPr>
                <w:rStyle w:val="VerbatimChar"/>
              </w:rPr>
              <w:t xml:space="preserve">quote_request</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(the thread was read first),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 most 3</w:t>
            </w:r>
          </w:p>
        </w:tc>
      </w:tr>
      <w:tr>
        <w:tc>
          <w:tcPr/>
          <w:p>
            <w:pPr>
              <w:pStyle w:val="Compact"/>
            </w:pPr>
            <w:r>
              <w:rPr>
                <w:rStyle w:val="VerbatimChar"/>
              </w:rPr>
              <w:t xml:space="preserve">claimed_at</w:t>
            </w:r>
            <w:r>
              <w:t xml:space="preserve"> </w:t>
            </w:r>
            <w:r>
              <w:t xml:space="preserve">/</w:t>
            </w:r>
            <w:r>
              <w:t xml:space="preserve"> </w:t>
            </w: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code and words, no address, 200 characters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it carries: never a client’s words</w:t>
      </w:r>
      <w:r>
        <w:t xml:space="preserve"> </w:t>
      </w:r>
      <w:r>
        <w:t xml:space="preserve">(Q15). The client’s name, the trip and an</w:t>
      </w:r>
      <w:r>
        <w:t xml:space="preserve"> </w:t>
      </w:r>
      <w:r>
        <w:t xml:space="preserve">“Open in</w:t>
      </w:r>
      <w:r>
        <w:t xml:space="preserve"> </w:t>
      </w:r>
      <w:r>
        <w:t xml:space="preserve">Story-Tail”</w:t>
      </w:r>
      <w:r>
        <w:t xml:space="preserve"> </w:t>
      </w:r>
      <w:r>
        <w:t xml:space="preserve">link to the thread or the inquiry trip, so client words (and any card number a</w:t>
      </w:r>
      <w:r>
        <w:t xml:space="preserve"> </w:t>
      </w:r>
      <w:r>
        <w:t xml:space="preserve">client types) stay out of the advisor’s mail provider.</w:t>
      </w:r>
      <w:r>
        <w:t xml:space="preserve"> </w:t>
      </w:r>
      <w:r>
        <w:rPr>
          <w:b/>
          <w:bCs/>
        </w:rPr>
        <w:t xml:space="preserve">Due at once</w:t>
      </w:r>
      <w:r>
        <w:t xml:space="preserve">: rest hours quiet push</w:t>
      </w:r>
      <w:r>
        <w:t xml:space="preserve"> </w:t>
      </w:r>
      <w:r>
        <w:t xml:space="preserve">only. Queued only when the advisor’s</w:t>
      </w:r>
      <w:r>
        <w:t xml:space="preserve"> </w:t>
      </w:r>
      <w:r>
        <w:rPr>
          <w:rStyle w:val="VerbatimChar"/>
        </w:rPr>
        <w:t xml:space="preserve">notification_preference</w:t>
      </w:r>
      <w:r>
        <w:t xml:space="preserve"> </w:t>
      </w:r>
      <w:r>
        <w:t xml:space="preserve">has that category’s</w:t>
      </w:r>
      <w:r>
        <w:t xml:space="preserve"> </w:t>
      </w:r>
      <w:r>
        <w:rPr>
          <w:rStyle w:val="VerbatimChar"/>
        </w:rPr>
        <w:t xml:space="preserve">email</w:t>
      </w:r>
      <w:r>
        <w:t xml:space="preserve"> </w:t>
      </w:r>
      <w:r>
        <w:t xml:space="preserve">on</w:t>
      </w:r>
      <w:r>
        <w:t xml:space="preserve"> </w:t>
      </w:r>
      <w:r>
        <w:t xml:space="preserve">(defaults: client messages off, quote requests on). Finished rows are deleted after 30 days.</w:t>
      </w:r>
    </w:p>
    <w:bookmarkEnd w:id="74"/>
    <w:bookmarkStart w:id="75" w:name="agentautoreply"/>
    <w:p>
      <w:pPr>
        <w:pStyle w:val="Heading3"/>
      </w:pPr>
      <w:r>
        <w:t xml:space="preserve">12.12 AgentAutoReply</w:t>
      </w:r>
    </w:p>
    <w:p>
      <w:pPr>
        <w:pStyle w:val="FirstParagraph"/>
      </w:pPr>
      <w:r>
        <w:rPr>
          <w:b/>
          <w:bCs/>
        </w:rPr>
        <w:t xml:space="preserve">Phase:</w:t>
      </w:r>
      <w:r>
        <w:t xml:space="preserve"> </w:t>
      </w:r>
      <w:r>
        <w:t xml:space="preserve">P1 (§3.12.2, PR 2). Which threads an out-of-office block has already answered, so</w:t>
      </w:r>
      <w:r>
        <w:t xml:space="preserve"> </w:t>
      </w:r>
      <w:r>
        <w:t xml:space="preserve">the automatic reply goes</w:t>
      </w:r>
      <w:r>
        <w:t xml:space="preserve"> </w:t>
      </w:r>
      <w:r>
        <w:rPr>
          <w:b/>
          <w:bCs/>
        </w:rPr>
        <w:t xml:space="preserve">once per thread per block</w:t>
      </w:r>
      <w:r>
        <w:t xml:space="preserve">. Service-role 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time_off_id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AgentTimeOff (§7.5), cascade. Half of the PK</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cascade. The other half</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reply it sent (</w:t>
            </w:r>
            <w:r>
              <w:rPr>
                <w:rStyle w:val="VerbatimChar"/>
              </w:rPr>
              <w:t xml:space="preserve">is_auto_reply</w:t>
            </w: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Written by a trigger when a client message raises</w:t>
      </w:r>
      <w:r>
        <w:t xml:space="preserve"> </w:t>
      </w:r>
      <w:r>
        <w:rPr>
          <w:rStyle w:val="VerbatimChar"/>
        </w:rPr>
        <w:t xml:space="preserve">conversation.agent_unread_count</w:t>
      </w:r>
      <w:r>
        <w:t xml:space="preserve"> </w:t>
      </w:r>
      <w:r>
        <w:t xml:space="preserve">while today</w:t>
      </w:r>
      <w:r>
        <w:t xml:space="preserve"> </w:t>
      </w:r>
      <w:r>
        <w:t xml:space="preserve">(advisor’s zone) is inside a block with</w:t>
      </w:r>
      <w:r>
        <w:t xml:space="preserve"> </w:t>
      </w:r>
      <w:r>
        <w:rPr>
          <w:rStyle w:val="VerbatimChar"/>
        </w:rPr>
        <w:t xml:space="preserve">auto_reply_enabled</w:t>
      </w:r>
      <w:r>
        <w:t xml:space="preserve">. The reply’s text is the block’s</w:t>
      </w:r>
      <w:r>
        <w:t xml:space="preserve"> </w:t>
      </w:r>
      <w:r>
        <w:rPr>
          <w:rStyle w:val="VerbatimChar"/>
        </w:rPr>
        <w:t xml:space="preserve">auto_reply_text</w:t>
      </w:r>
      <w:r>
        <w:t xml:space="preserve"> </w:t>
      </w:r>
      <w:r>
        <w:t xml:space="preserve">with</w:t>
      </w:r>
      <w:r>
        <w:t xml:space="preserve"> </w:t>
      </w:r>
      <w:r>
        <w:rPr>
          <w:rStyle w:val="VerbatimChar"/>
        </w:rPr>
        <w:t xml:space="preserve">{{return_date}}</w:t>
      </w:r>
      <w:r>
        <w:t xml:space="preserve"> </w:t>
      </w:r>
      <w:r>
        <w:t xml:space="preserve">filled (</w:t>
      </w:r>
      <w:r>
        <w:t xml:space="preserve">“Monday, July 8”</w:t>
      </w:r>
      <w:r>
        <w:t xml:space="preserve">: the day after</w:t>
      </w:r>
      <w:r>
        <w:t xml:space="preserve"> </w:t>
      </w:r>
      <w:r>
        <w:rPr>
          <w:rStyle w:val="VerbatimChar"/>
        </w:rPr>
        <w:t xml:space="preserve">ends_on</w:t>
      </w:r>
      <w:r>
        <w:t xml:space="preserve">). It</w:t>
      </w:r>
      <w:r>
        <w:t xml:space="preserve"> </w:t>
      </w:r>
      <w:r>
        <w:t xml:space="preserve">raises</w:t>
      </w:r>
      <w:r>
        <w:t xml:space="preserve"> </w:t>
      </w:r>
      <w:r>
        <w:rPr>
          <w:rStyle w:val="VerbatimChar"/>
        </w:rPr>
        <w:t xml:space="preserve">client_unread_count</w:t>
      </w:r>
      <w:r>
        <w:t xml:space="preserve"> </w:t>
      </w:r>
      <w:r>
        <w:t xml:space="preserve">(so the normal message email carries it) and leaves</w:t>
      </w:r>
      <w:r>
        <w:t xml:space="preserve"> </w:t>
      </w:r>
      <w:r>
        <w:rPr>
          <w:rStyle w:val="VerbatimChar"/>
        </w:rPr>
        <w:t xml:space="preserve">agent_unread_count</w:t>
      </w:r>
      <w:r>
        <w:t xml:space="preserve"> </w:t>
      </w:r>
      <w:r>
        <w:t xml:space="preserve">alone (it never marks the thread read).</w:t>
      </w:r>
    </w:p>
    <w:p>
      <w:r>
        <w:pict>
          <v:rect style="width:0;height:1.5pt" o:hralign="center" o:hrstd="t" o:hr="t"/>
        </w:pict>
      </w:r>
    </w:p>
    <w:bookmarkEnd w:id="75"/>
    <w:bookmarkEnd w:id="76"/>
    <w:bookmarkStart w:id="78" w:name="document-domain"/>
    <w:p>
      <w:pPr>
        <w:pStyle w:val="Heading2"/>
      </w:pPr>
      <w:r>
        <w:t xml:space="preserve">13. Document Domain</w:t>
      </w:r>
    </w:p>
    <w:bookmarkStart w:id="77"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pPr>
        <w:pStyle w:val="BlockText"/>
      </w:pPr>
      <w:r>
        <w:rPr>
          <w:b/>
          <w:bCs/>
        </w:rPr>
        <w:t xml:space="preserve">Amended 2026-10-16.</w:t>
      </w:r>
      <w:r>
        <w:t xml:space="preserve"> </w:t>
      </w:r>
      <w:r>
        <w:rPr>
          <w:rStyle w:val="VerbatimChar"/>
        </w:rPr>
        <w:t xml:space="preserve">card_use_event</w:t>
      </w:r>
      <w:r>
        <w:t xml:space="preserve"> </w:t>
      </w:r>
      <w:r>
        <w:t xml:space="preserve">is dropped (§9.4), so the supplier-charge receipt</w:t>
      </w:r>
      <w:r>
        <w:t xml:space="preserve"> </w:t>
      </w:r>
      <w:r>
        <w:t xml:space="preserve">example above no longer applies. The allowlist stays exactly as it is:</w:t>
      </w:r>
      <w:r>
        <w:t xml:space="preserve"> </w:t>
      </w:r>
      <w:r>
        <w:rPr>
          <w:rStyle w:val="VerbatimChar"/>
        </w:rPr>
        <w:t xml:space="preserve">receipt</w:t>
      </w:r>
      <w:r>
        <w:t xml:space="preserve"> </w:t>
      </w:r>
      <w:r>
        <w:t xml:space="preserve">is still</w:t>
      </w:r>
      <w:r>
        <w:t xml:space="preserve"> </w:t>
      </w:r>
      <w:r>
        <w:t xml:space="preserve">left out, and</w:t>
      </w:r>
      <w:r>
        <w:t xml:space="preserve"> </w:t>
      </w:r>
      <w:r>
        <w:rPr>
          <w:rStyle w:val="VerbatimChar"/>
        </w:rPr>
        <w:t xml:space="preserve">commission_import.document_id</w:t>
      </w:r>
      <w:r>
        <w:t xml:space="preserve"> </w:t>
      </w:r>
      <w:r>
        <w:t xml:space="preserve">is still a live reason the policy must be an</w:t>
      </w:r>
      <w:r>
        <w:t xml:space="preserve"> </w:t>
      </w:r>
      <w:r>
        <w:t xml:space="preserve">allowlist.</w:t>
      </w:r>
    </w:p>
    <w:p>
      <w:r>
        <w:pict>
          <v:rect style="width:0;height:1.5pt" o:hralign="center" o:hrstd="t" o:hr="t"/>
        </w:pict>
      </w:r>
    </w:p>
    <w:bookmarkEnd w:id="77"/>
    <w:bookmarkEnd w:id="78"/>
    <w:bookmarkStart w:id="81" w:name="search-favorites-domain"/>
    <w:p>
      <w:pPr>
        <w:pStyle w:val="Heading2"/>
      </w:pPr>
      <w:r>
        <w:t xml:space="preserve">14. Search &amp; Favorites Domain</w:t>
      </w:r>
    </w:p>
    <w:bookmarkStart w:id="79"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9"/>
    <w:bookmarkStart w:id="80"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80"/>
    <w:bookmarkEnd w:id="81"/>
    <w:bookmarkStart w:id="85" w:name="system-audit-domain"/>
    <w:p>
      <w:pPr>
        <w:pStyle w:val="Heading2"/>
      </w:pPr>
      <w:r>
        <w:t xml:space="preserve">15. System / Audit Domain</w:t>
      </w:r>
    </w:p>
    <w:bookmarkStart w:id="82"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commission.received</w:t>
            </w:r>
            <w:r>
              <w:t xml:space="preserve">,</w:t>
            </w:r>
            <w:r>
              <w:t xml:space="preserve"> </w:t>
            </w:r>
            <w:r>
              <w:rPr>
                <w:rStyle w:val="VerbatimChar"/>
              </w:rPr>
              <w:t xml:space="preserve">payment_milestone.link_changed</w:t>
            </w:r>
            <w:r>
              <w:t xml:space="preserve"> </w:t>
            </w:r>
            <w:r>
              <w:t xml:space="preserve">(amended 2026-10-16: the old</w:t>
            </w:r>
            <w:r>
              <w:t xml:space="preserve"> </w:t>
            </w:r>
            <w:r>
              <w:rPr>
                <w:rStyle w:val="VerbatimChar"/>
              </w:rPr>
              <w:t xml:space="preserve">card.revealed</w:t>
            </w:r>
            <w:r>
              <w:t xml:space="preserve"> </w:t>
            </w:r>
            <w:r>
              <w:t xml:space="preserve">example named an event that can no longer happen)</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payment_milestone</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lockText"/>
      </w:pPr>
      <w:r>
        <w:rPr>
          <w:b/>
          <w:bCs/>
        </w:rPr>
        <w:t xml:space="preserve">Amended 2026-10-16.</w:t>
      </w:r>
      <w:r>
        <w:t xml:space="preserve"> </w:t>
      </w:r>
      <w:r>
        <w:t xml:space="preserve">No new card-related events can be written (§9 is retired), so the</w:t>
      </w:r>
      <w:r>
        <w:t xml:space="preserve"> </w:t>
      </w:r>
      <w:r>
        <w:t xml:space="preserve">longer card retention covers nothing going forward.</w:t>
      </w:r>
      <w:r>
        <w:t xml:space="preserve"> </w:t>
      </w:r>
      <w:r>
        <w:rPr>
          <w:rStyle w:val="VerbatimChar"/>
        </w:rPr>
        <w:t xml:space="preserve">payment_milestone.*</w:t>
      </w:r>
      <w:r>
        <w:t xml:space="preserve"> </w:t>
      </w:r>
      <w:r>
        <w:t xml:space="preserve">events (§9.5) keep</w:t>
      </w:r>
      <w:r>
        <w:t xml:space="preserve"> </w:t>
      </w:r>
      <w:r>
        <w:t xml:space="preserve">the 7-year default.</w:t>
      </w:r>
    </w:p>
    <w:p>
      <w:pPr>
        <w:pStyle w:val="FirstParagraph"/>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82"/>
    <w:bookmarkStart w:id="83"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 … (</w:t>
            </w:r>
            <w:r>
              <w:rPr>
                <w:rStyle w:val="VerbatimChar"/>
              </w:rPr>
              <w:t xml:space="preserve">stripe</w:t>
            </w:r>
            <w:r>
              <w:t xml:space="preserve"> </w:t>
            </w:r>
            <w:r>
              <w:t xml:space="preserve">removed 2026-10-16: Stripe is not in the stack)</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83"/>
    <w:bookmarkStart w:id="84"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84"/>
    <w:bookmarkEnd w:id="85"/>
    <w:bookmarkStart w:id="95"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6" w:name="how-the-pieces-fit"/>
    <w:p>
      <w:pPr>
        <w:pStyle w:val="Heading3"/>
      </w:pPr>
      <w:r>
        <w:t xml:space="preserve">16.0 How the pieces fit</w:t>
      </w:r>
    </w:p>
    <w:p>
      <w:pPr>
        <w:pStyle w:val="Compact"/>
        <w:numPr>
          <w:ilvl w:val="0"/>
          <w:numId w:val="1007"/>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7"/>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documents and commission then run through the existing P1 flows</w:t>
      </w:r>
      <w:r>
        <w:t xml:space="preserve"> </w:t>
      </w:r>
      <w:r>
        <w:t xml:space="preserve">on that Trip, untouched. (Amended 2026-10-16:</w:t>
      </w:r>
      <w:r>
        <w:t xml:space="preserve"> </w:t>
      </w:r>
      <w:r>
        <w:t xml:space="preserve">“card authorizations”</w:t>
      </w:r>
      <w:r>
        <w:t xml:space="preserve"> </w:t>
      </w:r>
      <w:r>
        <w:t xml:space="preserve">removed; a party’s</w:t>
      </w:r>
      <w:r>
        <w:t xml:space="preserve"> </w:t>
      </w:r>
      <w:r>
        <w:t xml:space="preserve">deposit is a payment milestone with a pay link, §9.5.)</w:t>
      </w:r>
    </w:p>
    <w:p>
      <w:pPr>
        <w:pStyle w:val="Compact"/>
        <w:numPr>
          <w:ilvl w:val="0"/>
          <w:numId w:val="1007"/>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7"/>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7"/>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6"/>
    <w:bookmarkStart w:id="87"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7"/>
    <w:bookmarkStart w:id="88"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8"/>
    <w:bookmarkStart w:id="89"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9"/>
    <w:bookmarkStart w:id="90"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90"/>
    <w:bookmarkStart w:id="91"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91"/>
    <w:bookmarkStart w:id="92"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92"/>
    <w:bookmarkStart w:id="93"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93"/>
    <w:bookmarkStart w:id="94"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94"/>
    <w:bookmarkEnd w:id="95"/>
    <w:bookmarkStart w:id="96"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w:t>
            </w:r>
            <w:r>
              <w:t xml:space="preserve"> </w:t>
            </w:r>
            <w:r>
              <w:rPr>
                <w:b/>
                <w:bCs/>
              </w:rPr>
              <w:t xml:space="preserve">Deferred, no producer (2026-10-16)</w:t>
            </w:r>
            <w:r>
              <w:t xml:space="preserve">: drives nothing now that Stripe is gone (§8.1)</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strike/>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rPr>
                <w:b/>
                <w:bCs/>
              </w:rPr>
              <w:t xml:space="preserve">Retired 2026-10-16</w:t>
            </w:r>
            <w:r>
              <w:t xml:space="preserve">, dropped with PaymentCard (§9.1)</w:t>
            </w:r>
          </w:p>
        </w:tc>
      </w:tr>
      <w:tr>
        <w:tc>
          <w:tcPr/>
          <w:p>
            <w:pPr>
              <w:pStyle w:val="Compact"/>
            </w:pPr>
            <w:r>
              <w:rPr>
                <w:rStyle w:val="VerbatimChar"/>
                <w:strike/>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rPr>
                <w:b/>
                <w:bCs/>
              </w:rPr>
              <w:t xml:space="preserve">Retired 2026-10-16</w:t>
            </w:r>
            <w:r>
              <w:t xml:space="preserve">, dropped with CardAuthorization (§9.2)</w:t>
            </w:r>
          </w:p>
        </w:tc>
      </w:tr>
      <w:tr>
        <w:tc>
          <w:tcPr/>
          <w:p>
            <w:pPr>
              <w:pStyle w:val="Compact"/>
            </w:pPr>
            <w:r>
              <w:rPr>
                <w:rStyle w:val="VerbatimChar"/>
                <w:strike/>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rPr>
                <w:b/>
                <w:bCs/>
              </w:rPr>
              <w:t xml:space="preserve">Retired 2026-10-16</w:t>
            </w:r>
            <w:r>
              <w:t xml:space="preserve">, dropped with AuthorizationRequest (§9.3)</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6"/>
    <w:bookmarkStart w:id="104"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p>
      <w:pPr>
        <w:pStyle w:val="BlockText"/>
      </w:pPr>
      <w:r>
        <w:rPr>
          <w:b/>
          <w:bCs/>
        </w:rPr>
        <w:t xml:space="preserve">Amended 2026-10-16 — no cardholder data at all.</w:t>
      </w:r>
      <w:r>
        <w:t xml:space="preserve"> </w:t>
      </w:r>
      <w:r>
        <w:t xml:space="preserve">Ruled by Gyasi (§3.6 grilling). The</w:t>
      </w:r>
      <w:r>
        <w:t xml:space="preserve"> </w:t>
      </w:r>
      <w:r>
        <w:t xml:space="preserve">app never accepts, stores, logs or shows a card number, in any form, anywhere. There is no</w:t>
      </w:r>
      <w:r>
        <w:t xml:space="preserve"> </w:t>
      </w:r>
      <w:r>
        <w:t xml:space="preserve">Stripe, no vault, no token and no card reveal. With no cardholder data the platform is</w:t>
      </w:r>
      <w:r>
        <w:t xml:space="preserve"> </w:t>
      </w:r>
      <w:r>
        <w:rPr>
          <w:b/>
          <w:bCs/>
        </w:rPr>
        <w:t xml:space="preserve">outside PCI scope</w:t>
      </w:r>
      <w:r>
        <w:t xml:space="preserve">, which is stronger than the SAQ A posture this section used to</w:t>
      </w:r>
      <w:r>
        <w:t xml:space="preserve"> </w:t>
      </w:r>
      <w:r>
        <w:t xml:space="preserve">describe. Clients pay suppliers on the supplier’s own site, through a pay link on the</w:t>
      </w:r>
      <w:r>
        <w:t xml:space="preserve"> </w:t>
      </w:r>
      <w:r>
        <w:t xml:space="preserve">payment milestone (§9.5). The</w:t>
      </w:r>
      <w:r>
        <w:t xml:space="preserve"> </w:t>
      </w:r>
      <w:r>
        <w:t xml:space="preserve">“never store a card number”</w:t>
      </w:r>
      <w:r>
        <w:t xml:space="preserve"> </w:t>
      </w:r>
      <w:r>
        <w:t xml:space="preserve">rule stays as a hard rule, now</w:t>
      </w:r>
      <w:r>
        <w:t xml:space="preserve"> </w:t>
      </w:r>
      <w:r>
        <w:t xml:space="preserve">wider: never accept, store, log or display one. Where a card number arrives anyway (a</w:t>
      </w:r>
      <w:r>
        <w:t xml:space="preserve"> </w:t>
      </w:r>
      <w:r>
        <w:t xml:space="preserve">client pastes one into a message), every copy that leaves the thread is masked as §12.7</w:t>
      </w:r>
      <w:r>
        <w:t xml:space="preserve"> </w:t>
      </w:r>
      <w:r>
        <w:t xml:space="preserve">and §12.8 describe. The</w:t>
      </w:r>
      <w:r>
        <w:t xml:space="preserve"> </w:t>
      </w:r>
      <w:r>
        <w:t xml:space="preserve">subsections below are amended to match; where old text survives, it is marked superseded.</w:t>
      </w:r>
    </w:p>
    <w:bookmarkStart w:id="97" w:name="what-lives-where"/>
    <w:p>
      <w:pPr>
        <w:pStyle w:val="Heading3"/>
      </w:pPr>
      <w:r>
        <w:t xml:space="preserve">18.1 What Lives Where</w:t>
      </w:r>
    </w:p>
    <w:p>
      <w:pPr>
        <w:pStyle w:val="FirstParagraph"/>
      </w:pPr>
      <w:r>
        <w:rPr>
          <w:b/>
          <w:bCs/>
        </w:rPr>
        <w:t xml:space="preserve">From 2026-10-16: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number (PAN), CVC, expiry</w:t>
            </w:r>
          </w:p>
        </w:tc>
        <w:tc>
          <w:tcPr/>
          <w:p>
            <w:pPr>
              <w:pStyle w:val="Compact"/>
            </w:pPr>
            <w:r>
              <w:rPr>
                <w:b/>
                <w:bCs/>
              </w:rPr>
              <w:t xml:space="preserve">Nowhere in this app</w:t>
            </w:r>
          </w:p>
        </w:tc>
        <w:tc>
          <w:tcPr/>
          <w:p>
            <w:pPr>
              <w:pStyle w:val="Compact"/>
            </w:pPr>
            <w:r>
              <w:t xml:space="preserve">The client types card details only on the supplier’s own site (or a Travefy invoice). No field asks for one and no screen shows one. The one gap we cannot close: a client can paste a number into a message, and that message keeps what they typed. Every push and email copy masks it to the last four (§12.7, §12.8)</w:t>
            </w:r>
          </w:p>
        </w:tc>
      </w:tr>
      <w:tr>
        <w:tc>
          <w:tcPr/>
          <w:p>
            <w:pPr>
              <w:pStyle w:val="Compact"/>
            </w:pPr>
            <w:r>
              <w:t xml:space="preserve">Card brand, last 4</w:t>
            </w:r>
          </w:p>
        </w:tc>
        <w:tc>
          <w:tcPr/>
          <w:p>
            <w:pPr>
              <w:pStyle w:val="Compact"/>
            </w:pPr>
            <w:r>
              <w:rPr>
                <w:b/>
                <w:bCs/>
              </w:rPr>
              <w:t xml:space="preserve">Nowhere in this app</w:t>
            </w:r>
          </w:p>
        </w:tc>
        <w:tc>
          <w:tcPr/>
          <w:p>
            <w:pPr>
              <w:pStyle w:val="Compact"/>
            </w:pPr>
            <w:r>
              <w:t xml:space="preserve">There is no stored card to describe</w:t>
            </w:r>
          </w:p>
        </w:tc>
      </w:tr>
      <w:tr>
        <w:tc>
          <w:tcPr/>
          <w:p>
            <w:pPr>
              <w:pStyle w:val="Compact"/>
            </w:pPr>
            <w:r>
              <w:t xml:space="preserve">Pay link (</w:t>
            </w:r>
            <w:r>
              <w:rPr>
                <w:rStyle w:val="VerbatimChar"/>
              </w:rPr>
              <w:t xml:space="preserve">payment_milestone.pay_url</w:t>
            </w:r>
            <w:r>
              <w:t xml:space="preserve">)</w:t>
            </w:r>
          </w:p>
        </w:tc>
        <w:tc>
          <w:tcPr/>
          <w:p>
            <w:pPr>
              <w:pStyle w:val="Compact"/>
            </w:pPr>
            <w:r>
              <w:t xml:space="preserve">Our database</w:t>
            </w:r>
          </w:p>
        </w:tc>
        <w:tc>
          <w:tcPr/>
          <w:p>
            <w:pPr>
              <w:pStyle w:val="Compact"/>
            </w:pPr>
            <w:r>
              <w:t xml:space="preserve">Not cardholder data. Advisor-written, audited on every change (§9.5)</w:t>
            </w:r>
          </w:p>
        </w:tc>
      </w:tr>
      <w:tr>
        <w:tc>
          <w:tcPr/>
          <w:p>
            <w:pPr>
              <w:pStyle w:val="Compact"/>
            </w:pPr>
            <w:r>
              <w:t xml:space="preserve">Supplier payment confirmation (</w:t>
            </w:r>
            <w:r>
              <w:rPr>
                <w:rStyle w:val="VerbatimChar"/>
              </w:rPr>
              <w:t xml:space="preserve">payment_milestone.paid_reference</w:t>
            </w:r>
            <w:r>
              <w:t xml:space="preserve">)</w:t>
            </w:r>
          </w:p>
        </w:tc>
        <w:tc>
          <w:tcPr/>
          <w:p>
            <w:pPr>
              <w:pStyle w:val="Compact"/>
            </w:pPr>
            <w:r>
              <w:t xml:space="preserve">Our database</w:t>
            </w:r>
          </w:p>
        </w:tc>
        <w:tc>
          <w:tcPr/>
          <w:p>
            <w:pPr>
              <w:pStyle w:val="Compact"/>
            </w:pPr>
            <w:r>
              <w:t xml:space="preserve">Refused if it looks like a card number (§9.5)</w:t>
            </w:r>
          </w:p>
        </w:tc>
      </w:tr>
    </w:tbl>
    <w:p>
      <w:pPr>
        <w:pStyle w:val="BodyText"/>
      </w:pPr>
      <w:r>
        <w:rPr>
          <w:b/>
          <w:bCs/>
        </w:rPr>
        <w:t xml:space="preserve">Superseded 2026-10-16 (kept as a record; none of this exists now):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p>
      <w:pPr>
        <w:pStyle w:val="BlockText"/>
      </w:pPr>
      <w:r>
        <w:rPr>
          <w:b/>
          <w:bCs/>
        </w:rPr>
        <w:t xml:space="preserve">Amended 2026-10-16.</w:t>
      </w:r>
      <w:r>
        <w:t xml:space="preserve"> </w:t>
      </w:r>
      <w:r>
        <w:t xml:space="preserve">The rule is now wider and simpler: the PAN is never in this app at</w:t>
      </w:r>
      <w:r>
        <w:t xml:space="preserve"> </w:t>
      </w:r>
      <w:r>
        <w:t xml:space="preserve">all, not in our database and not passing through our servers. Nothing above about Stripe</w:t>
      </w:r>
      <w:r>
        <w:t xml:space="preserve"> </w:t>
      </w:r>
      <w:r>
        <w:t xml:space="preserve">tables, tokens or keys applies.</w:t>
      </w:r>
    </w:p>
    <w:bookmarkEnd w:id="97"/>
    <w:bookmarkStart w:id="98" w:name="X8040e531f44eaa2fc41834d0b39d5a548d4d7e6"/>
    <w:p>
      <w:pPr>
        <w:pStyle w:val="Heading3"/>
      </w:pPr>
      <w:r>
        <w:t xml:space="preserve">18.1a One rule finds a card number: the guard refuses, the maskers mask</w:t>
      </w:r>
    </w:p>
    <w:p>
      <w:pPr>
        <w:pStyle w:val="FirstParagraph"/>
      </w:pPr>
      <w:r>
        <w:rPr>
          <w:i/>
          <w:iCs/>
        </w:rPr>
        <w:t xml:space="preserve">Added 2026-10-16, after the §3.6 review.</w:t>
      </w:r>
      <w:r>
        <w:t xml:space="preserve"> </w:t>
      </w:r>
      <w:r>
        <w:t xml:space="preserve">The guard on</w:t>
      </w:r>
      <w:r>
        <w:t xml:space="preserve"> </w:t>
      </w:r>
      <w:r>
        <w:rPr>
          <w:rStyle w:val="VerbatimChar"/>
        </w:rPr>
        <w:t xml:space="preserve">payment_milestone</w:t>
      </w:r>
      <w:r>
        <w:t xml:space="preserve"> </w:t>
      </w:r>
      <w:r>
        <w:t xml:space="preserve">(§9.5) and every</w:t>
      </w:r>
      <w:r>
        <w:t xml:space="preserve"> </w:t>
      </w:r>
      <w:r>
        <w:t xml:space="preserve">masker that copies a client’s words out of a thread find a card number the same way:</w:t>
      </w:r>
    </w:p>
    <w:p>
      <w:pPr>
        <w:pStyle w:val="Compact"/>
        <w:numPr>
          <w:ilvl w:val="0"/>
          <w:numId w:val="1008"/>
        </w:numPr>
      </w:pPr>
      <w:r>
        <w:t xml:space="preserve">A</w:t>
      </w:r>
      <w:r>
        <w:t xml:space="preserve"> </w:t>
      </w:r>
      <w:r>
        <w:rPr>
          <w:b/>
          <w:bCs/>
        </w:rPr>
        <w:t xml:space="preserve">run</w:t>
      </w:r>
      <w:r>
        <w:t xml:space="preserve"> </w:t>
      </w:r>
      <w:r>
        <w:t xml:space="preserve">is ASCII digit groups (</w:t>
      </w:r>
      <w:r>
        <w:rPr>
          <w:rStyle w:val="VerbatimChar"/>
        </w:rPr>
        <w:t xml:space="preserve">0-9</w:t>
      </w:r>
      <w:r>
        <w:t xml:space="preserve"> </w:t>
      </w:r>
      <w:r>
        <w:t xml:space="preserve">only) joined by up to three spaces, dots, dashes or</w:t>
      </w:r>
      <w:r>
        <w:t xml:space="preserve"> </w:t>
      </w:r>
      <w:r>
        <w:t xml:space="preserve">no-break / thin spaces. Letters, underscores and other punctuation end a run but never hide</w:t>
      </w:r>
      <w:r>
        <w:t xml:space="preserve"> </w:t>
      </w:r>
      <w:r>
        <w:t xml:space="preserve">one, so</w:t>
      </w:r>
      <w:r>
        <w:t xml:space="preserve"> </w:t>
      </w:r>
      <w:r>
        <w:rPr>
          <w:rStyle w:val="VerbatimChar"/>
        </w:rPr>
        <w:t xml:space="preserve">ref4111…</w:t>
      </w:r>
      <w:r>
        <w:t xml:space="preserve"> </w:t>
      </w:r>
      <w:r>
        <w:t xml:space="preserve">and</w:t>
      </w:r>
      <w:r>
        <w:t xml:space="preserve"> </w:t>
      </w:r>
      <w:r>
        <w:rPr>
          <w:rStyle w:val="VerbatimChar"/>
        </w:rPr>
        <w:t xml:space="preserve">x_4111…</w:t>
      </w:r>
      <w:r>
        <w:t xml:space="preserve"> </w:t>
      </w:r>
      <w:r>
        <w:t xml:space="preserve">are still found. Fullwidth and other non-ASCII digits are not</w:t>
      </w:r>
      <w:r>
        <w:t xml:space="preserve"> </w:t>
      </w:r>
      <w:r>
        <w:t xml:space="preserve">digits here, in any twin, so the twins cannot disagree.</w:t>
      </w:r>
    </w:p>
    <w:p>
      <w:pPr>
        <w:pStyle w:val="Compact"/>
        <w:numPr>
          <w:ilvl w:val="0"/>
          <w:numId w:val="1008"/>
        </w:numPr>
      </w:pPr>
      <w:r>
        <w:rPr>
          <w:b/>
          <w:bCs/>
        </w:rPr>
        <w:t xml:space="preserve">Every span of whole groups</w:t>
      </w:r>
      <w:r>
        <w:t xml:space="preserve"> </w:t>
      </w:r>
      <w:r>
        <w:t xml:space="preserve">in a run is tried, from every starting group. A span that</w:t>
      </w:r>
      <w:r>
        <w:t xml:space="preserve"> </w:t>
      </w:r>
      <w:r>
        <w:t xml:space="preserve">joins to 13 to 19 digits and passes Luhn is a card number. So a short number in front</w:t>
      </w:r>
      <w:r>
        <w:t xml:space="preserve"> </w:t>
      </w:r>
      <w:r>
        <w:t xml:space="preserve">(</w:t>
      </w:r>
      <w:r>
        <w:t xml:space="preserve">“Paid 12 4111…”</w:t>
      </w:r>
      <w:r>
        <w:t xml:space="preserve">) cannot swallow the card the way one greedy match used to.</w:t>
      </w:r>
    </w:p>
    <w:p>
      <w:pPr>
        <w:pStyle w:val="Compact"/>
        <w:numPr>
          <w:ilvl w:val="0"/>
          <w:numId w:val="1008"/>
        </w:numPr>
      </w:pPr>
      <w:r>
        <w:t xml:space="preserve">The</w:t>
      </w:r>
      <w:r>
        <w:t xml:space="preserve"> </w:t>
      </w:r>
      <w:r>
        <w:rPr>
          <w:b/>
          <w:bCs/>
        </w:rPr>
        <w:t xml:space="preserve">guard</w:t>
      </w:r>
      <w:r>
        <w:t xml:space="preserve"> </w:t>
      </w:r>
      <w:r>
        <w:t xml:space="preserve">refuses the text (the advisor is typing; say no and say why). The</w:t>
      </w:r>
      <w:r>
        <w:t xml:space="preserve"> </w:t>
      </w:r>
      <w:r>
        <w:rPr>
          <w:b/>
          <w:bCs/>
        </w:rPr>
        <w:t xml:space="preserve">maskers</w:t>
      </w:r>
      <w:r>
        <w:t xml:space="preserve"> </w:t>
      </w:r>
      <w:r>
        <w:t xml:space="preserve">replace each span with</w:t>
      </w:r>
      <w:r>
        <w:t xml:space="preserve"> </w:t>
      </w:r>
      <w:r>
        <w:rPr>
          <w:rStyle w:val="VerbatimChar"/>
        </w:rPr>
        <w:t xml:space="preserve">••••</w:t>
      </w:r>
      <w:r>
        <w:t xml:space="preserve"> </w:t>
      </w:r>
      <w:r>
        <w:t xml:space="preserve">and its last four digits, keeping the text around it. From each</w:t>
      </w:r>
      <w:r>
        <w:t xml:space="preserve"> </w:t>
      </w:r>
      <w:r>
        <w:t xml:space="preserve">start the longest valid span is masked, and the search goes on after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Refuses or masks</w:t>
            </w:r>
          </w:p>
        </w:tc>
        <w:tc>
          <w:tcPr/>
          <w:p>
            <w:pPr>
              <w:pStyle w:val="Compact"/>
            </w:pPr>
            <w:r>
              <w:t xml:space="preserve">Code</w:t>
            </w:r>
          </w:p>
        </w:tc>
      </w:tr>
      <w:tr>
        <w:tc>
          <w:tcPr/>
          <w:p>
            <w:pPr>
              <w:pStyle w:val="Compact"/>
            </w:pPr>
            <w:r>
              <w:rPr>
                <w:rStyle w:val="VerbatimChar"/>
              </w:rPr>
              <w:t xml:space="preserve">payment_milestone</w:t>
            </w:r>
            <w:r>
              <w:t xml:space="preserve"> </w:t>
            </w:r>
            <w:r>
              <w:t xml:space="preserve">pay link, confirmation, note</w:t>
            </w:r>
          </w:p>
        </w:tc>
        <w:tc>
          <w:tcPr/>
          <w:p>
            <w:pPr>
              <w:pStyle w:val="Compact"/>
            </w:pPr>
            <w:r>
              <w:t xml:space="preserve">Refuses</w:t>
            </w:r>
          </w:p>
        </w:tc>
        <w:tc>
          <w:tcPr/>
          <w:p>
            <w:pPr>
              <w:pStyle w:val="Compact"/>
            </w:pPr>
            <w:r>
              <w:t xml:space="preserve">SQL</w:t>
            </w:r>
            <w:r>
              <w:t xml:space="preserve"> </w:t>
            </w:r>
            <w:r>
              <w:rPr>
                <w:rStyle w:val="VerbatimChar"/>
              </w:rPr>
              <w:t xml:space="preserve">public.text_has_card_digits</w:t>
            </w:r>
            <w:r>
              <w:t xml:space="preserve">; Edge</w:t>
            </w:r>
            <w:r>
              <w:t xml:space="preserve"> </w:t>
            </w:r>
            <w:r>
              <w:rPr>
                <w:rStyle w:val="VerbatimChar"/>
              </w:rPr>
              <w:t xml:space="preserve">hasCardNumber</w:t>
            </w:r>
            <w:r>
              <w:t xml:space="preserve"> </w:t>
            </w:r>
            <w:r>
              <w:t xml:space="preserve">(</w:t>
            </w:r>
            <w:r>
              <w:rPr>
                <w:rStyle w:val="VerbatimChar"/>
              </w:rPr>
              <w:t xml:space="preserve">_shared/cardDigits.ts</w:t>
            </w:r>
            <w:r>
              <w:t xml:space="preserve">, via</w:t>
            </w:r>
            <w:r>
              <w:t xml:space="preserve"> </w:t>
            </w:r>
            <w:r>
              <w:rPr>
                <w:rStyle w:val="VerbatimChar"/>
              </w:rPr>
              <w:t xml:space="preserve">payLink.ts</w:t>
            </w:r>
            <w:r>
              <w:t xml:space="preserve">); web</w:t>
            </w:r>
            <w:r>
              <w:t xml:space="preserve"> </w:t>
            </w:r>
            <w:r>
              <w:rPr>
                <w:rStyle w:val="VerbatimChar"/>
              </w:rPr>
              <w:t xml:space="preserve">looksLikeCardNumber</w:t>
            </w:r>
            <w:r>
              <w:t xml:space="preserve"> </w:t>
            </w:r>
            <w:r>
              <w:t xml:space="preserve">(</w:t>
            </w:r>
            <w:r>
              <w:rPr>
                <w:rStyle w:val="VerbatimChar"/>
              </w:rPr>
              <w:t xml:space="preserve">lib/trips/payLink.ts</w:t>
            </w:r>
            <w:r>
              <w:t xml:space="preserve">)</w:t>
            </w:r>
          </w:p>
        </w:tc>
      </w:tr>
      <w:tr>
        <w:tc>
          <w:tcPr/>
          <w:p>
            <w:pPr>
              <w:pStyle w:val="Compact"/>
            </w:pPr>
            <w:r>
              <w:t xml:space="preserve">Web push and FCM message body (§12.7)</w:t>
            </w:r>
          </w:p>
        </w:tc>
        <w:tc>
          <w:tcPr/>
          <w:p>
            <w:pPr>
              <w:pStyle w:val="Compact"/>
            </w:pPr>
            <w:r>
              <w:t xml:space="preserve">Masks</w:t>
            </w:r>
          </w:p>
        </w:tc>
        <w:tc>
          <w:tcPr/>
          <w:p>
            <w:pPr>
              <w:pStyle w:val="Compact"/>
            </w:pPr>
            <w:r>
              <w:rPr>
                <w:rStyle w:val="VerbatimChar"/>
              </w:rPr>
              <w:t xml:space="preserve">maskCardNumbers</w:t>
            </w:r>
            <w:r>
              <w:t xml:space="preserve"> </w:t>
            </w:r>
            <w:r>
              <w:t xml:space="preserve">in</w:t>
            </w:r>
            <w:r>
              <w:t xml:space="preserve"> </w:t>
            </w:r>
            <w:r>
              <w:rPr>
                <w:rStyle w:val="VerbatimChar"/>
              </w:rPr>
              <w:t xml:space="preserve">_shared/cardDigits.ts</w:t>
            </w:r>
            <w:r>
              <w:t xml:space="preserve">, re-exported by</w:t>
            </w:r>
            <w:r>
              <w:t xml:space="preserve"> </w:t>
            </w:r>
            <w:r>
              <w:rPr>
                <w:rStyle w:val="VerbatimChar"/>
              </w:rPr>
              <w:t xml:space="preserve">push.ts</w:t>
            </w:r>
          </w:p>
        </w:tc>
      </w:tr>
      <w:tr>
        <w:tc>
          <w:tcPr/>
          <w:p>
            <w:pPr>
              <w:pStyle w:val="Compact"/>
            </w:pPr>
            <w:r>
              <w:t xml:space="preserve">Email outbox body and subject, inbound reply text (§12.8)</w:t>
            </w:r>
          </w:p>
        </w:tc>
        <w:tc>
          <w:tcPr/>
          <w:p>
            <w:pPr>
              <w:pStyle w:val="Compact"/>
            </w:pPr>
            <w:r>
              <w:t xml:space="preserve">Masks</w:t>
            </w:r>
          </w:p>
        </w:tc>
        <w:tc>
          <w:tcPr/>
          <w:p>
            <w:pPr>
              <w:pStyle w:val="Compact"/>
            </w:pPr>
            <w:r>
              <w:t xml:space="preserve">the same</w:t>
            </w:r>
            <w:r>
              <w:t xml:space="preserve"> </w:t>
            </w:r>
            <w:r>
              <w:rPr>
                <w:rStyle w:val="VerbatimChar"/>
              </w:rPr>
              <w:t xml:space="preserve">maskCardNumbers</w:t>
            </w:r>
            <w:r>
              <w:t xml:space="preserve"> </w:t>
            </w:r>
            <w:r>
              <w:t xml:space="preserve">(</w:t>
            </w:r>
            <w:r>
              <w:rPr>
                <w:rStyle w:val="VerbatimChar"/>
              </w:rPr>
              <w:t xml:space="preserve">email.ts</w:t>
            </w:r>
            <w:r>
              <w:t xml:space="preserve">,</w:t>
            </w:r>
            <w:r>
              <w:t xml:space="preserve"> </w:t>
            </w:r>
            <w:r>
              <w:rPr>
                <w:rStyle w:val="VerbatimChar"/>
              </w:rPr>
              <w:t xml:space="preserve">email-inbox</w:t>
            </w:r>
            <w:r>
              <w:t xml:space="preserve">)</w:t>
            </w:r>
          </w:p>
        </w:tc>
      </w:tr>
      <w:tr>
        <w:tc>
          <w:tcPr/>
          <w:p>
            <w:pPr>
              <w:pStyle w:val="Compact"/>
            </w:pPr>
            <w:r>
              <w:t xml:space="preserve">Phone notification text</w:t>
            </w:r>
          </w:p>
        </w:tc>
        <w:tc>
          <w:tcPr/>
          <w:p>
            <w:pPr>
              <w:pStyle w:val="Compact"/>
            </w:pPr>
            <w:r>
              <w:t xml:space="preserve">Masks</w:t>
            </w:r>
          </w:p>
        </w:tc>
        <w:tc>
          <w:tcPr/>
          <w:p>
            <w:pPr>
              <w:pStyle w:val="Compact"/>
            </w:pPr>
            <w:r>
              <w:rPr>
                <w:rStyle w:val="VerbatimChar"/>
              </w:rPr>
              <w:t xml:space="preserve">maskCardNumbers</w:t>
            </w:r>
            <w:r>
              <w:t xml:space="preserve"> </w:t>
            </w:r>
            <w:r>
              <w:t xml:space="preserve">in mobile</w:t>
            </w:r>
            <w:r>
              <w:t xml:space="preserve"> </w:t>
            </w:r>
            <w:r>
              <w:rPr>
                <w:rStyle w:val="VerbatimChar"/>
              </w:rPr>
              <w:t xml:space="preserve">domain/agent/AgentNotifications.kt</w:t>
            </w:r>
          </w:p>
        </w:tc>
      </w:tr>
    </w:tbl>
    <w:p>
      <w:pPr>
        <w:pStyle w:val="BodyText"/>
      </w:pPr>
      <w:r>
        <w:t xml:space="preserve">A number that fails Luhn (a long supplier reference, or a card typed with a wrong digit) is</w:t>
      </w:r>
      <w:r>
        <w:t xml:space="preserve"> </w:t>
      </w:r>
      <w:r>
        <w:t xml:space="preserve">neither refused nor masked. That is the price of letting real references through.</w:t>
      </w:r>
    </w:p>
    <w:bookmarkEnd w:id="98"/>
    <w:bookmarkStart w:id="99"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9"/>
        </w:numPr>
      </w:pPr>
      <w:r>
        <w:rPr>
          <w:rStyle w:val="VerbatimChar"/>
        </w:rPr>
        <w:t xml:space="preserve">mfa_device.secret_encrypted</w:t>
      </w:r>
    </w:p>
    <w:p>
      <w:pPr>
        <w:pStyle w:val="Compact"/>
        <w:numPr>
          <w:ilvl w:val="0"/>
          <w:numId w:val="1009"/>
        </w:numPr>
      </w:pPr>
      <w:r>
        <w:rPr>
          <w:rStyle w:val="VerbatimChar"/>
        </w:rPr>
        <w:t xml:space="preserve">companion.passport_number_encrypted</w:t>
      </w:r>
    </w:p>
    <w:p>
      <w:pPr>
        <w:pStyle w:val="Compact"/>
        <w:numPr>
          <w:ilvl w:val="0"/>
          <w:numId w:val="1009"/>
        </w:numPr>
      </w:pPr>
      <w:r>
        <w:rPr>
          <w:rStyle w:val="VerbatimChar"/>
        </w:rPr>
        <w:t xml:space="preserve">travel_document.document_number_encrypted</w:t>
      </w:r>
    </w:p>
    <w:p>
      <w:pPr>
        <w:pStyle w:val="Compact"/>
        <w:numPr>
          <w:ilvl w:val="0"/>
          <w:numId w:val="1009"/>
        </w:numPr>
      </w:pPr>
      <w:r>
        <w:rPr>
          <w:rStyle w:val="VerbatimChar"/>
        </w:rPr>
        <w:t xml:space="preserve">integration.credentials_encrypted</w:t>
      </w:r>
    </w:p>
    <w:p>
      <w:pPr>
        <w:pStyle w:val="Compact"/>
        <w:numPr>
          <w:ilvl w:val="0"/>
          <w:numId w:val="1009"/>
        </w:numPr>
      </w:pPr>
      <w:r>
        <w:rPr>
          <w:rStyle w:val="VerbatimChar"/>
        </w:rPr>
        <w:t xml:space="preserve">agent_availability.calendar_sync_refresh_token_encrypted</w:t>
      </w:r>
    </w:p>
    <w:p>
      <w:pPr>
        <w:pStyle w:val="Compact"/>
        <w:numPr>
          <w:ilvl w:val="0"/>
          <w:numId w:val="1009"/>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9"/>
    <w:bookmarkStart w:id="100"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10"/>
        </w:numPr>
      </w:pPr>
      <w:r>
        <w:rPr>
          <w:strike/>
        </w:rPr>
        <w:t xml:space="preserve">Any</w:t>
      </w:r>
      <w:r>
        <w:rPr>
          <w:strike/>
        </w:rPr>
        <w:t xml:space="preserve"> </w:t>
      </w:r>
      <w:r>
        <w:rPr>
          <w:rStyle w:val="VerbatimChar"/>
          <w:strike/>
        </w:rPr>
        <w:t xml:space="preserve">payment_card</w:t>
      </w:r>
      <w:r>
        <w:rPr>
          <w:strike/>
        </w:rPr>
        <w:t xml:space="preserve"> </w:t>
      </w:r>
      <w:r>
        <w:rPr>
          <w:strike/>
        </w:rPr>
        <w:t xml:space="preserve">row read by an agent</w:t>
      </w:r>
      <w:r>
        <w:t xml:space="preserve"> </w:t>
      </w:r>
      <w:r>
        <w:t xml:space="preserve">(retired 2026-10-16: the table is dropped)</w:t>
      </w:r>
    </w:p>
    <w:p>
      <w:pPr>
        <w:pStyle w:val="Compact"/>
        <w:numPr>
          <w:ilvl w:val="0"/>
          <w:numId w:val="1010"/>
        </w:numPr>
      </w:pPr>
      <w:r>
        <w:rPr>
          <w:strike/>
        </w:rPr>
        <w:t xml:space="preserve">Any reveal of a card via Stripe</w:t>
      </w:r>
      <w:r>
        <w:rPr>
          <w:strike/>
        </w:rPr>
        <w:t xml:space="preserve"> </w:t>
      </w:r>
      <w:r>
        <w:rPr>
          <w:rStyle w:val="VerbatimChar"/>
          <w:strike/>
        </w:rPr>
        <w:t xml:space="preserve">PaymentMethod</w:t>
      </w:r>
      <w:r>
        <w:rPr>
          <w:strike/>
        </w:rPr>
        <w:t xml:space="preserve"> </w:t>
      </w:r>
      <w:r>
        <w:rPr>
          <w:strike/>
        </w:rPr>
        <w:t xml:space="preserve">retrieval</w:t>
      </w:r>
      <w:r>
        <w:t xml:space="preserve"> </w:t>
      </w:r>
      <w:r>
        <w:t xml:space="preserve">(retired 2026-10-16: there is no reveal)</w:t>
      </w:r>
    </w:p>
    <w:p>
      <w:pPr>
        <w:pStyle w:val="Compact"/>
        <w:numPr>
          <w:ilvl w:val="0"/>
          <w:numId w:val="1010"/>
        </w:numPr>
      </w:pPr>
      <w:r>
        <w:t xml:space="preserve">Any change to a payment milestone’s pay link, and any paid mark (added 2026-10-16; these are write audits, see §9.5)</w:t>
      </w:r>
    </w:p>
    <w:p>
      <w:pPr>
        <w:pStyle w:val="Compact"/>
        <w:numPr>
          <w:ilvl w:val="0"/>
          <w:numId w:val="1010"/>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10"/>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10"/>
        </w:numPr>
      </w:pPr>
      <w:r>
        <w:t xml:space="preserve">Any bulk client list export</w:t>
      </w:r>
    </w:p>
    <w:p>
      <w:pPr>
        <w:pStyle w:val="Compact"/>
        <w:numPr>
          <w:ilvl w:val="0"/>
          <w:numId w:val="1010"/>
        </w:numPr>
      </w:pPr>
      <w:r>
        <w:t xml:space="preserve">Any commission record edit (financial integrity)</w:t>
      </w:r>
    </w:p>
    <w:bookmarkEnd w:id="100"/>
    <w:bookmarkStart w:id="101"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11"/>
        </w:numPr>
      </w:pPr>
      <w:r>
        <w:rPr>
          <w:strike/>
        </w:rPr>
        <w:t xml:space="preserve">Card reveal (Section 9.4 Reveal Card Number screen)</w:t>
      </w:r>
      <w:r>
        <w:t xml:space="preserve"> </w:t>
      </w:r>
      <w:r>
        <w:t xml:space="preserve">(retired 2026-10-16: Screen 3.6.4 is removed and there is no reveal)</w:t>
      </w:r>
    </w:p>
    <w:p>
      <w:pPr>
        <w:pStyle w:val="Compact"/>
        <w:numPr>
          <w:ilvl w:val="0"/>
          <w:numId w:val="1011"/>
        </w:numPr>
      </w:pPr>
      <w:r>
        <w:t xml:space="preserve">Inteletravel CSV import that affects already-marked-received commissions</w:t>
      </w:r>
    </w:p>
    <w:p>
      <w:pPr>
        <w:pStyle w:val="Compact"/>
        <w:numPr>
          <w:ilvl w:val="0"/>
          <w:numId w:val="1011"/>
        </w:numPr>
      </w:pPr>
      <w:r>
        <w:t xml:space="preserve">Client account merge</w:t>
      </w:r>
    </w:p>
    <w:p>
      <w:pPr>
        <w:pStyle w:val="Compact"/>
        <w:numPr>
          <w:ilvl w:val="0"/>
          <w:numId w:val="1011"/>
        </w:numPr>
      </w:pPr>
      <w:r>
        <w:t xml:space="preserve">Deletion of any audit log retention exception</w:t>
      </w:r>
    </w:p>
    <w:bookmarkEnd w:id="101"/>
    <w:bookmarkStart w:id="102"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lockText"/>
      </w:pPr>
      <w:r>
        <w:rPr>
          <w:b/>
          <w:bCs/>
        </w:rPr>
        <w:t xml:space="preserve">Amended 2026-10-16.</w:t>
      </w:r>
      <w:r>
        <w:t xml:space="preserve"> </w:t>
      </w:r>
      <w:r>
        <w:t xml:space="preserve">PaymentCard, CardAuthorization and CardUseEvent leave the export</w:t>
      </w:r>
      <w:r>
        <w:t xml:space="preserve"> </w:t>
      </w:r>
      <w:r>
        <w:t xml:space="preserve">list (dropped, §9.1 to §9.4). PaymentMilestone joins it, with the client-visible columns</w:t>
      </w:r>
      <w:r>
        <w:t xml:space="preserve"> </w:t>
      </w:r>
      <w:r>
        <w:t xml:space="preserve">only (</w:t>
      </w:r>
      <w:r>
        <w:rPr>
          <w:rStyle w:val="VerbatimChar"/>
        </w:rPr>
        <w:t xml:space="preserve">paid_note</w:t>
      </w:r>
      <w:r>
        <w:t xml:space="preserve"> </w:t>
      </w:r>
      <w:r>
        <w:t xml:space="preserve">stays out). The Stripe Customer step in the erasure list below is</w:t>
      </w:r>
      <w:r>
        <w:t xml:space="preserve"> </w:t>
      </w:r>
      <w:r>
        <w:t xml:space="preserve">superseded: there is no Stripe Customer and no PaymentCard row to revoke.</w:t>
      </w:r>
    </w:p>
    <w:p>
      <w:pPr>
        <w:pStyle w:val="FirstParagraph"/>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102"/>
    <w:bookmarkStart w:id="103"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 (none written after 2026-10-16)</w:t>
            </w:r>
          </w:p>
        </w:tc>
      </w:tr>
      <w:tr>
        <w:tc>
          <w:tcPr/>
          <w:p>
            <w:pPr>
              <w:pStyle w:val="Compact"/>
            </w:pPr>
            <w:r>
              <w:rPr>
                <w:strike/>
              </w:rPr>
              <w:t xml:space="preserve">CardUseEvent</w:t>
            </w:r>
          </w:p>
        </w:tc>
        <w:tc>
          <w:tcPr/>
          <w:p>
            <w:pPr>
              <w:pStyle w:val="Compact"/>
            </w:pPr>
            <w:r>
              <w:t xml:space="preserve">Retired 2026-10-16; the table is dropped (§9.4)</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103"/>
    <w:bookmarkEnd w:id="104"/>
    <w:bookmarkStart w:id="108"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105"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strike/>
        </w:rPr>
        <w:t xml:space="preserve">payment_card</w:t>
      </w:r>
      <w:r>
        <w:rPr>
          <w:strike/>
        </w:rPr>
        <w:t xml:space="preserve"> </w:t>
      </w:r>
      <w:r>
        <w:rPr>
          <w:strike/>
        </w:rPr>
        <w:t xml:space="preserve">→</w:t>
      </w:r>
      <w:r>
        <w:rPr>
          <w:strike/>
        </w:rPr>
        <w:t xml:space="preserve"> </w:t>
      </w:r>
      <w:r>
        <w:rPr>
          <w:rStyle w:val="VerbatimChar"/>
          <w:strike/>
        </w:rPr>
        <w:t xml:space="preserve">client.agent_id</w:t>
      </w:r>
      <w:r>
        <w:t xml:space="preserve"> </w:t>
      </w:r>
      <w:r>
        <w:t xml:space="preserve">(dropped 2026-10-16, §9.1)</w:t>
      </w:r>
      <w:r>
        <w:t xml:space="preserve"> </w:t>
      </w:r>
      <w:r>
        <w:t xml:space="preserve">-</w:t>
      </w:r>
      <w:r>
        <w:t xml:space="preserve"> </w:t>
      </w:r>
      <w:r>
        <w:rPr>
          <w:rStyle w:val="VerbatimChar"/>
          <w:strike/>
        </w:rPr>
        <w:t xml:space="preserve">card_authorization</w:t>
      </w:r>
      <w:r>
        <w:rPr>
          <w:strike/>
        </w:rPr>
        <w:t xml:space="preserve">,</w:t>
      </w:r>
      <w:r>
        <w:rPr>
          <w:strike/>
        </w:rPr>
        <w:t xml:space="preserve"> </w:t>
      </w:r>
      <w:r>
        <w:rPr>
          <w:rStyle w:val="VerbatimChar"/>
          <w:strike/>
        </w:rPr>
        <w:t xml:space="preserve">card_use_event</w:t>
      </w:r>
      <w:r>
        <w:rPr>
          <w:strike/>
        </w:rPr>
        <w:t xml:space="preserve"> </w:t>
      </w:r>
      <w:r>
        <w:rPr>
          <w:strike/>
        </w:rPr>
        <w:t xml:space="preserve">→</w:t>
      </w:r>
      <w:r>
        <w:rPr>
          <w:strike/>
        </w:rPr>
        <w:t xml:space="preserve"> </w:t>
      </w:r>
      <w:r>
        <w:rPr>
          <w:rStyle w:val="VerbatimChar"/>
          <w:strike/>
        </w:rPr>
        <w:t xml:space="preserve">trip.agent_id</w:t>
      </w:r>
      <w:r>
        <w:t xml:space="preserve"> </w:t>
      </w:r>
      <w:r>
        <w:t xml:space="preserve">(dropped 2026-10-16, §9.2, §9.4)</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105"/>
    <w:bookmarkStart w:id="106"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6"/>
    <w:bookmarkStart w:id="107"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7"/>
    <w:bookmarkEnd w:id="108"/>
    <w:bookmarkStart w:id="113" w:name="audit-soft-delete-patterns"/>
    <w:p>
      <w:pPr>
        <w:pStyle w:val="Heading2"/>
      </w:pPr>
      <w:r>
        <w:t xml:space="preserve">20. Audit &amp; Soft-Delete Patterns</w:t>
      </w:r>
    </w:p>
    <w:bookmarkStart w:id="109"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12"/>
        </w:numPr>
      </w:pPr>
      <w:r>
        <w:rPr>
          <w:rStyle w:val="VerbatimChar"/>
        </w:rPr>
        <w:t xml:space="preserve">client</w:t>
      </w:r>
    </w:p>
    <w:p>
      <w:pPr>
        <w:pStyle w:val="Compact"/>
        <w:numPr>
          <w:ilvl w:val="0"/>
          <w:numId w:val="1012"/>
        </w:numPr>
      </w:pPr>
      <w:r>
        <w:rPr>
          <w:rStyle w:val="VerbatimChar"/>
        </w:rPr>
        <w:t xml:space="preserve">agent</w:t>
      </w:r>
      <w:r>
        <w:t xml:space="preserve"> </w:t>
      </w:r>
      <w:r>
        <w:t xml:space="preserve">(P3)</w:t>
      </w:r>
    </w:p>
    <w:p>
      <w:pPr>
        <w:pStyle w:val="Compact"/>
        <w:numPr>
          <w:ilvl w:val="0"/>
          <w:numId w:val="1012"/>
        </w:numPr>
      </w:pPr>
      <w:r>
        <w:rPr>
          <w:rStyle w:val="VerbatimChar"/>
        </w:rPr>
        <w:t xml:space="preserve">trip</w:t>
      </w:r>
    </w:p>
    <w:p>
      <w:pPr>
        <w:pStyle w:val="Compact"/>
        <w:numPr>
          <w:ilvl w:val="0"/>
          <w:numId w:val="1012"/>
        </w:numPr>
      </w:pPr>
      <w:r>
        <w:rPr>
          <w:rStyle w:val="VerbatimChar"/>
        </w:rPr>
        <w:t xml:space="preserve">trip_component</w:t>
      </w:r>
    </w:p>
    <w:p>
      <w:pPr>
        <w:pStyle w:val="Compact"/>
        <w:numPr>
          <w:ilvl w:val="0"/>
          <w:numId w:val="1012"/>
        </w:numPr>
      </w:pPr>
      <w:r>
        <w:rPr>
          <w:rStyle w:val="VerbatimChar"/>
        </w:rPr>
        <w:t xml:space="preserve">trip_template</w:t>
      </w:r>
    </w:p>
    <w:p>
      <w:pPr>
        <w:pStyle w:val="Compact"/>
        <w:numPr>
          <w:ilvl w:val="0"/>
          <w:numId w:val="1012"/>
        </w:numPr>
      </w:pPr>
      <w:r>
        <w:rPr>
          <w:rStyle w:val="VerbatimChar"/>
        </w:rPr>
        <w:t xml:space="preserve">lead</w:t>
      </w:r>
    </w:p>
    <w:p>
      <w:pPr>
        <w:pStyle w:val="Compact"/>
        <w:numPr>
          <w:ilvl w:val="0"/>
          <w:numId w:val="1012"/>
        </w:numPr>
      </w:pPr>
      <w:r>
        <w:rPr>
          <w:rStyle w:val="VerbatimChar"/>
        </w:rPr>
        <w:t xml:space="preserve">conversation</w:t>
      </w:r>
    </w:p>
    <w:p>
      <w:pPr>
        <w:pStyle w:val="Compact"/>
        <w:numPr>
          <w:ilvl w:val="0"/>
          <w:numId w:val="1012"/>
        </w:numPr>
      </w:pPr>
      <w:r>
        <w:rPr>
          <w:rStyle w:val="VerbatimChar"/>
        </w:rPr>
        <w:t xml:space="preserve">message</w:t>
      </w:r>
    </w:p>
    <w:p>
      <w:pPr>
        <w:pStyle w:val="Compact"/>
        <w:numPr>
          <w:ilvl w:val="0"/>
          <w:numId w:val="1012"/>
        </w:numPr>
      </w:pPr>
      <w:r>
        <w:rPr>
          <w:rStyle w:val="VerbatimChar"/>
        </w:rPr>
        <w:t xml:space="preserve">message_template</w:t>
      </w:r>
    </w:p>
    <w:p>
      <w:pPr>
        <w:pStyle w:val="Compact"/>
        <w:numPr>
          <w:ilvl w:val="0"/>
          <w:numId w:val="1012"/>
        </w:numPr>
      </w:pPr>
      <w:r>
        <w:rPr>
          <w:rStyle w:val="VerbatimChar"/>
        </w:rPr>
        <w:t xml:space="preserve">document</w:t>
      </w:r>
    </w:p>
    <w:p>
      <w:pPr>
        <w:pStyle w:val="Compact"/>
        <w:numPr>
          <w:ilvl w:val="0"/>
          <w:numId w:val="1012"/>
        </w:numPr>
      </w:pPr>
      <w:r>
        <w:rPr>
          <w:rStyle w:val="VerbatimChar"/>
        </w:rPr>
        <w:t xml:space="preserve">companion</w:t>
      </w:r>
    </w:p>
    <w:p>
      <w:pPr>
        <w:pStyle w:val="Compact"/>
        <w:numPr>
          <w:ilvl w:val="0"/>
          <w:numId w:val="1012"/>
        </w:numPr>
      </w:pPr>
      <w:r>
        <w:rPr>
          <w:rStyle w:val="VerbatimChar"/>
        </w:rPr>
        <w:t xml:space="preserve">travel_document</w:t>
      </w:r>
    </w:p>
    <w:p>
      <w:pPr>
        <w:pStyle w:val="Compact"/>
        <w:numPr>
          <w:ilvl w:val="0"/>
          <w:numId w:val="1012"/>
        </w:numPr>
      </w:pPr>
      <w:r>
        <w:rPr>
          <w:rStyle w:val="VerbatimChar"/>
        </w:rPr>
        <w:t xml:space="preserve">feature_flag</w:t>
      </w:r>
    </w:p>
    <w:p>
      <w:pPr>
        <w:pStyle w:val="Compact"/>
        <w:numPr>
          <w:ilvl w:val="0"/>
          <w:numId w:val="1012"/>
        </w:numPr>
      </w:pPr>
      <w:r>
        <w:rPr>
          <w:rStyle w:val="VerbatimChar"/>
        </w:rPr>
        <w:t xml:space="preserve">cruise_line</w:t>
      </w:r>
      <w:r>
        <w:t xml:space="preserve"> </w:t>
      </w:r>
      <w:r>
        <w:t xml:space="preserve">(P2)</w:t>
      </w:r>
    </w:p>
    <w:p>
      <w:pPr>
        <w:pStyle w:val="Compact"/>
        <w:numPr>
          <w:ilvl w:val="0"/>
          <w:numId w:val="1012"/>
        </w:numPr>
      </w:pPr>
      <w:r>
        <w:rPr>
          <w:rStyle w:val="VerbatimChar"/>
        </w:rPr>
        <w:t xml:space="preserve">cruise_ship</w:t>
      </w:r>
      <w:r>
        <w:t xml:space="preserve"> </w:t>
      </w:r>
      <w:r>
        <w:t xml:space="preserve">(P2)</w:t>
      </w:r>
    </w:p>
    <w:p>
      <w:pPr>
        <w:pStyle w:val="Compact"/>
        <w:numPr>
          <w:ilvl w:val="0"/>
          <w:numId w:val="1012"/>
        </w:numPr>
      </w:pPr>
      <w:r>
        <w:rPr>
          <w:rStyle w:val="VerbatimChar"/>
        </w:rPr>
        <w:t xml:space="preserve">cruise_port</w:t>
      </w:r>
      <w:r>
        <w:t xml:space="preserve"> </w:t>
      </w:r>
      <w:r>
        <w:t xml:space="preserve">(P2)</w:t>
      </w:r>
    </w:p>
    <w:p>
      <w:pPr>
        <w:pStyle w:val="Compact"/>
        <w:numPr>
          <w:ilvl w:val="0"/>
          <w:numId w:val="1012"/>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9"/>
    <w:bookmarkStart w:id="110" w:name="hard-delete-rare"/>
    <w:p>
      <w:pPr>
        <w:pStyle w:val="Heading3"/>
      </w:pPr>
      <w:r>
        <w:t xml:space="preserve">20.2 Hard Delete (Rare)</w:t>
      </w:r>
    </w:p>
    <w:p>
      <w:pPr>
        <w:pStyle w:val="FirstParagraph"/>
      </w:pPr>
      <w:r>
        <w:t xml:space="preserve">Hard delete is reserved for:</w:t>
      </w:r>
    </w:p>
    <w:p>
      <w:pPr>
        <w:pStyle w:val="Compact"/>
        <w:numPr>
          <w:ilvl w:val="0"/>
          <w:numId w:val="1013"/>
        </w:numPr>
      </w:pPr>
      <w:r>
        <w:rPr>
          <w:rStyle w:val="VerbatimChar"/>
        </w:rPr>
        <w:t xml:space="preserve">session</w:t>
      </w:r>
      <w:r>
        <w:t xml:space="preserve"> </w:t>
      </w:r>
      <w:r>
        <w:t xml:space="preserve">(after retention window)</w:t>
      </w:r>
    </w:p>
    <w:p>
      <w:pPr>
        <w:pStyle w:val="Compact"/>
        <w:numPr>
          <w:ilvl w:val="0"/>
          <w:numId w:val="1013"/>
        </w:numPr>
      </w:pPr>
      <w:r>
        <w:rPr>
          <w:rStyle w:val="VerbatimChar"/>
        </w:rPr>
        <w:t xml:space="preserve">auth_event</w:t>
      </w:r>
      <w:r>
        <w:t xml:space="preserve"> </w:t>
      </w:r>
      <w:r>
        <w:t xml:space="preserve">(after retention window)</w:t>
      </w:r>
    </w:p>
    <w:p>
      <w:pPr>
        <w:pStyle w:val="Compact"/>
        <w:numPr>
          <w:ilvl w:val="0"/>
          <w:numId w:val="1013"/>
        </w:numPr>
      </w:pPr>
      <w:r>
        <w:rPr>
          <w:rStyle w:val="VerbatimChar"/>
        </w:rPr>
        <w:t xml:space="preserve">audit_event</w:t>
      </w:r>
      <w:r>
        <w:t xml:space="preserve"> </w:t>
      </w:r>
      <w:r>
        <w:t xml:space="preserve">(after retention window — administrative purge only, never user-initiated)</w:t>
      </w:r>
    </w:p>
    <w:p>
      <w:pPr>
        <w:pStyle w:val="Compact"/>
        <w:numPr>
          <w:ilvl w:val="0"/>
          <w:numId w:val="1013"/>
        </w:numPr>
      </w:pPr>
      <w:r>
        <w:t xml:space="preserve">True erasure requests that anonymize but retain financial rows</w:t>
      </w:r>
    </w:p>
    <w:bookmarkEnd w:id="110"/>
    <w:bookmarkStart w:id="111"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p>
      <w:pPr>
        <w:pStyle w:val="BlockText"/>
      </w:pPr>
      <w:r>
        <w:rPr>
          <w:b/>
          <w:bCs/>
        </w:rPr>
        <w:t xml:space="preserve">Amended 2026-10-16.</w:t>
      </w:r>
      <w:r>
        <w:t xml:space="preserve"> </w:t>
      </w:r>
      <w:r>
        <w:rPr>
          <w:rStyle w:val="VerbatimChar"/>
        </w:rPr>
        <w:t xml:space="preserve">payment_card</w:t>
      </w:r>
      <w:r>
        <w:t xml:space="preserve"> </w:t>
      </w:r>
      <w:r>
        <w:t xml:space="preserve">and</w:t>
      </w:r>
      <w:r>
        <w:t xml:space="preserve"> </w:t>
      </w:r>
      <w:r>
        <w:rPr>
          <w:rStyle w:val="VerbatimChar"/>
        </w:rPr>
        <w:t xml:space="preserve">card_authorization</w:t>
      </w:r>
      <w:r>
        <w:t xml:space="preserve"> </w:t>
      </w:r>
      <w:r>
        <w:t xml:space="preserve">are dropped (§9.1, §9.2).</w:t>
      </w:r>
      <w:r>
        <w:t xml:space="preserve"> </w:t>
      </w:r>
      <w:r>
        <w:t xml:space="preserve">The sensitive tables are now</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and</w:t>
      </w:r>
      <w:r>
        <w:t xml:space="preserve"> </w:t>
      </w:r>
      <w:r>
        <w:rPr>
          <w:rStyle w:val="VerbatimChar"/>
        </w:rPr>
        <w:t xml:space="preserve">payment_milestone</w:t>
      </w:r>
      <w:r>
        <w:t xml:space="preserve">. A</w:t>
      </w:r>
      <w:r>
        <w:t xml:space="preserve"> </w:t>
      </w:r>
      <w:r>
        <w:rPr>
          <w:rStyle w:val="VerbatimChar"/>
        </w:rPr>
        <w:t xml:space="preserve">payment_milestone</w:t>
      </w:r>
      <w:r>
        <w:t xml:space="preserve"> </w:t>
      </w:r>
      <w:r>
        <w:t xml:space="preserve">pay link or paid mark writes its</w:t>
      </w:r>
      <w:r>
        <w:t xml:space="preserve"> </w:t>
      </w:r>
      <w:r>
        <w:rPr>
          <w:rStyle w:val="VerbatimChar"/>
        </w:rPr>
        <w:t xml:space="preserve">audit_event</w:t>
      </w:r>
      <w:r>
        <w:t xml:space="preserve"> </w:t>
      </w:r>
      <w:r>
        <w:t xml:space="preserve">row inside the same SQL</w:t>
      </w:r>
      <w:r>
        <w:t xml:space="preserve"> </w:t>
      </w:r>
      <w:r>
        <w:t xml:space="preserve">function as the change (§9.5), the way the commission writes do, rather than through the</w:t>
      </w:r>
      <w:r>
        <w:t xml:space="preserve"> </w:t>
      </w:r>
      <w:r>
        <w:t xml:space="preserve">Edge Function wrapper alone.</w:t>
      </w:r>
    </w:p>
    <w:bookmarkEnd w:id="111"/>
    <w:bookmarkStart w:id="112"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4"/>
        </w:numPr>
      </w:pPr>
      <w:r>
        <w:rPr>
          <w:rStyle w:val="VerbatimChar"/>
        </w:rPr>
        <w:t xml:space="preserve">client</w:t>
      </w:r>
    </w:p>
    <w:p>
      <w:pPr>
        <w:pStyle w:val="Compact"/>
        <w:numPr>
          <w:ilvl w:val="0"/>
          <w:numId w:val="1014"/>
        </w:numPr>
      </w:pPr>
      <w:r>
        <w:rPr>
          <w:rStyle w:val="VerbatimChar"/>
        </w:rPr>
        <w:t xml:space="preserve">trip</w:t>
      </w:r>
    </w:p>
    <w:p>
      <w:pPr>
        <w:pStyle w:val="Compact"/>
        <w:numPr>
          <w:ilvl w:val="0"/>
          <w:numId w:val="1014"/>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12"/>
    <w:bookmarkEnd w:id="113"/>
    <w:bookmarkStart w:id="120" w:name="X4ffe878ead72a31a1bc7aa1b9ddbbc119e37333"/>
    <w:p>
      <w:pPr>
        <w:pStyle w:val="Heading2"/>
      </w:pPr>
      <w:r>
        <w:t xml:space="preserve">21. Implementation Notes — KMP (Mobile) + TypeScript (Backend + Web)</w:t>
      </w:r>
    </w:p>
    <w:bookmarkStart w:id="114"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email, push)</w:t>
      </w:r>
      <w:r>
        <w:br/>
      </w:r>
      <w:r>
        <w:rPr>
          <w:rStyle w:val="VerbatimChar"/>
        </w:rPr>
        <w:t xml:space="preserve">│   │   ├── agent-trip/                # Includes the milestone pay link + paid writes (§9.5)</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BlockText"/>
      </w:pPr>
      <w:r>
        <w:rPr>
          <w:b/>
          <w:bCs/>
        </w:rPr>
        <w:t xml:space="preserve">Amended 2026-10-16.</w:t>
      </w:r>
      <w:r>
        <w:t xml:space="preserve"> </w:t>
      </w:r>
      <w:r>
        <w:t xml:space="preserve">The tree above no longer lists</w:t>
      </w:r>
      <w:r>
        <w:t xml:space="preserve"> </w:t>
      </w:r>
      <w:r>
        <w:rPr>
          <w:rStyle w:val="VerbatimChar"/>
        </w:rPr>
        <w:t xml:space="preserve">stripe-setup-intent</w:t>
      </w:r>
      <w:r>
        <w:t xml:space="preserve">,</w:t>
      </w:r>
      <w:r>
        <w:t xml:space="preserve"> </w:t>
      </w:r>
      <w:r>
        <w:rPr>
          <w:rStyle w:val="VerbatimChar"/>
        </w:rPr>
        <w:t xml:space="preserve">stripe-vault-forward</w:t>
      </w:r>
      <w:r>
        <w:t xml:space="preserve"> </w:t>
      </w:r>
      <w:r>
        <w:t xml:space="preserve">or</w:t>
      </w:r>
      <w:r>
        <w:t xml:space="preserve"> </w:t>
      </w:r>
      <w:r>
        <w:rPr>
          <w:rStyle w:val="VerbatimChar"/>
        </w:rPr>
        <w:t xml:space="preserve">stripe-reveal-pan</w:t>
      </w:r>
      <w:r>
        <w:t xml:space="preserve">. None of them was ever built, and none will</w:t>
      </w:r>
      <w:r>
        <w:t xml:space="preserve"> </w:t>
      </w:r>
      <w:r>
        <w:t xml:space="preserve">be: Stripe left the stack (§9, §18). The built</w:t>
      </w:r>
      <w:r>
        <w:t xml:space="preserve"> </w:t>
      </w:r>
      <w:r>
        <w:rPr>
          <w:rStyle w:val="VerbatimChar"/>
        </w:rPr>
        <w:t xml:space="preserve">card-authorization</w:t>
      </w:r>
      <w:r>
        <w:t xml:space="preserve"> </w:t>
      </w:r>
      <w:r>
        <w:t xml:space="preserve">and</w:t>
      </w:r>
      <w:r>
        <w:t xml:space="preserve"> </w:t>
      </w:r>
      <w:r>
        <w:rPr>
          <w:rStyle w:val="VerbatimChar"/>
        </w:rPr>
        <w:t xml:space="preserve">payment-wallet</w:t>
      </w:r>
      <w:r>
        <w:t xml:space="preserve"> </w:t>
      </w:r>
      <w:r>
        <w:t xml:space="preserve">functions are removed along with the four card tables. The real list of functions is</w:t>
      </w:r>
      <w:r>
        <w:t xml:space="preserve"> </w:t>
      </w:r>
      <w:r>
        <w:rPr>
          <w:rStyle w:val="VerbatimChar"/>
        </w:rPr>
        <w:t xml:space="preserve">supabase/functions/</w:t>
      </w:r>
      <w:r>
        <w:t xml:space="preserve">; this tree is a sketch, not an inventory.</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14"/>
    <w:bookmarkStart w:id="115"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5"/>
        </w:numPr>
      </w:pPr>
      <w:r>
        <w:rPr>
          <w:rStyle w:val="VerbatimChar"/>
        </w:rPr>
        <w:t xml:space="preserve">account.password_hash</w:t>
      </w:r>
      <w:r>
        <w:t xml:space="preserve"> </w:t>
      </w:r>
      <w:r>
        <w:t xml:space="preserve">(Supabase Auth manages this; not in our schema)</w:t>
      </w:r>
    </w:p>
    <w:p>
      <w:pPr>
        <w:pStyle w:val="Compact"/>
        <w:numPr>
          <w:ilvl w:val="0"/>
          <w:numId w:val="1015"/>
        </w:numPr>
      </w:pPr>
      <w:r>
        <w:rPr>
          <w:rStyle w:val="VerbatimChar"/>
        </w:rPr>
        <w:t xml:space="preserve">account.auth_provider_id</w:t>
      </w:r>
    </w:p>
    <w:p>
      <w:pPr>
        <w:pStyle w:val="Compact"/>
        <w:numPr>
          <w:ilvl w:val="0"/>
          <w:numId w:val="1015"/>
        </w:numPr>
      </w:pPr>
      <w:r>
        <w:rPr>
          <w:rStyle w:val="VerbatimChar"/>
        </w:rPr>
        <w:t xml:space="preserve">mfa_device.secret_encrypted</w:t>
      </w:r>
      <w:r>
        <w:t xml:space="preserve"> </w:t>
      </w:r>
      <w:r>
        <w:t xml:space="preserve">(raw bytes never leave server)</w:t>
      </w:r>
    </w:p>
    <w:p>
      <w:pPr>
        <w:pStyle w:val="Compact"/>
        <w:numPr>
          <w:ilvl w:val="0"/>
          <w:numId w:val="1015"/>
        </w:numPr>
      </w:pPr>
      <w:r>
        <w:rPr>
          <w:rStyle w:val="VerbatimChar"/>
        </w:rPr>
        <w:t xml:space="preserve">agent_invitation.token_hash</w:t>
      </w:r>
    </w:p>
    <w:p>
      <w:pPr>
        <w:pStyle w:val="Compact"/>
        <w:numPr>
          <w:ilvl w:val="0"/>
          <w:numId w:val="1015"/>
        </w:numPr>
      </w:pPr>
      <w:r>
        <w:rPr>
          <w:rStyle w:val="VerbatimChar"/>
          <w:strike/>
        </w:rPr>
        <w:t xml:space="preserve">authorization_request.token_hash</w:t>
      </w:r>
      <w:r>
        <w:t xml:space="preserve"> </w:t>
      </w:r>
      <w:r>
        <w:t xml:space="preserve">(table dropped 2026-10-16, §9.3)</w:t>
      </w:r>
    </w:p>
    <w:p>
      <w:pPr>
        <w:pStyle w:val="Compact"/>
        <w:numPr>
          <w:ilvl w:val="0"/>
          <w:numId w:val="1015"/>
        </w:numPr>
      </w:pPr>
      <w:r>
        <w:rPr>
          <w:rStyle w:val="VerbatimChar"/>
          <w:strike/>
        </w:rPr>
        <w:t xml:space="preserve">payment_card.stripe_payment_method_id</w:t>
      </w:r>
      <w:r>
        <w:t xml:space="preserve"> </w:t>
      </w:r>
      <w:r>
        <w:t xml:space="preserve">(table dropped 2026-10-16, §9.1)</w:t>
      </w:r>
    </w:p>
    <w:p>
      <w:pPr>
        <w:pStyle w:val="Compact"/>
        <w:numPr>
          <w:ilvl w:val="0"/>
          <w:numId w:val="1015"/>
        </w:numPr>
      </w:pPr>
      <w:r>
        <w:rPr>
          <w:rStyle w:val="VerbatimChar"/>
          <w:strike/>
        </w:rPr>
        <w:t xml:space="preserve">payment_card.stripe_customer_id</w:t>
      </w:r>
      <w:r>
        <w:t xml:space="preserve"> </w:t>
      </w:r>
      <w:r>
        <w:t xml:space="preserve">(table dropped 2026-10-16, §9.1)</w:t>
      </w:r>
    </w:p>
    <w:p>
      <w:pPr>
        <w:pStyle w:val="Compact"/>
        <w:numPr>
          <w:ilvl w:val="0"/>
          <w:numId w:val="1015"/>
        </w:numPr>
      </w:pPr>
      <w:r>
        <w:rPr>
          <w:rStyle w:val="VerbatimChar"/>
        </w:rPr>
        <w:t xml:space="preserve">payment_milestone.paid_note</w:t>
      </w:r>
      <w:r>
        <w:t xml:space="preserve"> </w:t>
      </w:r>
      <w:r>
        <w:t xml:space="preserve">(added 2026-10-16: the advisor’s own note; the client column grant leaves it out, §9.5)</w:t>
      </w:r>
    </w:p>
    <w:p>
      <w:pPr>
        <w:pStyle w:val="Compact"/>
        <w:numPr>
          <w:ilvl w:val="0"/>
          <w:numId w:val="1015"/>
        </w:numPr>
      </w:pPr>
      <w:r>
        <w:rPr>
          <w:rStyle w:val="VerbatimChar"/>
        </w:rPr>
        <w:t xml:space="preserve">integration.credentials_encrypted</w:t>
      </w:r>
    </w:p>
    <w:p>
      <w:pPr>
        <w:pStyle w:val="Compact"/>
        <w:numPr>
          <w:ilvl w:val="0"/>
          <w:numId w:val="1015"/>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6"/>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6"/>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p>
      <w:pPr>
        <w:pStyle w:val="BlockText"/>
      </w:pPr>
      <w:r>
        <w:rPr>
          <w:b/>
          <w:bCs/>
        </w:rPr>
        <w:t xml:space="preserve">Amended 2026-10-16.</w:t>
      </w:r>
      <w:r>
        <w:t xml:space="preserve"> </w:t>
      </w:r>
      <w:r>
        <w:t xml:space="preserve">The payment-domain history above is kept as the reason column</w:t>
      </w:r>
      <w:r>
        <w:t xml:space="preserve"> </w:t>
      </w:r>
      <w:r>
        <w:t xml:space="preserve">grants matter, but the tables it describes are dropped (§9.1 to §9.4), and</w:t>
      </w:r>
      <w:r>
        <w:t xml:space="preserve"> </w:t>
      </w:r>
      <w:r>
        <w:rPr>
          <w:rStyle w:val="VerbatimChar"/>
        </w:rPr>
        <w:t xml:space="preserve">supabase/tests/rls_payment.sql</w:t>
      </w:r>
      <w:r>
        <w:t xml:space="preserve"> </w:t>
      </w:r>
      <w:r>
        <w:t xml:space="preserve">goes or is rewritten with them. The lesson carries over to</w:t>
      </w:r>
      <w:r>
        <w:t xml:space="preserve"> </w:t>
      </w:r>
      <w:r>
        <w:rPr>
          <w:rStyle w:val="VerbatimChar"/>
        </w:rPr>
        <w:t xml:space="preserve">payment_milestone</w:t>
      </w:r>
      <w:r>
        <w:t xml:space="preserve">: its client grant names columns, so</w:t>
      </w:r>
      <w:r>
        <w:t xml:space="preserve"> </w:t>
      </w:r>
      <w:r>
        <w:rPr>
          <w:rStyle w:val="VerbatimChar"/>
        </w:rPr>
        <w:t xml:space="preserve">paid_note</w:t>
      </w:r>
      <w:r>
        <w:t xml:space="preserve"> </w:t>
      </w:r>
      <w:r>
        <w:t xml:space="preserve">stays hidden even</w:t>
      </w:r>
      <w:r>
        <w:t xml:space="preserve"> </w:t>
      </w:r>
      <w:r>
        <w:t xml:space="preserve">though a client can see the row.</w:t>
      </w:r>
    </w:p>
    <w:bookmarkEnd w:id="115"/>
    <w:bookmarkStart w:id="116"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6"/>
    <w:bookmarkStart w:id="117"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7"/>
    <w:bookmarkStart w:id="118"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PaymentMilestone; PaymentCard metadata was dropped 2026-10-16)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8"/>
    <w:bookmarkStart w:id="119"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9"/>
    <w:bookmarkEnd w:id="120"/>
    <w:bookmarkStart w:id="125" w:name="migration-versioning-strategy"/>
    <w:p>
      <w:pPr>
        <w:pStyle w:val="Heading2"/>
      </w:pPr>
      <w:r>
        <w:t xml:space="preserve">22. Migration &amp; Versioning Strategy</w:t>
      </w:r>
    </w:p>
    <w:bookmarkStart w:id="121"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21"/>
    <w:bookmarkStart w:id="122"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22"/>
    <w:bookmarkStart w:id="123"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7"/>
        </w:numPr>
      </w:pPr>
      <w:r>
        <w:rPr>
          <w:b/>
          <w:bCs/>
        </w:rPr>
        <w:t xml:space="preserve">Adding a column is safe</w:t>
      </w:r>
      <w:r>
        <w:t xml:space="preserve"> </w:t>
      </w:r>
      <w:r>
        <w:t xml:space="preserve">if it’s nullable or has a default.</w:t>
      </w:r>
    </w:p>
    <w:p>
      <w:pPr>
        <w:pStyle w:val="Compact"/>
        <w:numPr>
          <w:ilvl w:val="0"/>
          <w:numId w:val="1017"/>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7"/>
        </w:numPr>
      </w:pPr>
      <w:r>
        <w:rPr>
          <w:b/>
          <w:bCs/>
        </w:rPr>
        <w:t xml:space="preserve">Changing a column type or adding a NOT NULL</w:t>
      </w:r>
      <w:r>
        <w:t xml:space="preserve"> </w:t>
      </w:r>
      <w:r>
        <w:t xml:space="preserve">requires a backfill migration first, then the constraint change.</w:t>
      </w:r>
    </w:p>
    <w:bookmarkEnd w:id="123"/>
    <w:bookmarkStart w:id="124"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24"/>
    <w:bookmarkEnd w:id="125"/>
    <w:bookmarkStart w:id="126"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8"/>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8"/>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8"/>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8"/>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8"/>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9"/>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9"/>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6"/>
    <w:bookmarkStart w:id="139"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7" w:name="four-rules-this-domain-exists-to-obey"/>
    <w:p>
      <w:pPr>
        <w:pStyle w:val="Heading3"/>
      </w:pPr>
      <w:r>
        <w:t xml:space="preserve">24.0 Four rules this domain exists to obey</w:t>
      </w:r>
    </w:p>
    <w:p>
      <w:pPr>
        <w:pStyle w:val="Compact"/>
        <w:numPr>
          <w:ilvl w:val="0"/>
          <w:numId w:val="1020"/>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20"/>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20"/>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20"/>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7"/>
    <w:bookmarkStart w:id="128"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8"/>
    <w:bookmarkStart w:id="129"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9"/>
    <w:bookmarkStart w:id="130"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30"/>
    <w:bookmarkStart w:id="131"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31"/>
    <w:bookmarkStart w:id="132"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32"/>
    <w:bookmarkStart w:id="133"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33"/>
    <w:bookmarkStart w:id="134"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34"/>
    <w:bookmarkStart w:id="135"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35"/>
    <w:bookmarkStart w:id="136"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6"/>
    <w:bookmarkStart w:id="137"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7"/>
    <w:bookmarkStart w:id="138"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2026-10-21T18:58:52Z</dcterms:created>
  <dcterms:modified xsi:type="dcterms:W3CDTF">2026-10-21T18:58:52Z</dcterms:modified>
</cp:coreProperties>
</file>

<file path=docProps/custom.xml><?xml version="1.0" encoding="utf-8"?>
<Properties xmlns="http://schemas.openxmlformats.org/officeDocument/2006/custom-properties" xmlns:vt="http://schemas.openxmlformats.org/officeDocument/2006/docPropsVTypes"/>
</file>