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4"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7"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5"/>
    <w:bookmarkStart w:id="56"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6"/>
    <w:bookmarkEnd w:id="57"/>
    <w:bookmarkStart w:id="60"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8"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8"/>
    <w:bookmarkStart w:id="59"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9"/>
    <w:bookmarkEnd w:id="60"/>
    <w:bookmarkStart w:id="71" w:name="communication-domain"/>
    <w:p>
      <w:pPr>
        <w:pStyle w:val="Heading2"/>
      </w:pPr>
      <w:r>
        <w:t xml:space="preserve">12. Communication Domain</w:t>
      </w:r>
    </w:p>
    <w:bookmarkStart w:id="61"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1"/>
    <w:bookmarkStart w:id="62"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channel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app</w:t>
            </w:r>
            <w:r>
              <w:t xml:space="preserve"> </w:t>
            </w:r>
            <w:r>
              <w:t xml:space="preserve">or</w:t>
            </w:r>
            <w:r>
              <w:t xml:space="preserve"> </w:t>
            </w:r>
            <w:r>
              <w:rPr>
                <w:rStyle w:val="VerbatimChar"/>
              </w:rPr>
              <w:t xml:space="preserve">email</w:t>
            </w:r>
            <w:r>
              <w:t xml:space="preserve">; default</w:t>
            </w:r>
            <w:r>
              <w:t xml:space="preserve"> </w:t>
            </w:r>
            <w:r>
              <w:rPr>
                <w:rStyle w:val="VerbatimChar"/>
              </w:rPr>
              <w:t xml:space="preserve">app</w:t>
            </w:r>
            <w:r>
              <w:t xml:space="preserve">. Specified for §3.10 Stage 4 (not built):</w:t>
            </w:r>
            <w:r>
              <w:t xml:space="preserve"> </w:t>
            </w:r>
            <w:r>
              <w:rPr>
                <w:rStyle w:val="VerbatimChar"/>
              </w:rPr>
              <w:t xml:space="preserve">email</w:t>
            </w:r>
            <w:r>
              <w:t xml:space="preserve"> </w:t>
            </w:r>
            <w:r>
              <w:t xml:space="preserve">marks a client reply that arrived by email (§12.10), so the thread can say</w:t>
            </w:r>
            <w:r>
              <w:t xml:space="preserve"> </w:t>
            </w:r>
            <w:r>
              <w:t xml:space="preserve">“by email”</w:t>
            </w:r>
          </w:p>
        </w:tc>
      </w:tr>
      <w:tr>
        <w:tc>
          <w:tcPr/>
          <w:p>
            <w:pPr>
              <w:pStyle w:val="Compact"/>
            </w:pPr>
            <w:r>
              <w:rPr>
                <w:rStyle w:val="VerbatimChar"/>
              </w:rPr>
              <w:t xml:space="preserve">emailed_at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Specified for §3.10 Stage 4 (not built). Set by</w:t>
            </w:r>
            <w:r>
              <w:t xml:space="preserve"> </w:t>
            </w:r>
            <w:r>
              <w:rPr>
                <w:rStyle w:val="VerbatimChar"/>
              </w:rPr>
              <w:t xml:space="preserve">email-dispatch</w:t>
            </w:r>
            <w:r>
              <w:t xml:space="preserve"> </w:t>
            </w:r>
            <w:r>
              <w:t xml:space="preserve">on every advisor reply an email carried, when the SMTP server accepts it; drives the advisor-only</w:t>
            </w:r>
            <w:r>
              <w:t xml:space="preserve"> </w:t>
            </w:r>
            <w:r>
              <w:t xml:space="preserve">“Emailed”</w:t>
            </w:r>
            <w:r>
              <w:t xml:space="preserve"> </w:t>
            </w:r>
            <w:r>
              <w:t xml:space="preserve">mark (§23).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2"/>
    <w:bookmarkStart w:id="63"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3"/>
    <w:bookmarkStart w:id="64"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bl>
    <w:p>
      <w:pPr>
        <w:pStyle w:val="BodyText"/>
      </w:pPr>
      <w:r>
        <w:t xml:space="preserve">The</w:t>
      </w:r>
      <w:r>
        <w:t xml:space="preserve"> </w:t>
      </w:r>
      <w:r>
        <w:rPr>
          <w:rStyle w:val="VerbatimChar"/>
        </w:rPr>
        <w:t xml:space="preserve">payment.*</w:t>
      </w:r>
      <w:r>
        <w:t xml:space="preserve"> </w:t>
      </w:r>
      <w:r>
        <w:t xml:space="preserve">three fill only when the picker is opened from a milestone (Trip Detail’s</w:t>
      </w:r>
      <w:r>
        <w:t xml:space="preserve"> </w:t>
      </w:r>
      <w:r>
        <w:t xml:space="preserve">“Remind the client”</w:t>
      </w:r>
      <w:r>
        <w:t xml:space="preserve">).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odyText"/>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4"/>
    <w:bookmarkStart w:id="65"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Rest hours default to 9pm to 7am and all of Sunday</w:t>
      </w:r>
      <w:r>
        <w:t xml:space="preserve"> </w:t>
      </w:r>
      <w:r>
        <w:t xml:space="preserve">(§3.10 Stage 3b, Gyasi 2026-10-15)</w:t>
      </w:r>
      <w:r>
        <w:t xml:space="preserve"> </w:t>
      </w:r>
      <w:r>
        <w:t xml:space="preserve">until §3.12.3 exposes</w:t>
      </w:r>
      <w:r>
        <w:t xml:space="preserve"> </w:t>
      </w:r>
      <w:r>
        <w:rPr>
          <w:rStyle w:val="VerbatimChar"/>
        </w:rPr>
        <w:t xml:space="preserve">quiet_hours_start</w:t>
      </w:r>
      <w:r>
        <w:t xml:space="preserve"> </w:t>
      </w:r>
      <w:r>
        <w:t xml:space="preserve">/</w:t>
      </w:r>
      <w:r>
        <w:t xml:space="preserve"> </w:t>
      </w:r>
      <w:r>
        <w:rPr>
          <w:rStyle w:val="VerbatimChar"/>
        </w:rPr>
        <w:t xml:space="preserve">quiet_hours_end</w:t>
      </w:r>
      <w:r>
        <w:t xml:space="preserve"> </w:t>
      </w:r>
      <w:r>
        <w:t xml:space="preserve">for editing. Sunday is not a</w:t>
      </w:r>
      <w:r>
        <w:t xml:space="preserve"> </w:t>
      </w:r>
      <w:r>
        <w:t xml:space="preserve">column: rest is not lateness, the same reason the overdue clock skips it (§3.10 Stage 1).</w:t>
      </w:r>
    </w:p>
    <w:p>
      <w:pPr>
        <w:pStyle w:val="BlockText"/>
      </w:pPr>
      <w:r>
        <w:rPr>
          <w:b/>
          <w:bCs/>
        </w:rPr>
        <w:t xml:space="preserve">First writer, specified for §3.10 Stage 4 (2026-10-16, not built): the email opt-out.</w:t>
      </w:r>
      <w:r>
        <w:t xml:space="preserve"> </w:t>
      </w:r>
      <w:r>
        <w:t xml:space="preserve">A client’s</w:t>
      </w:r>
      <w:r>
        <w:t xml:space="preserve"> </w:t>
      </w:r>
      <w:r>
        <w:t xml:space="preserve">“Stop emailing me about messages”</w:t>
      </w:r>
      <w:r>
        <w:t xml:space="preserve"> </w:t>
      </w:r>
      <w:r>
        <w:t xml:space="preserve">link sets</w:t>
      </w:r>
      <w:r>
        <w:t xml:space="preserve"> </w:t>
      </w:r>
      <w:r>
        <w:rPr>
          <w:rStyle w:val="VerbatimChar"/>
        </w:rPr>
        <w:t xml:space="preserve">channels.messages.email = false</w:t>
      </w:r>
      <w:r>
        <w:t xml:space="preserve">,</w:t>
      </w:r>
      <w:r>
        <w:t xml:space="preserve"> </w:t>
      </w:r>
      <w:r>
        <w:t xml:space="preserve">creating the row if there is none (today no path creates one). Reading it: a missing row,</w:t>
      </w:r>
      <w:r>
        <w:t xml:space="preserve"> </w:t>
      </w:r>
      <w:r>
        <w:t xml:space="preserve">category or channel means</w:t>
      </w:r>
      <w:r>
        <w:t xml:space="preserve"> </w:t>
      </w:r>
      <w:r>
        <w:rPr>
          <w:b/>
          <w:bCs/>
        </w:rPr>
        <w:t xml:space="preserve">on</w:t>
      </w:r>
      <w:r>
        <w:t xml:space="preserve">; only an explicit</w:t>
      </w:r>
      <w:r>
        <w:t xml:space="preserve"> </w:t>
      </w:r>
      <w:r>
        <w:rPr>
          <w:rStyle w:val="VerbatimChar"/>
        </w:rPr>
        <w:t xml:space="preserve">false</w:t>
      </w:r>
      <w:r>
        <w:t xml:space="preserve"> </w:t>
      </w:r>
      <w:r>
        <w:t xml:space="preserve">is off. The link turns off this</w:t>
      </w:r>
      <w:r>
        <w:t xml:space="preserve"> </w:t>
      </w:r>
      <w:r>
        <w:t xml:space="preserve">one email only; push and in-app are untouched, and 2.5.6’s full matrix reads the same row when</w:t>
      </w:r>
      <w:r>
        <w:t xml:space="preserve"> </w:t>
      </w:r>
      <w:r>
        <w:t xml:space="preserve">it ships. The confirmation page offers</w:t>
      </w:r>
      <w:r>
        <w:t xml:space="preserve"> </w:t>
      </w:r>
      <w:r>
        <w:t xml:space="preserve">“Turn them back on”</w:t>
      </w:r>
      <w:r>
        <w:t xml:space="preserve"> </w:t>
      </w:r>
      <w:r>
        <w:t xml:space="preserve">through the same token. Rest hours</w:t>
      </w:r>
      <w:r>
        <w:t xml:space="preserve"> </w:t>
      </w:r>
      <w:r>
        <w:t xml:space="preserve">for a client’s email use this row’s</w:t>
      </w:r>
      <w:r>
        <w:t xml:space="preserve"> </w:t>
      </w:r>
      <w:r>
        <w:rPr>
          <w:rStyle w:val="VerbatimChar"/>
        </w:rPr>
        <w:t xml:space="preserve">quiet_hours_*</w:t>
      </w:r>
      <w:r>
        <w:t xml:space="preserve"> </w:t>
      </w:r>
      <w:r>
        <w:t xml:space="preserve">with the same 9pm to 7am and Sunday</w:t>
      </w:r>
      <w:r>
        <w:t xml:space="preserve"> </w:t>
      </w:r>
      <w:r>
        <w:t xml:space="preserve">default, in the client’s</w:t>
      </w:r>
      <w:r>
        <w:t xml:space="preserve"> </w:t>
      </w:r>
      <w:r>
        <w:rPr>
          <w:rStyle w:val="VerbatimChar"/>
        </w:rPr>
        <w:t xml:space="preserve">platform_user.time_zone</w:t>
      </w:r>
      <w:r>
        <w:t xml:space="preserve">.</w:t>
      </w:r>
    </w:p>
    <w:bookmarkEnd w:id="65"/>
    <w:bookmarkStart w:id="66"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66"/>
    <w:bookmarkStart w:id="67"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client message it is about</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7am after the rest hours it landed in</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 A</w:t>
      </w:r>
      <w:r>
        <w:t xml:space="preserve"> </w:t>
      </w:r>
      <w:r>
        <w:t xml:space="preserve">dismiss is sent only while the thread is still read: if the client writes again first, the owed</w:t>
      </w:r>
      <w:r>
        <w:t xml:space="preserve"> </w:t>
      </w:r>
      <w:r>
        <w:t xml:space="preserve">dismiss is dropped (it would cancel the newer notification, which shares its tag), and the</w:t>
      </w:r>
      <w:r>
        <w:t xml:space="preserve"> </w:t>
      </w:r>
      <w:r>
        <w:t xml:space="preserve">dispatcher sends dismissals before new messages in each pass.</w:t>
      </w:r>
    </w:p>
    <w:bookmarkEnd w:id="67"/>
    <w:bookmarkStart w:id="68" w:name="emailoutbox"/>
    <w:p>
      <w:pPr>
        <w:pStyle w:val="Heading3"/>
      </w:pPr>
      <w:r>
        <w:t xml:space="preserve">12.8 EmailOutbox</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thread with an</w:t>
      </w:r>
      <w:r>
        <w:t xml:space="preserve"> </w:t>
      </w:r>
      <w:r>
        <w:t xml:space="preserve">advisor reply the client has not read yet, so a burst of replies goes as one email. The email</w:t>
      </w:r>
      <w:r>
        <w:t xml:space="preserve"> </w:t>
      </w:r>
      <w:r>
        <w:t xml:space="preserve">twin of §12.7: written by a trigger on</w:t>
      </w:r>
      <w:r>
        <w:t xml:space="preserve"> </w:t>
      </w:r>
      <w:r>
        <w:rPr>
          <w:rStyle w:val="VerbatimChar"/>
        </w:rPr>
        <w:t xml:space="preserve">conversation.client_unread_count</w:t>
      </w:r>
      <w:r>
        <w:t xml:space="preserve"> </w:t>
      </w:r>
      <w:r>
        <w:t xml:space="preserve">(rises: queue or</w:t>
      </w:r>
      <w:r>
        <w:t xml:space="preserve"> </w:t>
      </w:r>
      <w:r>
        <w:t xml:space="preserve">extend; reaches zero: clear), so</w:t>
      </w:r>
      <w:r>
        <w:t xml:space="preserve"> </w:t>
      </w:r>
      <w:r>
        <w:rPr>
          <w:rStyle w:val="VerbatimChar"/>
        </w:rPr>
        <w:t xml:space="preserve">agent_send_message</w:t>
      </w:r>
      <w:r>
        <w:t xml:space="preserve"> </w:t>
      </w:r>
      <w:r>
        <w:t xml:space="preserve">and every read path drive it unchanged.</w:t>
      </w:r>
      <w:r>
        <w:t xml:space="preserve"> </w:t>
      </w:r>
      <w:r>
        <w:t xml:space="preserve">Only a client-visible reply raises that count, so</w:t>
      </w:r>
      <w:r>
        <w:t xml:space="preserve"> </w:t>
      </w:r>
      <w:r>
        <w:rPr>
          <w:b/>
          <w:bCs/>
        </w:rPr>
        <w:t xml:space="preserve">an internal note can never be emailed</w:t>
      </w:r>
      <w:r>
        <w:t xml:space="preserve">.</w:t>
      </w:r>
      <w:r>
        <w:t xml:space="preserve"> </w:t>
      </w:r>
      <w:r>
        <w:t xml:space="preserve">Sent by an</w:t>
      </w:r>
      <w:r>
        <w:t xml:space="preserve"> </w:t>
      </w:r>
      <w:r>
        <w:rPr>
          <w:rStyle w:val="VerbatimChar"/>
        </w:rPr>
        <w:t xml:space="preserve">email-dispatch</w:t>
      </w:r>
      <w:r>
        <w:t xml:space="preserve"> </w:t>
      </w:r>
      <w:r>
        <w:t xml:space="preserve">Edge Function that the one-minute</w:t>
      </w:r>
      <w:r>
        <w:t xml:space="preserve"> </w:t>
      </w:r>
      <w:r>
        <w:rPr>
          <w:rStyle w:val="VerbatimChar"/>
        </w:rPr>
        <w:t xml:space="preserve">pg_cron</w:t>
      </w:r>
      <w:r>
        <w:t xml:space="preserve"> </w:t>
      </w:r>
      <w:r>
        <w:t xml:space="preserve">tick calls only when a</w:t>
      </w:r>
      <w:r>
        <w:t xml:space="preserve"> </w:t>
      </w:r>
      <w:r>
        <w:t xml:space="preserve">row is due. Service-role only: no client or agent grant. Rulings and review:</w:t>
      </w:r>
      <w:r>
        <w:t xml:space="preserve"> </w:t>
      </w:r>
      <w:r>
        <w:rPr>
          <w:rStyle w:val="VerbatimChar"/>
        </w:rPr>
        <w:t xml:space="preserve">docs/Email-Provider-Review.md</w:t>
      </w:r>
      <w:r>
        <w:t xml:space="preserve"> </w:t>
      </w:r>
      <w:r>
        <w:t xml:space="preserve">§6.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Also the email’s</w:t>
            </w:r>
            <w:r>
              <w:t xml:space="preserve"> </w:t>
            </w:r>
            <w:r>
              <w:rPr>
                <w:rStyle w:val="VerbatimChar"/>
              </w:rPr>
              <w:t xml:space="preserve">Message-ID</w:t>
            </w:r>
            <w:r>
              <w:t xml:space="preserve"> </w:t>
            </w:r>
            <w:r>
              <w:t xml:space="preserve">local part:</w:t>
            </w:r>
            <w:r>
              <w:t xml:space="preserve"> </w:t>
            </w:r>
            <w:r>
              <w:rPr>
                <w:rStyle w:val="VerbatimChar"/>
              </w:rPr>
              <w:t xml:space="preserve">&lt;id@adventures.story-tail.com&gt;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(role</w:t>
            </w:r>
            <w:r>
              <w:t xml:space="preserve"> </w:t>
            </w:r>
            <w:r>
              <w:rPr>
                <w:rStyle w:val="VerbatimChar"/>
              </w:rPr>
              <w:t xml:space="preserve">client</w:t>
            </w:r>
            <w:r>
              <w:t xml:space="preserve">). Whose verified account email it goes to</w:t>
            </w:r>
          </w:p>
        </w:tc>
      </w:tr>
      <w:tr>
        <w:tc>
          <w:tcPr/>
          <w:p>
            <w:pPr>
              <w:pStyle w:val="Compact"/>
            </w:pPr>
            <w:r>
              <w:rPr>
                <w:rStyle w:val="VerbatimChar"/>
              </w:rPr>
              <w:t xml:space="preserve">first_message_at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rPr>
                <w:rStyle w:val="VerbatimChar"/>
              </w:rPr>
              <w:t xml:space="preserve">created_at</w:t>
            </w:r>
            <w:r>
              <w:t xml:space="preserve"> </w:t>
            </w:r>
            <w:r>
              <w:t xml:space="preserve">of the oldest reply this email carries; with the thread’s newer replies it bounds what is sent</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reply it carries</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Newest reply + 5 minutes (each reply pushes it out, so a burst sends once), but never later than the first waiting reply + 30 minutes; then moved to 7am if it lands in the client’s rest hours</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in the app first),</w:t>
            </w:r>
            <w:r>
              <w:t xml:space="preserve"> </w:t>
            </w:r>
            <w:r>
              <w:rPr>
                <w:rStyle w:val="VerbatimChar"/>
              </w:rPr>
              <w:t xml:space="preserve">skipped</w:t>
            </w:r>
            <w:r>
              <w:t xml:space="preserve"> </w:t>
            </w:r>
            <w:r>
              <w:t xml:space="preserve">(see below),</w:t>
            </w:r>
            <w:r>
              <w:t xml:space="preserve"> </w:t>
            </w:r>
            <w:r>
              <w:rPr>
                <w:rStyle w:val="VerbatimChar"/>
              </w:rPr>
              <w:t xml:space="preserve">failed</w:t>
            </w:r>
          </w:p>
        </w:tc>
      </w:tr>
      <w:tr>
        <w:tc>
          <w:tcPr/>
          <w:p>
            <w:pPr>
              <w:pStyle w:val="Compact"/>
            </w:pPr>
            <w:r>
              <w:rPr>
                <w:rStyle w:val="VerbatimChar"/>
              </w:rPr>
              <w:t xml:space="preserve">skip_reason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opted_out</w:t>
            </w:r>
            <w:r>
              <w:t xml:space="preserve">,</w:t>
            </w:r>
            <w:r>
              <w:t xml:space="preserve"> </w:t>
            </w:r>
            <w:r>
              <w:rPr>
                <w:rStyle w:val="VerbatimChar"/>
              </w:rPr>
              <w:t xml:space="preserve">no_email</w:t>
            </w:r>
            <w:r>
              <w:t xml:space="preserve">,</w:t>
            </w:r>
            <w:r>
              <w:t xml:space="preserve"> </w:t>
            </w:r>
            <w:r>
              <w:rPr>
                <w:rStyle w:val="VerbatimChar"/>
              </w:rPr>
              <w:t xml:space="preserve">client_archived</w:t>
            </w:r>
            <w:r>
              <w:t xml:space="preserve">. Set iff</w:t>
            </w:r>
            <w:r>
              <w:t xml:space="preserve"> </w:t>
            </w:r>
            <w:r>
              <w:rPr>
                <w:rStyle w:val="VerbatimChar"/>
              </w:rPr>
              <w:t xml:space="preserve">state = 'skipped'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Transient SMTP errors (4xx, timeouts) retry, at most 3; a 5xx fails at once</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reply code and the server’s text,</w:t>
            </w:r>
            <w:r>
              <w:t xml:space="preserve"> </w:t>
            </w:r>
            <w:r>
              <w:rPr>
                <w:b/>
                <w:bCs/>
              </w:rPr>
              <w:t xml:space="preserve">truncated to 200 characters and never holding the recipient or body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is stored and what is not.</w:t>
      </w:r>
      <w:r>
        <w:t xml:space="preserve"> </w:t>
      </w:r>
      <w:r>
        <w:t xml:space="preserve">The row holds ids and times only. The dispatcher reads the</w:t>
      </w:r>
      <w:r>
        <w:t xml:space="preserve"> </w:t>
      </w:r>
      <w:r>
        <w:t xml:space="preserve">replies (</w:t>
      </w:r>
      <w:r>
        <w:rPr>
          <w:rStyle w:val="VerbatimChar"/>
        </w:rPr>
        <w:t xml:space="preserve">created_at &gt;= first_message_at</w:t>
      </w:r>
      <w:r>
        <w:t xml:space="preserve">, not internal notes, not archived) and the recipient</w:t>
      </w:r>
      <w:r>
        <w:t xml:space="preserve"> </w:t>
      </w:r>
      <w:r>
        <w:t xml:space="preserve">at send time, so a reply archived before the email goes is not sent, and no email body ever</w:t>
      </w:r>
      <w:r>
        <w:t xml:space="preserve"> </w:t>
      </w:r>
      <w:r>
        <w:t xml:space="preserve">sits in this table.</w:t>
      </w:r>
    </w:p>
    <w:p>
      <w:pPr>
        <w:pStyle w:val="BodyText"/>
      </w:pPr>
      <w:r>
        <w:rPr>
          <w:b/>
          <w:bCs/>
        </w:rPr>
        <w:t xml:space="preserve">Who gets an email.</w:t>
      </w:r>
      <w:r>
        <w:t xml:space="preserve"> </w:t>
      </w:r>
      <w:r>
        <w:t xml:space="preserve">Only a client who can sign in (a</w:t>
      </w:r>
      <w:r>
        <w:t xml:space="preserve"> </w:t>
      </w:r>
      <w:r>
        <w:rPr>
          <w:rStyle w:val="VerbatimChar"/>
        </w:rPr>
        <w:t xml:space="preserve">platform_user</w:t>
      </w:r>
      <w:r>
        <w:t xml:space="preserve"> </w:t>
      </w:r>
      <w:r>
        <w:t xml:space="preserve">with role</w:t>
      </w:r>
      <w:r>
        <w:t xml:space="preserve"> </w:t>
      </w:r>
      <w:r>
        <w:rPr>
          <w:rStyle w:val="VerbatimChar"/>
        </w:rPr>
        <w:t xml:space="preserve">client</w:t>
      </w:r>
      <w:r>
        <w:t xml:space="preserve">),</w:t>
      </w:r>
      <w:r>
        <w:t xml:space="preserve"> </w:t>
      </w:r>
      <w:r>
        <w:t xml:space="preserve">sent to that account’s</w:t>
      </w:r>
      <w:r>
        <w:t xml:space="preserve"> </w:t>
      </w:r>
      <w:r>
        <w:rPr>
          <w:b/>
          <w:bCs/>
        </w:rPr>
        <w:t xml:space="preserve">verified</w:t>
      </w:r>
      <w:r>
        <w:t xml:space="preserve"> </w:t>
      </w:r>
      <w:r>
        <w:t xml:space="preserve">email, never the advisor-typed</w:t>
      </w:r>
      <w:r>
        <w:t xml:space="preserve"> </w:t>
      </w:r>
      <w:r>
        <w:rPr>
          <w:rStyle w:val="VerbatimChar"/>
        </w:rPr>
        <w:t xml:space="preserve">client.email</w:t>
      </w:r>
      <w:r>
        <w:t xml:space="preserve">: an email</w:t>
      </w:r>
      <w:r>
        <w:t xml:space="preserve"> </w:t>
      </w:r>
      <w:r>
        <w:t xml:space="preserve">whose link needs a session and whose reply needs a sender is no use to someone with no account,</w:t>
      </w:r>
      <w:r>
        <w:t xml:space="preserve"> </w:t>
      </w:r>
      <w:r>
        <w:t xml:space="preserve">and an unverified address could be anyone’s. A client with no account gets</w:t>
      </w:r>
      <w:r>
        <w:t xml:space="preserve"> </w:t>
      </w:r>
      <w:r>
        <w:rPr>
          <w:b/>
          <w:bCs/>
        </w:rPr>
        <w:t xml:space="preserve">no row at all</w:t>
      </w:r>
      <w:r>
        <w:t xml:space="preserve"> </w:t>
      </w:r>
      <w:r>
        <w:t xml:space="preserve">(as push queues nothing for an advisor with no device); one whose email is missing or</w:t>
      </w:r>
      <w:r>
        <w:t xml:space="preserve"> </w:t>
      </w:r>
      <w:r>
        <w:t xml:space="preserve">unverified ends</w:t>
      </w:r>
      <w:r>
        <w:t xml:space="preserve"> </w:t>
      </w:r>
      <w:r>
        <w:rPr>
          <w:rStyle w:val="VerbatimChar"/>
        </w:rPr>
        <w:t xml:space="preserve">skipped</w:t>
      </w:r>
      <w:r>
        <w:t xml:space="preserve"> </w:t>
      </w:r>
      <w:r>
        <w:t xml:space="preserve">with</w:t>
      </w:r>
      <w:r>
        <w:t xml:space="preserve"> </w:t>
      </w:r>
      <w:r>
        <w:rPr>
          <w:rStyle w:val="VerbatimChar"/>
        </w:rPr>
        <w:t xml:space="preserve">no_email</w:t>
      </w:r>
      <w:r>
        <w:t xml:space="preserve">. Skips are decided when the row falls due, so an</w:t>
      </w:r>
      <w:r>
        <w:t xml:space="preserve"> </w:t>
      </w:r>
      <w:r>
        <w:t xml:space="preserve">opt-out made in the five minutes is honoured. Settled</w:t>
      </w:r>
      <w:r>
        <w:t xml:space="preserve"> </w:t>
      </w:r>
      <w:r>
        <w:t xml:space="preserve">2026-10-16: such clients are skipped and the advisor is warned in the thread (§23).</w:t>
      </w:r>
    </w:p>
    <w:p>
      <w:pPr>
        <w:pStyle w:val="BodyText"/>
      </w:pPr>
      <w:r>
        <w:rPr>
          <w:b/>
          <w:bCs/>
        </w:rPr>
        <w:t xml:space="preserve">What an email carries:</w:t>
      </w:r>
      <w:r>
        <w:t xml:space="preserve"> </w:t>
      </w:r>
      <w:r>
        <w:t xml:space="preserve">the advisor’s replies in order, card numbers masked to the last four</w:t>
      </w:r>
      <w:r>
        <w:t xml:space="preserve"> </w:t>
      </w:r>
      <w:r>
        <w:t xml:space="preserve">exactly as §12.7’s notifications do, attachment</w:t>
      </w:r>
      <w:r>
        <w:t xml:space="preserve"> </w:t>
      </w:r>
      <w:r>
        <w:rPr>
          <w:b/>
          <w:bCs/>
        </w:rPr>
        <w:t xml:space="preserve">names only</w:t>
      </w:r>
      <w:r>
        <w:t xml:space="preserve">, an</w:t>
      </w:r>
      <w:r>
        <w:t xml:space="preserve"> </w:t>
      </w:r>
      <w:r>
        <w:t xml:space="preserve">“Open the conversation”</w:t>
      </w:r>
      <w:r>
        <w:t xml:space="preserve"> </w:t>
      </w:r>
      <w:r>
        <w:t xml:space="preserve">link</w:t>
      </w:r>
      <w:r>
        <w:t xml:space="preserve"> </w:t>
      </w:r>
      <w:r>
        <w:t xml:space="preserve">to the thread (a plain link; it carries no token and signs no one in), a</w:t>
      </w:r>
      <w:r>
        <w:t xml:space="preserve"> </w:t>
      </w:r>
      <w:r>
        <w:t xml:space="preserve">“Stop emailing me about</w:t>
      </w:r>
      <w:r>
        <w:t xml:space="preserve"> </w:t>
      </w:r>
      <w:r>
        <w:t xml:space="preserve">messages”</w:t>
      </w:r>
      <w:r>
        <w:t xml:space="preserve"> </w:t>
      </w:r>
      <w:r>
        <w:t xml:space="preserve">link and RFC 8058</w:t>
      </w:r>
      <w:r>
        <w:t xml:space="preserve"> </w:t>
      </w:r>
      <w:r>
        <w:rPr>
          <w:rStyle w:val="VerbatimChar"/>
        </w:rPr>
        <w:t xml:space="preserve">List-Unsubscribe</w:t>
      </w:r>
      <w:r>
        <w:t xml:space="preserve"> </w:t>
      </w:r>
      <w:r>
        <w:t xml:space="preserve">/</w:t>
      </w:r>
      <w:r>
        <w:t xml:space="preserve"> </w:t>
      </w:r>
      <w:r>
        <w:rPr>
          <w:rStyle w:val="VerbatimChar"/>
        </w:rPr>
        <w:t xml:space="preserve">List-Unsubscribe-Post</w:t>
      </w:r>
      <w:r>
        <w:t xml:space="preserve"> </w:t>
      </w:r>
      <w:r>
        <w:t xml:space="preserve">headers (§12.9), and</w:t>
      </w:r>
      <w:r>
        <w:t xml:space="preserve"> </w:t>
      </w:r>
      <w:r>
        <w:rPr>
          <w:rStyle w:val="VerbatimChar"/>
        </w:rPr>
        <w:t xml:space="preserve">Reply-To: reply+&lt;token&gt;@reply.story-tail.com</w:t>
      </w:r>
      <w:r>
        <w:t xml:space="preserve"> </w:t>
      </w:r>
      <w:r>
        <w:t xml:space="preserve">(§12.9). Branded HTML with a plain-text part. From</w:t>
      </w:r>
      <w:r>
        <w:t xml:space="preserve"> </w:t>
      </w:r>
      <w:r>
        <w:t xml:space="preserve">“Gyasi at Story-Tail Adventures”</w:t>
      </w:r>
      <w:r>
        <w:t xml:space="preserve"> </w:t>
      </w:r>
      <w:r>
        <w:t xml:space="preserve">at the app-only IONOS mailbox.</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name</w:t>
      </w:r>
      <w:r>
        <w:t xml:space="preserve"> </w:t>
      </w:r>
      <w:r>
        <w:t xml:space="preserve">the thread’s previous email so mail apps keep one conversation.</w:t>
      </w:r>
      <w:r>
        <w:t xml:space="preserve"> </w:t>
      </w:r>
      <w:r>
        <w:rPr>
          <w:b/>
          <w:bCs/>
        </w:rPr>
        <w:t xml:space="preserve">No open or click tracking.</w:t>
      </w:r>
      <w:r>
        <w:t xml:space="preserve"> </w:t>
      </w:r>
      <w:r>
        <w:t xml:space="preserve">Finished rows are deleted after 30 days.</w:t>
      </w:r>
    </w:p>
    <w:p>
      <w:pPr>
        <w:pStyle w:val="BodyText"/>
      </w:pPr>
      <w:r>
        <w:rPr>
          <w:b/>
          <w:bCs/>
        </w:rPr>
        <w:t xml:space="preserve">Clearing:</w:t>
      </w:r>
      <w:r>
        <w:t xml:space="preserve"> </w:t>
      </w:r>
      <w:r>
        <w:t xml:space="preserve">the client reading the thread in the app before</w:t>
      </w:r>
      <w:r>
        <w:t xml:space="preserve"> </w:t>
      </w:r>
      <w:r>
        <w:rPr>
          <w:rStyle w:val="VerbatimChar"/>
        </w:rPr>
        <w:t xml:space="preserve">due_at</w:t>
      </w:r>
      <w:r>
        <w:t xml:space="preserve"> </w:t>
      </w:r>
      <w:r>
        <w:t xml:space="preserve">marks the pending row</w:t>
      </w:r>
      <w:r>
        <w:t xml:space="preserve"> </w:t>
      </w:r>
      <w:r>
        <w:rPr>
          <w:rStyle w:val="VerbatimChar"/>
        </w:rPr>
        <w:t xml:space="preserve">cleared</w:t>
      </w:r>
      <w:r>
        <w:t xml:space="preserve">, so a client who is already looking gets no email; reading PART of it moves</w:t>
      </w:r>
      <w:r>
        <w:t xml:space="preserve"> </w:t>
      </w:r>
      <w:r>
        <w:rPr>
          <w:rStyle w:val="VerbatimChar"/>
        </w:rPr>
        <w:t xml:space="preserve">first_message_at</w:t>
      </w:r>
      <w:r>
        <w:t xml:space="preserve"> </w:t>
      </w:r>
      <w:r>
        <w:t xml:space="preserve">past what they saw. There is no</w:t>
      </w:r>
      <w:r>
        <w:t xml:space="preserve"> </w:t>
      </w:r>
      <w:r>
        <w:t xml:space="preserve">“un-send”</w:t>
      </w:r>
      <w:r>
        <w:t xml:space="preserve">: once</w:t>
      </w:r>
      <w:r>
        <w:t xml:space="preserve"> </w:t>
      </w:r>
      <w:r>
        <w:rPr>
          <w:rStyle w:val="VerbatimChar"/>
        </w:rPr>
        <w:t xml:space="preserve">sent</w:t>
      </w:r>
      <w:r>
        <w:t xml:space="preserve">, reading changes</w:t>
      </w:r>
      <w:r>
        <w:t xml:space="preserve"> </w:t>
      </w:r>
      <w:r>
        <w:t xml:space="preserve">nothing.</w:t>
      </w:r>
    </w:p>
    <w:p>
      <w:pPr>
        <w:pStyle w:val="BodyText"/>
      </w:pPr>
      <w:r>
        <w:rPr>
          <w:b/>
          <w:bCs/>
        </w:rPr>
        <w:t xml:space="preserve">No reply is ever dropped (found in review, 2026-10-16).</w:t>
      </w:r>
      <w:r>
        <w:t xml:space="preserve"> </w:t>
      </w:r>
      <w:r>
        <w:t xml:space="preserve">A row that fails, goes stale or is</w:t>
      </w:r>
      <w:r>
        <w:t xml:space="preserve"> </w:t>
      </w:r>
      <w:r>
        <w:t xml:space="preserve">released while a newer row waits is</w:t>
      </w:r>
      <w:r>
        <w:t xml:space="preserve"> </w:t>
      </w:r>
      <w:r>
        <w:rPr>
          <w:rStyle w:val="VerbatimChar"/>
        </w:rPr>
        <w:t xml:space="preserve">cleared</w:t>
      </w:r>
      <w:r>
        <w:t xml:space="preserve">, and the waiting row’s</w:t>
      </w:r>
      <w:r>
        <w:t xml:space="preserve"> </w:t>
      </w:r>
      <w:r>
        <w:rPr>
          <w:rStyle w:val="VerbatimChar"/>
        </w:rPr>
        <w:t xml:space="preserve">first_message_at</w:t>
      </w:r>
      <w:r>
        <w:t xml:space="preserve"> </w:t>
      </w:r>
      <w:r>
        <w:t xml:space="preserve">moves back</w:t>
      </w:r>
      <w:r>
        <w:t xml:space="preserve"> </w:t>
      </w:r>
      <w:r>
        <w:t xml:space="preserve">to cover its replies. A run stops starting sends after 90 seconds and releases the rest</w:t>
      </w:r>
      <w:r>
        <w:t xml:space="preserve"> </w:t>
      </w:r>
      <w:r>
        <w:t xml:space="preserve">(</w:t>
      </w:r>
      <w:r>
        <w:rPr>
          <w:rStyle w:val="VerbatimChar"/>
        </w:rPr>
        <w:t xml:space="preserve">email_release</w:t>
      </w:r>
      <w:r>
        <w:t xml:space="preserve">, no try counted); a</w:t>
      </w:r>
      <w:r>
        <w:t xml:space="preserve"> </w:t>
      </w:r>
      <w:r>
        <w:rPr>
          <w:rStyle w:val="VerbatimChar"/>
        </w:rPr>
        <w:t xml:space="preserve">sending</w:t>
      </w:r>
      <w:r>
        <w:t xml:space="preserve"> </w:t>
      </w:r>
      <w:r>
        <w:t xml:space="preserve">row is only treated as stale after 15 minutes, so a</w:t>
      </w:r>
      <w:r>
        <w:t xml:space="preserve"> </w:t>
      </w:r>
      <w:r>
        <w:t xml:space="preserve">slow run is never re-claimed under itself. Delivery is at least once: a crash after IONOS accepts</w:t>
      </w:r>
      <w:r>
        <w:t xml:space="preserve"> </w:t>
      </w:r>
      <w:r>
        <w:t xml:space="preserve">but before the row is finished sends that email again.</w:t>
      </w:r>
    </w:p>
    <w:bookmarkEnd w:id="68"/>
    <w:bookmarkStart w:id="69" w:name="emailtoken"/>
    <w:p>
      <w:pPr>
        <w:pStyle w:val="Heading3"/>
      </w:pPr>
      <w:r>
        <w:t xml:space="preserve">12.9 EmailToken</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The secrets an email carries:</w:t>
      </w:r>
      <w:r>
        <w:t xml:space="preserve"> </w:t>
      </w:r>
      <w:r>
        <w:t xml:space="preserve">one</w:t>
      </w:r>
      <w:r>
        <w:t xml:space="preserve"> </w:t>
      </w:r>
      <w:r>
        <w:rPr>
          <w:b/>
          <w:bCs/>
        </w:rPr>
        <w:t xml:space="preserve">reply</w:t>
      </w:r>
      <w:r>
        <w:t xml:space="preserve"> </w:t>
      </w:r>
      <w:r>
        <w:t xml:space="preserve">token (in</w:t>
      </w:r>
      <w:r>
        <w:t xml:space="preserve"> </w:t>
      </w:r>
      <w:r>
        <w:rPr>
          <w:rStyle w:val="VerbatimChar"/>
        </w:rPr>
        <w:t xml:space="preserve">Reply-To</w:t>
      </w:r>
      <w:r>
        <w:t xml:space="preserve">) and one</w:t>
      </w:r>
      <w:r>
        <w:t xml:space="preserve"> </w:t>
      </w:r>
      <w:r>
        <w:rPr>
          <w:b/>
          <w:bCs/>
        </w:rPr>
        <w:t xml:space="preserve">unsubscribe</w:t>
      </w:r>
      <w:r>
        <w:t xml:space="preserve"> </w:t>
      </w:r>
      <w:r>
        <w:t xml:space="preserve">token (in the opt-out link and</w:t>
      </w:r>
      <w:r>
        <w:t xml:space="preserve"> </w:t>
      </w:r>
      <w:r>
        <w:t xml:space="preserve">header) per sent email. Service-role only.</w:t>
      </w:r>
      <w:r>
        <w:t xml:space="preserve"> </w:t>
      </w:r>
      <w:r>
        <w:rPr>
          <w:b/>
          <w:bCs/>
        </w:rPr>
        <w:t xml:space="preserve">Only a SHA-256 hash is stored</w:t>
      </w:r>
      <w:r>
        <w:t xml:space="preserve">; the token itself</w:t>
      </w:r>
      <w:r>
        <w:t xml:space="preserve"> </w:t>
      </w:r>
      <w:r>
        <w:t xml:space="preserve">exists in the email and nowhere else, so a database read cannot forge a reply.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token_hash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PK. SHA-256 of the token: 128 random bits, lowercase base32 (26 characters, safe in an email local part)</w:t>
            </w:r>
          </w:p>
        </w:tc>
      </w:tr>
      <w:tr>
        <w:tc>
          <w:tcPr/>
          <w:p>
            <w:pPr>
              <w:pStyle w:val="Compact"/>
            </w:pPr>
            <w:r>
              <w:rPr>
                <w:rStyle w:val="VerbatimChar"/>
              </w:rPr>
              <w:t xml:space="preserve">purpose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reply</w:t>
            </w:r>
            <w:r>
              <w:t xml:space="preserve"> </w:t>
            </w:r>
            <w:r>
              <w:t xml:space="preserve">or</w:t>
            </w:r>
            <w:r>
              <w:t xml:space="preserve"> </w:t>
            </w:r>
            <w:r>
              <w:rPr>
                <w:rStyle w:val="VerbatimChar"/>
              </w:rPr>
              <w:t xml:space="preserve">unsubscribe</w:t>
            </w:r>
          </w:p>
        </w:tc>
      </w:tr>
      <w:tr>
        <w:tc>
          <w:tcPr/>
          <w:p>
            <w:pPr>
              <w:pStyle w:val="Compact"/>
            </w:pPr>
            <w:r>
              <w:rPr>
                <w:rStyle w:val="VerbatimChar"/>
              </w:rPr>
              <w:t xml:space="preserve">outbox_id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EmailOutbox. Which email carried it; nulled when that row is retired after 30 days, since the token outlives it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Where a reply lands</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Who may use it: a reply must come FROM this account’s email; an unsubscribe turns off this user’s email</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Reply: sent + 1 year. Unsubscribe: sent + 2 years</w:t>
            </w:r>
          </w:p>
        </w:tc>
      </w:tr>
      <w:tr>
        <w:tc>
          <w:tcPr/>
          <w:p>
            <w:pPr>
              <w:pStyle w:val="Compact"/>
            </w:pPr>
            <w:r>
              <w:rPr>
                <w:rStyle w:val="VerbatimChar"/>
              </w:rPr>
              <w:t xml:space="preserve">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Last use; informational only (a reply token is reused by every reply to that email)</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 reply token dies early</w:t>
      </w:r>
      <w:r>
        <w:t xml:space="preserve"> </w:t>
      </w:r>
      <w:r>
        <w:t xml:space="preserve">when its thread is archived for the client</w:t>
      </w:r>
      <w:r>
        <w:t xml:space="preserve"> </w:t>
      </w:r>
      <w:r>
        <w:t xml:space="preserve">(</w:t>
      </w:r>
      <w:r>
        <w:rPr>
          <w:rStyle w:val="VerbatimChar"/>
        </w:rPr>
        <w:t xml:space="preserve">conversation.archived_at</w:t>
      </w:r>
      <w:r>
        <w:t xml:space="preserve">), the client is merged into another, or the account is removed. An</w:t>
      </w:r>
      <w:r>
        <w:t xml:space="preserve"> </w:t>
      </w:r>
      <w:r>
        <w:t xml:space="preserve">expired row is deleted 30 days after</w:t>
      </w:r>
      <w:r>
        <w:t xml:space="preserve"> </w:t>
      </w:r>
      <w:r>
        <w:rPr>
          <w:rStyle w:val="VerbatimChar"/>
        </w:rPr>
        <w:t xml:space="preserve">expires_at</w:t>
      </w:r>
      <w:r>
        <w:t xml:space="preserve">. A token is per email rather than per thread,</w:t>
      </w:r>
      <w:r>
        <w:t xml:space="preserve"> </w:t>
      </w:r>
      <w:r>
        <w:t xml:space="preserve">so a leaked one exposes one email’s reply path, never a whole conversation.</w:t>
      </w:r>
    </w:p>
    <w:p>
      <w:pPr>
        <w:pStyle w:val="BodyText"/>
      </w:pPr>
      <w:r>
        <w:rPr>
          <w:b/>
          <w:bCs/>
        </w:rPr>
        <w:t xml:space="preserve">The unsubscribe link and the one-click header</w:t>
      </w:r>
      <w:r>
        <w:t xml:space="preserve"> </w:t>
      </w:r>
      <w:r>
        <w:t xml:space="preserve">both post to an</w:t>
      </w:r>
      <w:r>
        <w:t xml:space="preserve"> </w:t>
      </w:r>
      <w:r>
        <w:rPr>
          <w:rStyle w:val="VerbatimChar"/>
        </w:rPr>
        <w:t xml:space="preserve">email-unsubscribe</w:t>
      </w:r>
      <w:r>
        <w:t xml:space="preserve"> </w:t>
      </w:r>
      <w:r>
        <w:t xml:space="preserve">Edge</w:t>
      </w:r>
      <w:r>
        <w:t xml:space="preserve"> </w:t>
      </w:r>
      <w:r>
        <w:t xml:space="preserve">Function with the token; no sign-in, no confirmation step (RFC 8058 expects one click). It sets</w:t>
      </w:r>
      <w:r>
        <w:t xml:space="preserve"> </w:t>
      </w:r>
      <w:r>
        <w:t xml:space="preserve">§12.5’s</w:t>
      </w:r>
      <w:r>
        <w:t xml:space="preserve"> </w:t>
      </w:r>
      <w:r>
        <w:rPr>
          <w:rStyle w:val="VerbatimChar"/>
        </w:rPr>
        <w:t xml:space="preserve">channels.messages.email = false</w:t>
      </w:r>
      <w:r>
        <w:t xml:space="preserve"> </w:t>
      </w:r>
      <w:r>
        <w:t xml:space="preserve">and shows a page that says so, with</w:t>
      </w:r>
      <w:r>
        <w:t xml:space="preserve"> </w:t>
      </w:r>
      <w:r>
        <w:t xml:space="preserve">“Turn them back</w:t>
      </w:r>
      <w:r>
        <w:t xml:space="preserve"> </w:t>
      </w:r>
      <w:r>
        <w:t xml:space="preserve">on”</w:t>
      </w:r>
      <w:r>
        <w:t xml:space="preserve">. A GET only shows that page and changes nothing, so a mail scanner that follows links cannot</w:t>
      </w:r>
      <w:r>
        <w:t xml:space="preserve"> </w:t>
      </w:r>
      <w:r>
        <w:t xml:space="preserve">unsubscribe anyone.</w:t>
      </w:r>
    </w:p>
    <w:bookmarkEnd w:id="69"/>
    <w:bookmarkStart w:id="70" w:name="inboundemail"/>
    <w:p>
      <w:pPr>
        <w:pStyle w:val="Heading3"/>
      </w:pPr>
      <w:r>
        <w:t xml:space="preserve">12.10 InboundEmail</w:t>
      </w:r>
    </w:p>
    <w:p>
      <w:pPr>
        <w:pStyle w:val="BlockText"/>
      </w:pPr>
      <w:r>
        <w:rPr>
          <w:b/>
          <w:bCs/>
        </w:rPr>
        <w:t xml:space="preserve">Superseded in part, 2026-10-16 (Gyasi): replies are read from</w:t>
      </w:r>
      <w:r>
        <w:rPr>
          <w:b/>
          <w:bCs/>
        </w:rPr>
        <w:t xml:space="preserve"> </w:t>
      </w:r>
      <w:r>
        <w:rPr>
          <w:rStyle w:val="VerbatimChar"/>
          <w:b/>
          <w:bCs/>
        </w:rPr>
        <w:t xml:space="preserve">info@</w:t>
      </w:r>
      <w:r>
        <w:rPr>
          <w:b/>
          <w:bCs/>
        </w:rPr>
        <w:t xml:space="preserve"> </w:t>
      </w:r>
      <w:r>
        <w:rPr>
          <w:b/>
          <w:bCs/>
        </w:rPr>
        <w:t xml:space="preserve">over IMAP, not through</w:t>
      </w:r>
      <w:r>
        <w:rPr>
          <w:b/>
          <w:bCs/>
        </w:rPr>
        <w:t xml:space="preserve"> </w:t>
      </w:r>
      <w:r>
        <w:rPr>
          <w:b/>
          <w:bCs/>
        </w:rPr>
        <w:t xml:space="preserve">Resend.</w:t>
      </w:r>
      <w:r>
        <w:t xml:space="preserve"> </w:t>
      </w:r>
      <w:r>
        <w:t xml:space="preserve">The table, its outcomes and</w:t>
      </w:r>
      <w:r>
        <w:t xml:space="preserve"> </w:t>
      </w:r>
      <w:r>
        <w:rPr>
          <w:rStyle w:val="VerbatimChar"/>
        </w:rPr>
        <w:t xml:space="preserve">email_inbound_record</w:t>
      </w:r>
      <w:r>
        <w:t xml:space="preserve">’s checks stand. What changes in the</w:t>
      </w:r>
      <w:r>
        <w:t xml:space="preserve"> </w:t>
      </w:r>
      <w:r>
        <w:t xml:space="preserve">IMAP build:</w:t>
      </w:r>
      <w:r>
        <w:t xml:space="preserve"> </w:t>
      </w:r>
      <w:r>
        <w:rPr>
          <w:rStyle w:val="VerbatimChar"/>
        </w:rPr>
        <w:t xml:space="preserve">provider_email_id</w:t>
      </w:r>
      <w:r>
        <w:t xml:space="preserve"> </w:t>
      </w:r>
      <w:r>
        <w:t xml:space="preserve">holds the reply’s</w:t>
      </w:r>
      <w:r>
        <w:t xml:space="preserve"> </w:t>
      </w:r>
      <w:r>
        <w:rPr>
          <w:rStyle w:val="VerbatimChar"/>
        </w:rPr>
        <w:t xml:space="preserve">Message-ID</w:t>
      </w:r>
      <w:r>
        <w:t xml:space="preserve"> </w:t>
      </w:r>
      <w:r>
        <w:t xml:space="preserve">(or the mailbox’s UID validity and</w:t>
      </w:r>
      <w:r>
        <w:t xml:space="preserve"> </w:t>
      </w:r>
      <w:r>
        <w:t xml:space="preserve">UID); the reply token arrives in a</w:t>
      </w:r>
      <w:r>
        <w:t xml:space="preserve"> </w:t>
      </w:r>
      <w:r>
        <w:rPr>
          <w:rStyle w:val="VerbatimChar"/>
        </w:rPr>
        <w:t xml:space="preserve">info+&lt;token&gt;@</w:t>
      </w:r>
      <w:r>
        <w:t xml:space="preserve"> </w:t>
      </w:r>
      <w:r>
        <w:t xml:space="preserve">address or our own</w:t>
      </w:r>
      <w:r>
        <w:t xml:space="preserve"> </w:t>
      </w:r>
      <w:r>
        <w:rPr>
          <w:rStyle w:val="VerbatimChar"/>
        </w:rPr>
        <w:t xml:space="preserve">Message-ID</w:t>
      </w:r>
      <w:r>
        <w:t xml:space="preserve"> </w:t>
      </w:r>
      <w:r>
        <w:t xml:space="preserve">echoed in</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the sender verdict comes from the</w:t>
      </w:r>
      <w:r>
        <w:t xml:space="preserve"> </w:t>
      </w:r>
      <w:r>
        <w:rPr>
          <w:rStyle w:val="VerbatimChar"/>
        </w:rPr>
        <w:t xml:space="preserve">Authentication-Results</w:t>
      </w:r>
      <w:r>
        <w:t xml:space="preserve"> </w:t>
      </w:r>
      <w:r>
        <w:t xml:space="preserve">IONOS</w:t>
      </w:r>
      <w:r>
        <w:t xml:space="preserve"> </w:t>
      </w:r>
      <w:r>
        <w:t xml:space="preserve">adds, and fails closed until that is known. Library review:</w:t>
      </w:r>
      <w:r>
        <w:t xml:space="preserve"> </w:t>
      </w:r>
      <w:r>
        <w:rPr>
          <w:rStyle w:val="VerbatimChar"/>
        </w:rPr>
        <w:t xml:space="preserve">docs/IMAP-Library-Security-Review.md</w:t>
      </w:r>
      <w:r>
        <w:t xml:space="preserve">.</w:t>
      </w:r>
      <w:r>
        <w:t xml:space="preserve"> </w:t>
      </w:r>
      <w:r>
        <w:t xml:space="preserve">The Resend webhook below describes the shipped, now dormant,</w:t>
      </w:r>
      <w:r>
        <w:t xml:space="preserve"> </w:t>
      </w:r>
      <w:r>
        <w:rPr>
          <w:rStyle w:val="VerbatimChar"/>
        </w:rPr>
        <w:t xml:space="preserve">email-inbound</w:t>
      </w:r>
      <w:r>
        <w:t xml:space="preserve"> </w:t>
      </w:r>
      <w:r>
        <w:t xml:space="preserve">function.</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email Resend</w:t>
      </w:r>
      <w:r>
        <w:t xml:space="preserve"> </w:t>
      </w:r>
      <w:r>
        <w:t xml:space="preserve">reports at</w:t>
      </w:r>
      <w:r>
        <w:t xml:space="preserve"> </w:t>
      </w:r>
      <w:r>
        <w:rPr>
          <w:rStyle w:val="VerbatimChar"/>
        </w:rPr>
        <w:t xml:space="preserve">reply.story-tail.com</w:t>
      </w:r>
      <w:r>
        <w:t xml:space="preserve">, kept so a retried webhook is handled once and so a rejection</w:t>
      </w:r>
      <w:r>
        <w:t xml:space="preserve"> </w:t>
      </w:r>
      <w:r>
        <w:t xml:space="preserve">can be counted without keeping the mail. Service-role only. Written by an</w:t>
      </w:r>
      <w:r>
        <w:t xml:space="preserve"> </w:t>
      </w:r>
      <w:r>
        <w:rPr>
          <w:rStyle w:val="VerbatimChar"/>
        </w:rPr>
        <w:t xml:space="preserve">email-inbound</w:t>
      </w:r>
      <w:r>
        <w:t xml:space="preserve"> </w:t>
      </w:r>
      <w:r>
        <w:t xml:space="preserve">Edge</w:t>
      </w:r>
      <w:r>
        <w:t xml:space="preserve"> </w:t>
      </w:r>
      <w:r>
        <w:t xml:space="preserve">Function, which checks the webhook signature (Svix headers) before reading anything and fetches</w:t>
      </w:r>
      <w:r>
        <w:t xml:space="preserve"> </w:t>
      </w:r>
      <w:r>
        <w:t xml:space="preserve">the message over Resend’s API (the webhook is a doorbell, the way §12.7’s Android push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provider_email_id</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Resend’s id. Unique: a repeat webhook is a no-op</w:t>
            </w:r>
          </w:p>
        </w:tc>
      </w:tr>
      <w:tr>
        <w:tc>
          <w:tcPr/>
          <w:p>
            <w:pPr>
              <w:pStyle w:val="Compact"/>
            </w:pPr>
            <w:r>
              <w:rPr>
                <w:rStyle w:val="VerbatimChar"/>
              </w:rPr>
              <w:t xml:space="preserve">outcome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accepted</w:t>
            </w:r>
            <w:r>
              <w:t xml:space="preserve">,</w:t>
            </w:r>
            <w:r>
              <w:t xml:space="preserve"> </w:t>
            </w:r>
            <w:r>
              <w:rPr>
                <w:rStyle w:val="VerbatimChar"/>
              </w:rPr>
              <w:t xml:space="preserve">unknown_token</w:t>
            </w:r>
            <w:r>
              <w:t xml:space="preserve">,</w:t>
            </w:r>
            <w:r>
              <w:t xml:space="preserve"> </w:t>
            </w:r>
            <w:r>
              <w:rPr>
                <w:rStyle w:val="VerbatimChar"/>
              </w:rPr>
              <w:t xml:space="preserve">expired_token</w:t>
            </w:r>
            <w:r>
              <w:t xml:space="preserve">,</w:t>
            </w:r>
            <w:r>
              <w:t xml:space="preserve"> </w:t>
            </w:r>
            <w:r>
              <w:rPr>
                <w:rStyle w:val="VerbatimChar"/>
              </w:rPr>
              <w:t xml:space="preserve">sender_mismatch</w:t>
            </w:r>
            <w:r>
              <w:t xml:space="preserve">,</w:t>
            </w:r>
            <w:r>
              <w:t xml:space="preserve"> </w:t>
            </w:r>
            <w:r>
              <w:rPr>
                <w:rStyle w:val="VerbatimChar"/>
              </w:rPr>
              <w:t xml:space="preserve">thread_closed</w:t>
            </w:r>
            <w:r>
              <w:t xml:space="preserve">,</w:t>
            </w:r>
            <w:r>
              <w:t xml:space="preserve"> </w:t>
            </w:r>
            <w:r>
              <w:rPr>
                <w:rStyle w:val="VerbatimChar"/>
              </w:rPr>
              <w:t xml:space="preserve">empty</w:t>
            </w:r>
            <w:r>
              <w:t xml:space="preserve">,</w:t>
            </w:r>
            <w:r>
              <w:t xml:space="preserve"> </w:t>
            </w:r>
            <w:r>
              <w:rPr>
                <w:rStyle w:val="VerbatimChar"/>
              </w:rPr>
              <w:t xml:space="preserve">too_long</w:t>
            </w:r>
            <w:r>
              <w:t xml:space="preserve">,</w:t>
            </w:r>
            <w:r>
              <w:t xml:space="preserve"> </w:t>
            </w:r>
            <w:r>
              <w:rPr>
                <w:rStyle w:val="VerbatimChar"/>
              </w:rPr>
              <w:t xml:space="preserve">auto_reply</w:t>
            </w:r>
            <w:r>
              <w:t xml:space="preserve"> </w:t>
            </w:r>
            <w:r>
              <w:t xml:space="preserve">(an out-of-office or other automatic answer, by its RFC 3834 headers: never a client message)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Set iff</w:t>
            </w:r>
            <w:r>
              <w:t xml:space="preserve"> </w:t>
            </w:r>
            <w:r>
              <w:rPr>
                <w:rStyle w:val="VerbatimChar"/>
              </w:rPr>
              <w:t xml:space="preserve">accepted</w:t>
            </w:r>
          </w:p>
        </w:tc>
      </w:tr>
      <w:tr>
        <w:tc>
          <w:tcPr/>
          <w:p>
            <w:pPr>
              <w:pStyle w:val="Compact"/>
            </w:pPr>
            <w:r>
              <w:rPr>
                <w:rStyle w:val="VerbatimChar"/>
              </w:rPr>
              <w:t xml:space="preserve">files_dropped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Attachments left off (Stage 4 keeps names only; none are fetched)</w:t>
            </w:r>
          </w:p>
        </w:tc>
      </w:tr>
      <w:tr>
        <w:tc>
          <w:tcPr/>
          <w:p>
            <w:pPr>
              <w:pStyle w:val="Compact"/>
            </w:pPr>
            <w:r>
              <w:rPr>
                <w:rStyle w:val="VerbatimChar"/>
              </w:rPr>
              <w:t xml:space="preserve">received_at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Nothing about a rejected email is kept</w:t>
      </w:r>
      <w:r>
        <w:t xml:space="preserve">: no From address, subject or body. Rows are deleted</w:t>
      </w:r>
      <w:r>
        <w:t xml:space="preserve"> </w:t>
      </w:r>
      <w:r>
        <w:t xml:space="preserve">after 90 days.</w:t>
      </w:r>
    </w:p>
    <w:p>
      <w:pPr>
        <w:pStyle w:val="BodyText"/>
      </w:pPr>
      <w:r>
        <w:rPr>
          <w:b/>
          <w:bCs/>
        </w:rPr>
        <w:t xml:space="preserve">Accepting a reply</w:t>
      </w:r>
      <w:r>
        <w:t xml:space="preserve"> </w:t>
      </w:r>
      <w:r>
        <w:t xml:space="preserve">needs every one of: a</w:t>
      </w:r>
      <w:r>
        <w:t xml:space="preserve"> </w:t>
      </w:r>
      <w:r>
        <w:rPr>
          <w:rStyle w:val="VerbatimChar"/>
        </w:rPr>
        <w:t xml:space="preserve">reply+&lt;token&gt;</w:t>
      </w:r>
      <w:r>
        <w:t xml:space="preserve"> </w:t>
      </w:r>
      <w:r>
        <w:t xml:space="preserve">recipient whose hash is a live</w:t>
      </w:r>
      <w:r>
        <w:t xml:space="preserve"> </w:t>
      </w:r>
      <w:r>
        <w:rPr>
          <w:rStyle w:val="VerbatimChar"/>
        </w:rPr>
        <w:t xml:space="preserve">reply</w:t>
      </w:r>
      <w:r>
        <w:t xml:space="preserve"> </w:t>
      </w:r>
      <w:r>
        <w:t xml:space="preserve">row; a From header naming exactly one address, equal (case-insensitive) to that token’s</w:t>
      </w:r>
      <w:r>
        <w:t xml:space="preserve"> </w:t>
      </w:r>
      <w:r>
        <w:t xml:space="preserve">account email, which must be verified, and the provider’s DMARC (or SPF and DKIM) verdict passing</w:t>
      </w:r>
      <w:r>
        <w:t xml:space="preserve"> </w:t>
      </w:r>
      <w:r>
        <w:t xml:space="preserve">for it; a thread still open to the client. Then the new text</w:t>
      </w:r>
      <w:r>
        <w:t xml:space="preserve"> </w:t>
      </w:r>
      <w:r>
        <w:t xml:space="preserve">only (quoted history and signature stripped, no HTML rendered, card numbers masked to the last</w:t>
      </w:r>
      <w:r>
        <w:t xml:space="preserve"> </w:t>
      </w:r>
      <w:r>
        <w:t xml:space="preserve">four before anything is stored, at most 8,000 characters) becomes</w:t>
      </w:r>
      <w:r>
        <w:t xml:space="preserve"> </w:t>
      </w:r>
      <w:r>
        <w:t xml:space="preserve">a client message with</w:t>
      </w:r>
      <w:r>
        <w:t xml:space="preserve"> </w:t>
      </w:r>
      <w:r>
        <w:rPr>
          <w:rStyle w:val="VerbatimChar"/>
        </w:rPr>
        <w:t xml:space="preserve">channel = 'email'</w:t>
      </w:r>
      <w:r>
        <w:t xml:space="preserve">, written through the</w:t>
      </w:r>
      <w:r>
        <w:t xml:space="preserve"> </w:t>
      </w:r>
      <w:r>
        <w:rPr>
          <w:b/>
          <w:bCs/>
        </w:rPr>
        <w:t xml:space="preserve">same path as</w:t>
      </w:r>
      <w:r>
        <w:rPr>
          <w:b/>
          <w:bCs/>
        </w:rPr>
        <w:t xml:space="preserve"> </w:t>
      </w:r>
      <w:r>
        <w:rPr>
          <w:rStyle w:val="VerbatimChar"/>
          <w:b/>
          <w:bCs/>
        </w:rPr>
        <w:t xml:space="preserve">trip-message</w:t>
      </w:r>
      <w:r>
        <w:t xml:space="preserve"> </w:t>
      </w:r>
      <w:r>
        <w:t xml:space="preserve">(</w:t>
      </w:r>
      <w:r>
        <w:rPr>
          <w:rStyle w:val="VerbatimChar"/>
        </w:rPr>
        <w:t xml:space="preserve">conversation_record_client_message</w:t>
      </w:r>
      <w:r>
        <w:t xml:space="preserve">), so unread counts, push (§12.7), the overdue clock and</w:t>
      </w:r>
      <w:r>
        <w:t xml:space="preserve"> </w:t>
      </w:r>
      <w:r>
        <w:t xml:space="preserve">audit all behave as for an in-app message.</w:t>
      </w:r>
      <w:r>
        <w:t xml:space="preserve"> </w:t>
      </w:r>
      <w:r>
        <w:rPr>
          <w:b/>
          <w:bCs/>
        </w:rPr>
        <w:t xml:space="preserve">A rejected email gets no reply</w:t>
      </w:r>
      <w:r>
        <w:t xml:space="preserve"> </w:t>
      </w:r>
      <w:r>
        <w:t xml:space="preserve">(answering a</w:t>
      </w:r>
      <w:r>
        <w:t xml:space="preserve"> </w:t>
      </w:r>
      <w:r>
        <w:t xml:space="preserve">forged sender is backscatter). An accepted one with files gets one short automatic note, to the</w:t>
      </w:r>
      <w:r>
        <w:t xml:space="preserve"> </w:t>
      </w:r>
      <w:r>
        <w:t xml:space="preserve">verified sender only, saying files go in the app.</w:t>
      </w:r>
    </w:p>
    <w:p>
      <w:r>
        <w:pict>
          <v:rect style="width:0;height:1.5pt" o:hralign="center" o:hrstd="t" o:hr="t"/>
        </w:pict>
      </w:r>
    </w:p>
    <w:bookmarkEnd w:id="70"/>
    <w:bookmarkEnd w:id="71"/>
    <w:bookmarkStart w:id="73" w:name="document-domain"/>
    <w:p>
      <w:pPr>
        <w:pStyle w:val="Heading2"/>
      </w:pPr>
      <w:r>
        <w:t xml:space="preserve">13. Document Domain</w:t>
      </w:r>
    </w:p>
    <w:bookmarkStart w:id="72"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72"/>
    <w:bookmarkEnd w:id="73"/>
    <w:bookmarkStart w:id="76" w:name="search-favorites-domain"/>
    <w:p>
      <w:pPr>
        <w:pStyle w:val="Heading2"/>
      </w:pPr>
      <w:r>
        <w:t xml:space="preserve">14. Search &amp; Favorites Domain</w:t>
      </w:r>
    </w:p>
    <w:bookmarkStart w:id="74"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4"/>
    <w:bookmarkStart w:id="75"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5"/>
    <w:bookmarkEnd w:id="76"/>
    <w:bookmarkStart w:id="80" w:name="system-audit-domain"/>
    <w:p>
      <w:pPr>
        <w:pStyle w:val="Heading2"/>
      </w:pPr>
      <w:r>
        <w:t xml:space="preserve">15. System / Audit Domain</w:t>
      </w:r>
    </w:p>
    <w:bookmarkStart w:id="77"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7"/>
    <w:bookmarkStart w:id="78"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8"/>
    <w:bookmarkStart w:id="79"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9"/>
    <w:bookmarkEnd w:id="80"/>
    <w:bookmarkStart w:id="90"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81" w:name="how-the-pieces-fit"/>
    <w:p>
      <w:pPr>
        <w:pStyle w:val="Heading3"/>
      </w:pPr>
      <w:r>
        <w:t xml:space="preserve">16.0 How the pieces fit</w:t>
      </w:r>
    </w:p>
    <w:p>
      <w:pPr>
        <w:pStyle w:val="Compact"/>
        <w:numPr>
          <w:ilvl w:val="0"/>
          <w:numId w:val="1004"/>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4"/>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card authorizations, documents and commission then run through</w:t>
      </w:r>
      <w:r>
        <w:t xml:space="preserve"> </w:t>
      </w:r>
      <w:r>
        <w:t xml:space="preserve">the existing P1 flows on that Trip, untouched.</w:t>
      </w:r>
    </w:p>
    <w:p>
      <w:pPr>
        <w:pStyle w:val="Compact"/>
        <w:numPr>
          <w:ilvl w:val="0"/>
          <w:numId w:val="1004"/>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4"/>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4"/>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81"/>
    <w:bookmarkStart w:id="82"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82"/>
    <w:bookmarkStart w:id="83"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3"/>
    <w:bookmarkStart w:id="84"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4"/>
    <w:bookmarkStart w:id="85"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5"/>
    <w:bookmarkStart w:id="86"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6"/>
    <w:bookmarkStart w:id="87"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7"/>
    <w:bookmarkStart w:id="88"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88"/>
    <w:bookmarkStart w:id="89"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89"/>
    <w:bookmarkEnd w:id="90"/>
    <w:bookmarkStart w:id="91"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91"/>
    <w:bookmarkStart w:id="98"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92"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92"/>
    <w:bookmarkStart w:id="93"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5"/>
        </w:numPr>
      </w:pPr>
      <w:r>
        <w:rPr>
          <w:rStyle w:val="VerbatimChar"/>
        </w:rPr>
        <w:t xml:space="preserve">mfa_device.secret_encrypted</w:t>
      </w:r>
    </w:p>
    <w:p>
      <w:pPr>
        <w:pStyle w:val="Compact"/>
        <w:numPr>
          <w:ilvl w:val="0"/>
          <w:numId w:val="1005"/>
        </w:numPr>
      </w:pPr>
      <w:r>
        <w:rPr>
          <w:rStyle w:val="VerbatimChar"/>
        </w:rPr>
        <w:t xml:space="preserve">companion.passport_number_encrypted</w:t>
      </w:r>
    </w:p>
    <w:p>
      <w:pPr>
        <w:pStyle w:val="Compact"/>
        <w:numPr>
          <w:ilvl w:val="0"/>
          <w:numId w:val="1005"/>
        </w:numPr>
      </w:pPr>
      <w:r>
        <w:rPr>
          <w:rStyle w:val="VerbatimChar"/>
        </w:rPr>
        <w:t xml:space="preserve">travel_document.document_number_encrypted</w:t>
      </w:r>
    </w:p>
    <w:p>
      <w:pPr>
        <w:pStyle w:val="Compact"/>
        <w:numPr>
          <w:ilvl w:val="0"/>
          <w:numId w:val="1005"/>
        </w:numPr>
      </w:pPr>
      <w:r>
        <w:rPr>
          <w:rStyle w:val="VerbatimChar"/>
        </w:rPr>
        <w:t xml:space="preserve">integration.credentials_encrypted</w:t>
      </w:r>
    </w:p>
    <w:p>
      <w:pPr>
        <w:pStyle w:val="Compact"/>
        <w:numPr>
          <w:ilvl w:val="0"/>
          <w:numId w:val="1005"/>
        </w:numPr>
      </w:pPr>
      <w:r>
        <w:rPr>
          <w:rStyle w:val="VerbatimChar"/>
        </w:rPr>
        <w:t xml:space="preserve">agent_availability.calendar_sync_refresh_token_encrypted</w:t>
      </w:r>
    </w:p>
    <w:p>
      <w:pPr>
        <w:pStyle w:val="Compact"/>
        <w:numPr>
          <w:ilvl w:val="0"/>
          <w:numId w:val="1005"/>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93"/>
    <w:bookmarkStart w:id="94"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6"/>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6"/>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6"/>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6"/>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6"/>
        </w:numPr>
      </w:pPr>
      <w:r>
        <w:t xml:space="preserve">Any bulk client list export</w:t>
      </w:r>
    </w:p>
    <w:p>
      <w:pPr>
        <w:pStyle w:val="Compact"/>
        <w:numPr>
          <w:ilvl w:val="0"/>
          <w:numId w:val="1006"/>
        </w:numPr>
      </w:pPr>
      <w:r>
        <w:t xml:space="preserve">Any commission record edit (financial integrity)</w:t>
      </w:r>
    </w:p>
    <w:bookmarkEnd w:id="94"/>
    <w:bookmarkStart w:id="95"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7"/>
        </w:numPr>
      </w:pPr>
      <w:r>
        <w:t xml:space="preserve">Card reveal (Section 9.4 Reveal Card Number screen)</w:t>
      </w:r>
    </w:p>
    <w:p>
      <w:pPr>
        <w:pStyle w:val="Compact"/>
        <w:numPr>
          <w:ilvl w:val="0"/>
          <w:numId w:val="1007"/>
        </w:numPr>
      </w:pPr>
      <w:r>
        <w:t xml:space="preserve">Inteletravel CSV import that affects already-marked-received commissions</w:t>
      </w:r>
    </w:p>
    <w:p>
      <w:pPr>
        <w:pStyle w:val="Compact"/>
        <w:numPr>
          <w:ilvl w:val="0"/>
          <w:numId w:val="1007"/>
        </w:numPr>
      </w:pPr>
      <w:r>
        <w:t xml:space="preserve">Client account merge</w:t>
      </w:r>
    </w:p>
    <w:p>
      <w:pPr>
        <w:pStyle w:val="Compact"/>
        <w:numPr>
          <w:ilvl w:val="0"/>
          <w:numId w:val="1007"/>
        </w:numPr>
      </w:pPr>
      <w:r>
        <w:t xml:space="preserve">Deletion of any audit log retention exception</w:t>
      </w:r>
    </w:p>
    <w:bookmarkEnd w:id="95"/>
    <w:bookmarkStart w:id="96"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96"/>
    <w:bookmarkStart w:id="97"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97"/>
    <w:bookmarkEnd w:id="98"/>
    <w:bookmarkStart w:id="102"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99"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99"/>
    <w:bookmarkStart w:id="100"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100"/>
    <w:bookmarkStart w:id="101"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101"/>
    <w:bookmarkEnd w:id="102"/>
    <w:bookmarkStart w:id="107" w:name="audit-soft-delete-patterns"/>
    <w:p>
      <w:pPr>
        <w:pStyle w:val="Heading2"/>
      </w:pPr>
      <w:r>
        <w:t xml:space="preserve">20. Audit &amp; Soft-Delete Patterns</w:t>
      </w:r>
    </w:p>
    <w:bookmarkStart w:id="103"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8"/>
        </w:numPr>
      </w:pPr>
      <w:r>
        <w:rPr>
          <w:rStyle w:val="VerbatimChar"/>
        </w:rPr>
        <w:t xml:space="preserve">client</w:t>
      </w:r>
    </w:p>
    <w:p>
      <w:pPr>
        <w:pStyle w:val="Compact"/>
        <w:numPr>
          <w:ilvl w:val="0"/>
          <w:numId w:val="1008"/>
        </w:numPr>
      </w:pPr>
      <w:r>
        <w:rPr>
          <w:rStyle w:val="VerbatimChar"/>
        </w:rPr>
        <w:t xml:space="preserve">agent</w:t>
      </w:r>
      <w:r>
        <w:t xml:space="preserve"> </w:t>
      </w:r>
      <w:r>
        <w:t xml:space="preserve">(P3)</w:t>
      </w:r>
    </w:p>
    <w:p>
      <w:pPr>
        <w:pStyle w:val="Compact"/>
        <w:numPr>
          <w:ilvl w:val="0"/>
          <w:numId w:val="1008"/>
        </w:numPr>
      </w:pPr>
      <w:r>
        <w:rPr>
          <w:rStyle w:val="VerbatimChar"/>
        </w:rPr>
        <w:t xml:space="preserve">trip</w:t>
      </w:r>
    </w:p>
    <w:p>
      <w:pPr>
        <w:pStyle w:val="Compact"/>
        <w:numPr>
          <w:ilvl w:val="0"/>
          <w:numId w:val="1008"/>
        </w:numPr>
      </w:pPr>
      <w:r>
        <w:rPr>
          <w:rStyle w:val="VerbatimChar"/>
        </w:rPr>
        <w:t xml:space="preserve">trip_component</w:t>
      </w:r>
    </w:p>
    <w:p>
      <w:pPr>
        <w:pStyle w:val="Compact"/>
        <w:numPr>
          <w:ilvl w:val="0"/>
          <w:numId w:val="1008"/>
        </w:numPr>
      </w:pPr>
      <w:r>
        <w:rPr>
          <w:rStyle w:val="VerbatimChar"/>
        </w:rPr>
        <w:t xml:space="preserve">trip_template</w:t>
      </w:r>
    </w:p>
    <w:p>
      <w:pPr>
        <w:pStyle w:val="Compact"/>
        <w:numPr>
          <w:ilvl w:val="0"/>
          <w:numId w:val="1008"/>
        </w:numPr>
      </w:pPr>
      <w:r>
        <w:rPr>
          <w:rStyle w:val="VerbatimChar"/>
        </w:rPr>
        <w:t xml:space="preserve">lead</w:t>
      </w:r>
    </w:p>
    <w:p>
      <w:pPr>
        <w:pStyle w:val="Compact"/>
        <w:numPr>
          <w:ilvl w:val="0"/>
          <w:numId w:val="1008"/>
        </w:numPr>
      </w:pPr>
      <w:r>
        <w:rPr>
          <w:rStyle w:val="VerbatimChar"/>
        </w:rPr>
        <w:t xml:space="preserve">conversation</w:t>
      </w:r>
    </w:p>
    <w:p>
      <w:pPr>
        <w:pStyle w:val="Compact"/>
        <w:numPr>
          <w:ilvl w:val="0"/>
          <w:numId w:val="1008"/>
        </w:numPr>
      </w:pPr>
      <w:r>
        <w:rPr>
          <w:rStyle w:val="VerbatimChar"/>
        </w:rPr>
        <w:t xml:space="preserve">message</w:t>
      </w:r>
    </w:p>
    <w:p>
      <w:pPr>
        <w:pStyle w:val="Compact"/>
        <w:numPr>
          <w:ilvl w:val="0"/>
          <w:numId w:val="1008"/>
        </w:numPr>
      </w:pPr>
      <w:r>
        <w:rPr>
          <w:rStyle w:val="VerbatimChar"/>
        </w:rPr>
        <w:t xml:space="preserve">message_template</w:t>
      </w:r>
    </w:p>
    <w:p>
      <w:pPr>
        <w:pStyle w:val="Compact"/>
        <w:numPr>
          <w:ilvl w:val="0"/>
          <w:numId w:val="1008"/>
        </w:numPr>
      </w:pPr>
      <w:r>
        <w:rPr>
          <w:rStyle w:val="VerbatimChar"/>
        </w:rPr>
        <w:t xml:space="preserve">document</w:t>
      </w:r>
    </w:p>
    <w:p>
      <w:pPr>
        <w:pStyle w:val="Compact"/>
        <w:numPr>
          <w:ilvl w:val="0"/>
          <w:numId w:val="1008"/>
        </w:numPr>
      </w:pPr>
      <w:r>
        <w:rPr>
          <w:rStyle w:val="VerbatimChar"/>
        </w:rPr>
        <w:t xml:space="preserve">companion</w:t>
      </w:r>
    </w:p>
    <w:p>
      <w:pPr>
        <w:pStyle w:val="Compact"/>
        <w:numPr>
          <w:ilvl w:val="0"/>
          <w:numId w:val="1008"/>
        </w:numPr>
      </w:pPr>
      <w:r>
        <w:rPr>
          <w:rStyle w:val="VerbatimChar"/>
        </w:rPr>
        <w:t xml:space="preserve">travel_document</w:t>
      </w:r>
    </w:p>
    <w:p>
      <w:pPr>
        <w:pStyle w:val="Compact"/>
        <w:numPr>
          <w:ilvl w:val="0"/>
          <w:numId w:val="1008"/>
        </w:numPr>
      </w:pPr>
      <w:r>
        <w:rPr>
          <w:rStyle w:val="VerbatimChar"/>
        </w:rPr>
        <w:t xml:space="preserve">feature_flag</w:t>
      </w:r>
    </w:p>
    <w:p>
      <w:pPr>
        <w:pStyle w:val="Compact"/>
        <w:numPr>
          <w:ilvl w:val="0"/>
          <w:numId w:val="1008"/>
        </w:numPr>
      </w:pPr>
      <w:r>
        <w:rPr>
          <w:rStyle w:val="VerbatimChar"/>
        </w:rPr>
        <w:t xml:space="preserve">cruise_line</w:t>
      </w:r>
      <w:r>
        <w:t xml:space="preserve"> </w:t>
      </w:r>
      <w:r>
        <w:t xml:space="preserve">(P2)</w:t>
      </w:r>
    </w:p>
    <w:p>
      <w:pPr>
        <w:pStyle w:val="Compact"/>
        <w:numPr>
          <w:ilvl w:val="0"/>
          <w:numId w:val="1008"/>
        </w:numPr>
      </w:pPr>
      <w:r>
        <w:rPr>
          <w:rStyle w:val="VerbatimChar"/>
        </w:rPr>
        <w:t xml:space="preserve">cruise_ship</w:t>
      </w:r>
      <w:r>
        <w:t xml:space="preserve"> </w:t>
      </w:r>
      <w:r>
        <w:t xml:space="preserve">(P2)</w:t>
      </w:r>
    </w:p>
    <w:p>
      <w:pPr>
        <w:pStyle w:val="Compact"/>
        <w:numPr>
          <w:ilvl w:val="0"/>
          <w:numId w:val="1008"/>
        </w:numPr>
      </w:pPr>
      <w:r>
        <w:rPr>
          <w:rStyle w:val="VerbatimChar"/>
        </w:rPr>
        <w:t xml:space="preserve">cruise_port</w:t>
      </w:r>
      <w:r>
        <w:t xml:space="preserve"> </w:t>
      </w:r>
      <w:r>
        <w:t xml:space="preserve">(P2)</w:t>
      </w:r>
    </w:p>
    <w:p>
      <w:pPr>
        <w:pStyle w:val="Compact"/>
        <w:numPr>
          <w:ilvl w:val="0"/>
          <w:numId w:val="1008"/>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03"/>
    <w:bookmarkStart w:id="104" w:name="hard-delete-rare"/>
    <w:p>
      <w:pPr>
        <w:pStyle w:val="Heading3"/>
      </w:pPr>
      <w:r>
        <w:t xml:space="preserve">20.2 Hard Delete (Rare)</w:t>
      </w:r>
    </w:p>
    <w:p>
      <w:pPr>
        <w:pStyle w:val="FirstParagraph"/>
      </w:pPr>
      <w:r>
        <w:t xml:space="preserve">Hard delete is reserved for:</w:t>
      </w:r>
    </w:p>
    <w:p>
      <w:pPr>
        <w:pStyle w:val="Compact"/>
        <w:numPr>
          <w:ilvl w:val="0"/>
          <w:numId w:val="1009"/>
        </w:numPr>
      </w:pPr>
      <w:r>
        <w:rPr>
          <w:rStyle w:val="VerbatimChar"/>
        </w:rPr>
        <w:t xml:space="preserve">session</w:t>
      </w:r>
      <w:r>
        <w:t xml:space="preserve"> </w:t>
      </w:r>
      <w:r>
        <w:t xml:space="preserve">(after retention window)</w:t>
      </w:r>
    </w:p>
    <w:p>
      <w:pPr>
        <w:pStyle w:val="Compact"/>
        <w:numPr>
          <w:ilvl w:val="0"/>
          <w:numId w:val="1009"/>
        </w:numPr>
      </w:pPr>
      <w:r>
        <w:rPr>
          <w:rStyle w:val="VerbatimChar"/>
        </w:rPr>
        <w:t xml:space="preserve">auth_event</w:t>
      </w:r>
      <w:r>
        <w:t xml:space="preserve"> </w:t>
      </w:r>
      <w:r>
        <w:t xml:space="preserve">(after retention window)</w:t>
      </w:r>
    </w:p>
    <w:p>
      <w:pPr>
        <w:pStyle w:val="Compact"/>
        <w:numPr>
          <w:ilvl w:val="0"/>
          <w:numId w:val="1009"/>
        </w:numPr>
      </w:pPr>
      <w:r>
        <w:rPr>
          <w:rStyle w:val="VerbatimChar"/>
        </w:rPr>
        <w:t xml:space="preserve">audit_event</w:t>
      </w:r>
      <w:r>
        <w:t xml:space="preserve"> </w:t>
      </w:r>
      <w:r>
        <w:t xml:space="preserve">(after retention window — administrative purge only, never user-initiated)</w:t>
      </w:r>
    </w:p>
    <w:p>
      <w:pPr>
        <w:pStyle w:val="Compact"/>
        <w:numPr>
          <w:ilvl w:val="0"/>
          <w:numId w:val="1009"/>
        </w:numPr>
      </w:pPr>
      <w:r>
        <w:t xml:space="preserve">True erasure requests that anonymize but retain financial rows</w:t>
      </w:r>
    </w:p>
    <w:bookmarkEnd w:id="104"/>
    <w:bookmarkStart w:id="105"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105"/>
    <w:bookmarkStart w:id="106"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0"/>
        </w:numPr>
      </w:pPr>
      <w:r>
        <w:rPr>
          <w:rStyle w:val="VerbatimChar"/>
        </w:rPr>
        <w:t xml:space="preserve">client</w:t>
      </w:r>
    </w:p>
    <w:p>
      <w:pPr>
        <w:pStyle w:val="Compact"/>
        <w:numPr>
          <w:ilvl w:val="0"/>
          <w:numId w:val="1010"/>
        </w:numPr>
      </w:pPr>
      <w:r>
        <w:rPr>
          <w:rStyle w:val="VerbatimChar"/>
        </w:rPr>
        <w:t xml:space="preserve">trip</w:t>
      </w:r>
    </w:p>
    <w:p>
      <w:pPr>
        <w:pStyle w:val="Compact"/>
        <w:numPr>
          <w:ilvl w:val="0"/>
          <w:numId w:val="1010"/>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06"/>
    <w:bookmarkEnd w:id="107"/>
    <w:bookmarkStart w:id="114" w:name="X4ffe878ead72a31a1bc7aa1b9ddbbc119e37333"/>
    <w:p>
      <w:pPr>
        <w:pStyle w:val="Heading2"/>
      </w:pPr>
      <w:r>
        <w:t xml:space="preserve">21. Implementation Notes — KMP (Mobile) + TypeScript (Backend + Web)</w:t>
      </w:r>
    </w:p>
    <w:bookmarkStart w:id="108"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08"/>
    <w:bookmarkStart w:id="109"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1"/>
        </w:numPr>
      </w:pPr>
      <w:r>
        <w:rPr>
          <w:rStyle w:val="VerbatimChar"/>
        </w:rPr>
        <w:t xml:space="preserve">account.password_hash</w:t>
      </w:r>
      <w:r>
        <w:t xml:space="preserve"> </w:t>
      </w:r>
      <w:r>
        <w:t xml:space="preserve">(Supabase Auth manages this; not in our schema)</w:t>
      </w:r>
    </w:p>
    <w:p>
      <w:pPr>
        <w:pStyle w:val="Compact"/>
        <w:numPr>
          <w:ilvl w:val="0"/>
          <w:numId w:val="1011"/>
        </w:numPr>
      </w:pPr>
      <w:r>
        <w:rPr>
          <w:rStyle w:val="VerbatimChar"/>
        </w:rPr>
        <w:t xml:space="preserve">account.auth_provider_id</w:t>
      </w:r>
    </w:p>
    <w:p>
      <w:pPr>
        <w:pStyle w:val="Compact"/>
        <w:numPr>
          <w:ilvl w:val="0"/>
          <w:numId w:val="1011"/>
        </w:numPr>
      </w:pPr>
      <w:r>
        <w:rPr>
          <w:rStyle w:val="VerbatimChar"/>
        </w:rPr>
        <w:t xml:space="preserve">mfa_device.secret_encrypted</w:t>
      </w:r>
      <w:r>
        <w:t xml:space="preserve"> </w:t>
      </w:r>
      <w:r>
        <w:t xml:space="preserve">(raw bytes never leave server)</w:t>
      </w:r>
    </w:p>
    <w:p>
      <w:pPr>
        <w:pStyle w:val="Compact"/>
        <w:numPr>
          <w:ilvl w:val="0"/>
          <w:numId w:val="1011"/>
        </w:numPr>
      </w:pPr>
      <w:r>
        <w:rPr>
          <w:rStyle w:val="VerbatimChar"/>
        </w:rPr>
        <w:t xml:space="preserve">agent_invitation.token_hash</w:t>
      </w:r>
    </w:p>
    <w:p>
      <w:pPr>
        <w:pStyle w:val="Compact"/>
        <w:numPr>
          <w:ilvl w:val="0"/>
          <w:numId w:val="1011"/>
        </w:numPr>
      </w:pPr>
      <w:r>
        <w:rPr>
          <w:rStyle w:val="VerbatimChar"/>
        </w:rPr>
        <w:t xml:space="preserve">authorization_request.token_hash</w:t>
      </w:r>
    </w:p>
    <w:p>
      <w:pPr>
        <w:pStyle w:val="Compact"/>
        <w:numPr>
          <w:ilvl w:val="0"/>
          <w:numId w:val="1011"/>
        </w:numPr>
      </w:pPr>
      <w:r>
        <w:rPr>
          <w:rStyle w:val="VerbatimChar"/>
        </w:rPr>
        <w:t xml:space="preserve">payment_card.stripe_payment_method_id</w:t>
      </w:r>
      <w:r>
        <w:t xml:space="preserve"> </w:t>
      </w:r>
      <w:r>
        <w:t xml:space="preserve">(Edge Functions use, client never sees)</w:t>
      </w:r>
    </w:p>
    <w:p>
      <w:pPr>
        <w:pStyle w:val="Compact"/>
        <w:numPr>
          <w:ilvl w:val="0"/>
          <w:numId w:val="1011"/>
        </w:numPr>
      </w:pPr>
      <w:r>
        <w:rPr>
          <w:rStyle w:val="VerbatimChar"/>
        </w:rPr>
        <w:t xml:space="preserve">payment_card.stripe_customer_id</w:t>
      </w:r>
    </w:p>
    <w:p>
      <w:pPr>
        <w:pStyle w:val="Compact"/>
        <w:numPr>
          <w:ilvl w:val="0"/>
          <w:numId w:val="1011"/>
        </w:numPr>
      </w:pPr>
      <w:r>
        <w:rPr>
          <w:rStyle w:val="VerbatimChar"/>
        </w:rPr>
        <w:t xml:space="preserve">integration.credentials_encrypted</w:t>
      </w:r>
    </w:p>
    <w:p>
      <w:pPr>
        <w:pStyle w:val="Compact"/>
        <w:numPr>
          <w:ilvl w:val="0"/>
          <w:numId w:val="1011"/>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2"/>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2"/>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109"/>
    <w:bookmarkStart w:id="110"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10"/>
    <w:bookmarkStart w:id="111"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11"/>
    <w:bookmarkStart w:id="112"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12"/>
    <w:bookmarkStart w:id="113"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13"/>
    <w:bookmarkEnd w:id="114"/>
    <w:bookmarkStart w:id="119" w:name="migration-versioning-strategy"/>
    <w:p>
      <w:pPr>
        <w:pStyle w:val="Heading2"/>
      </w:pPr>
      <w:r>
        <w:t xml:space="preserve">22. Migration &amp; Versioning Strategy</w:t>
      </w:r>
    </w:p>
    <w:bookmarkStart w:id="115"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5"/>
    <w:bookmarkStart w:id="116"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16"/>
    <w:bookmarkStart w:id="117"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3"/>
        </w:numPr>
      </w:pPr>
      <w:r>
        <w:rPr>
          <w:b/>
          <w:bCs/>
        </w:rPr>
        <w:t xml:space="preserve">Adding a column is safe</w:t>
      </w:r>
      <w:r>
        <w:t xml:space="preserve"> </w:t>
      </w:r>
      <w:r>
        <w:t xml:space="preserve">if it’s nullable or has a default.</w:t>
      </w:r>
    </w:p>
    <w:p>
      <w:pPr>
        <w:pStyle w:val="Compact"/>
        <w:numPr>
          <w:ilvl w:val="0"/>
          <w:numId w:val="1013"/>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3"/>
        </w:numPr>
      </w:pPr>
      <w:r>
        <w:rPr>
          <w:b/>
          <w:bCs/>
        </w:rPr>
        <w:t xml:space="preserve">Changing a column type or adding a NOT NULL</w:t>
      </w:r>
      <w:r>
        <w:t xml:space="preserve"> </w:t>
      </w:r>
      <w:r>
        <w:t xml:space="preserve">requires a backfill migration first, then the constraint change.</w:t>
      </w:r>
    </w:p>
    <w:bookmarkEnd w:id="117"/>
    <w:bookmarkStart w:id="118"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18"/>
    <w:bookmarkEnd w:id="119"/>
    <w:bookmarkStart w:id="120"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4"/>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4"/>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4"/>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4"/>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4"/>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pPr>
        <w:pStyle w:val="FirstParagraph"/>
      </w:pPr>
      <w:r>
        <w:rPr>
          <w:b/>
          <w:bCs/>
        </w:rPr>
        <w:t xml:space="preserve">Email (§12.8 to §12.10, added 2026-10-16).</w:t>
      </w:r>
      <w:r>
        <w:t xml:space="preserve"> </w:t>
      </w:r>
      <w:r>
        <w:t xml:space="preserve">Settle before the Stage 4 migration is written.</w:t>
      </w:r>
    </w:p>
    <w:p>
      <w:pPr>
        <w:pStyle w:val="Compact"/>
        <w:numPr>
          <w:ilvl w:val="0"/>
          <w:numId w:val="1015"/>
        </w:numPr>
      </w:pPr>
      <w:r>
        <w:rPr>
          <w:b/>
          <w:bCs/>
          <w:strike/>
        </w:rPr>
        <w:t xml:space="preserve">Clients with no account.</w:t>
      </w:r>
      <w:r>
        <w:t xml:space="preserve"> </w:t>
      </w:r>
      <w:r>
        <w:rPr>
          <w:b/>
          <w:bCs/>
        </w:rPr>
        <w:t xml:space="preserve">Settled 2026-10-16 (Gyasi): skipped, with a warning.</w:t>
      </w:r>
      <w:r>
        <w:t xml:space="preserve"> </w:t>
      </w:r>
      <w:r>
        <w:t xml:space="preserve">A client who cannot sign in gets no email (no row is queued): the link needs a</w:t>
      </w:r>
      <w:r>
        <w:t xml:space="preserve"> </w:t>
      </w:r>
      <w:r>
        <w:t xml:space="preserve">session and a reply needs a</w:t>
      </w:r>
      <w:r>
        <w:t xml:space="preserve"> </w:t>
      </w:r>
      <w:r>
        <w:rPr>
          <w:rStyle w:val="VerbatimChar"/>
        </w:rPr>
        <w:t xml:space="preserve">message.sender_user_id</w:t>
      </w:r>
      <w:r>
        <w:t xml:space="preserve">. The advisor’s thread says so above the</w:t>
      </w:r>
      <w:r>
        <w:t xml:space="preserve"> </w:t>
      </w:r>
      <w:r>
        <w:t xml:space="preserve">reply box (</w:t>
      </w:r>
      <w:r>
        <w:t xml:space="preserve">“Kai can’t sign in yet, so replies won’t reach them by email”</w:t>
      </w:r>
      <w:r>
        <w:t xml:space="preserve">). The fix is inviting</w:t>
      </w:r>
      <w:r>
        <w:t xml:space="preserve"> </w:t>
      </w:r>
      <w:r>
        <w:t xml:space="preserve">them (§6.7), never emailing an unverified address.</w:t>
      </w:r>
    </w:p>
    <w:p>
      <w:pPr>
        <w:pStyle w:val="Compact"/>
        <w:numPr>
          <w:ilvl w:val="0"/>
          <w:numId w:val="1015"/>
        </w:numPr>
      </w:pPr>
      <w:r>
        <w:rPr>
          <w:b/>
          <w:bCs/>
          <w:strike/>
        </w:rPr>
        <w:t xml:space="preserve">Should the advisor see that an email went?</w:t>
      </w:r>
      <w:r>
        <w:t xml:space="preserve"> </w:t>
      </w:r>
      <w:r>
        <w:rPr>
          <w:b/>
          <w:bCs/>
        </w:rPr>
        <w:t xml:space="preserve">Settled 2026-10-16 (Gyasi): yes.</w:t>
      </w:r>
      <w:r>
        <w:t xml:space="preserve"> </w:t>
      </w:r>
      <w:r>
        <w:t xml:space="preserve">An</w:t>
      </w:r>
      <w:r>
        <w:t xml:space="preserve"> </w:t>
      </w:r>
      <w:r>
        <w:t xml:space="preserve">“Emailed”</w:t>
      </w:r>
      <w:r>
        <w:t xml:space="preserve"> </w:t>
      </w:r>
      <w:r>
        <w:t xml:space="preserve">mark under each advisor reply that an email carried, read from</w:t>
      </w:r>
      <w:r>
        <w:t xml:space="preserve"> </w:t>
      </w:r>
      <w:r>
        <w:rPr>
          <w:rStyle w:val="VerbatimChar"/>
        </w:rPr>
        <w:t xml:space="preserve">message.emailed_at</w:t>
      </w:r>
      <w:r>
        <w:t xml:space="preserve"> </w:t>
      </w:r>
      <w:r>
        <w:t xml:space="preserve">(§12.2), which</w:t>
      </w:r>
      <w:r>
        <w:t xml:space="preserve"> </w:t>
      </w:r>
      <w:r>
        <w:rPr>
          <w:rStyle w:val="VerbatimChar"/>
        </w:rPr>
        <w:t xml:space="preserve">email-dispatch</w:t>
      </w:r>
      <w:r>
        <w:t xml:space="preserve"> </w:t>
      </w:r>
      <w:r>
        <w:t xml:space="preserve">stamps when IONOS accepts the email. A</w:t>
      </w:r>
      <w:r>
        <w:t xml:space="preserve"> </w:t>
      </w:r>
      <w:r>
        <w:t xml:space="preserve">column rather than a lookup into §12.8, whose finished rows are deleted after 30 days.</w:t>
      </w:r>
      <w:r>
        <w:t xml:space="preserve"> </w:t>
      </w:r>
      <w:r>
        <w:t xml:space="preserve">Advisor-only (the client never sees it); web and phone.</w:t>
      </w:r>
    </w:p>
    <w:p>
      <w:r>
        <w:pict>
          <v:rect style="width:0;height:1.5pt" o:hralign="center" o:hrstd="t" o:hr="t"/>
        </w:pict>
      </w:r>
    </w:p>
    <w:bookmarkEnd w:id="120"/>
    <w:bookmarkStart w:id="133"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21" w:name="four-rules-this-domain-exists-to-obey"/>
    <w:p>
      <w:pPr>
        <w:pStyle w:val="Heading3"/>
      </w:pPr>
      <w:r>
        <w:t xml:space="preserve">24.0 Four rules this domain exists to obey</w:t>
      </w:r>
    </w:p>
    <w:p>
      <w:pPr>
        <w:pStyle w:val="Compact"/>
        <w:numPr>
          <w:ilvl w:val="0"/>
          <w:numId w:val="1016"/>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6"/>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6"/>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6"/>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21"/>
    <w:bookmarkStart w:id="122"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22"/>
    <w:bookmarkStart w:id="123"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23"/>
    <w:bookmarkStart w:id="124"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24"/>
    <w:bookmarkStart w:id="125"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5"/>
    <w:bookmarkStart w:id="126"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26"/>
    <w:bookmarkStart w:id="127"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27"/>
    <w:bookmarkStart w:id="128"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28"/>
    <w:bookmarkStart w:id="129"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29"/>
    <w:bookmarkStart w:id="130"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30"/>
    <w:bookmarkStart w:id="131"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31"/>
    <w:bookmarkStart w:id="132"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32"/>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2026-10-16T15:46:23Z</dcterms:created>
  <dcterms:modified xsi:type="dcterms:W3CDTF">2026-10-16T15:46:23Z</dcterms:modified>
</cp:coreProperties>
</file>

<file path=docProps/custom.xml><?xml version="1.0" encoding="utf-8"?>
<Properties xmlns="http://schemas.openxmlformats.org/officeDocument/2006/custom-properties" xmlns:vt="http://schemas.openxmlformats.org/officeDocument/2006/docPropsVTypes"/>
</file>