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2"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linking multiple clients</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Co-traveler participating in a group trip</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multiple clients with their own accounts share an itinerary, exchange messages in a group chat, and invite co-travelers — that’s Phase 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 §3.4.16 (cancelling a trip) since 20261014120000, through</w:t>
      </w:r>
      <w:r>
        <w:t xml:space="preserve"> </w:t>
      </w:r>
      <w:r>
        <w:rPr>
          <w:rStyle w:val="VerbatimChar"/>
        </w:rPr>
        <w:t xml:space="preserve">agent_cancel_trip</w:t>
      </w:r>
      <w:r>
        <w:t xml:space="preserve">: it marks Lost only the lines the advisor confirmed in the cancel dialog, each still Expected or Invoiced at the version the dialog showed (Gyasi, 2026-10-12: offered, on by default). A stage change never touches the ledger otherwise.</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cancellation can also move</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w:t>
      </w:r>
      <w:r>
        <w:t xml:space="preserve">to</w:t>
      </w:r>
      <w:r>
        <w:t xml:space="preserve"> </w:t>
      </w:r>
      <w:r>
        <w:rPr>
          <w:rStyle w:val="VerbatimChar"/>
        </w:rPr>
        <w:t xml:space="preserve">lost</w:t>
      </w:r>
      <w:r>
        <w:t xml:space="preserve"> </w:t>
      </w:r>
      <w:r>
        <w:t xml:space="preserve">(§3.4.16,</w:t>
      </w:r>
      <w:r>
        <w:t xml:space="preserve"> </w:t>
      </w:r>
      <w:r>
        <w:rPr>
          <w:rStyle w:val="VerbatimChar"/>
        </w:rPr>
        <w:t xml:space="preserve">agent_cancel_trip</w:t>
      </w:r>
      <w:r>
        <w:t xml:space="preserve">), one</w:t>
      </w:r>
      <w:r>
        <w:t xml:space="preserve"> </w:t>
      </w:r>
      <w:r>
        <w:rPr>
          <w:rStyle w:val="VerbatimChar"/>
        </w:rPr>
        <w:t xml:space="preserve">commission.updated</w:t>
      </w:r>
      <w:r>
        <w:t xml:space="preserve"> </w:t>
      </w:r>
      <w:r>
        <w:t xml:space="preserve">audit row per line with</w:t>
      </w:r>
      <w:r>
        <w:t xml:space="preserve"> </w:t>
      </w:r>
      <w:r>
        <w:rPr>
          <w:rStyle w:val="VerbatimChar"/>
        </w:rPr>
        <w:t xml:space="preserve">via: trip_cancelled</w:t>
      </w:r>
      <w:r>
        <w:t xml:space="preserve"> </w:t>
      </w:r>
      <w:r>
        <w:t xml:space="preserve">and the trip id, in the cancel’s own transaction; a line no longer as the dialog showed it is skipped. Moving the trip back out of</w:t>
      </w:r>
      <w:r>
        <w:t xml:space="preserve"> </w:t>
      </w:r>
      <w:r>
        <w:rPr>
          <w:rStyle w:val="VerbatimChar"/>
        </w:rPr>
        <w:t xml:space="preserve">cancelled</w:t>
      </w:r>
      <w:r>
        <w:t xml:space="preserve"> </w:t>
      </w:r>
      <w:r>
        <w:t xml:space="preserve">reopens nothing: each line is reopened by the edit. A line closed this way is on the record (</w:t>
      </w:r>
      <w:r>
        <w:rPr>
          <w:rStyle w:val="VerbatimChar"/>
        </w:rPr>
        <w:t xml:space="preserve">on_record_at</w:t>
      </w:r>
      <w:r>
        <w:t xml:space="preserve"> </w:t>
      </w:r>
      <w:r>
        <w:t xml:space="preserve">is stamped when a line first leaves</w:t>
      </w:r>
      <w:r>
        <w:t xml:space="preserve"> </w:t>
      </w:r>
      <w:r>
        <w:rPr>
          <w:rStyle w:val="VerbatimChar"/>
        </w:rPr>
        <w:t xml:space="preserve">expected</w:t>
      </w:r>
      <w:r>
        <w:t xml:space="preserve">), so it can no longer be removed, only edited; and a line the dialog did not list (added after it opened, or past the 100 it lists) stays open.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66"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The thread is gone</w:t>
            </w:r>
            <w:r>
              <w:t xml:space="preserve"> </w:t>
            </w:r>
            <w:r>
              <w:rPr>
                <w:b/>
                <w:bCs/>
              </w:rPr>
              <w:t xml:space="preserve">for the client</w:t>
            </w:r>
            <w:r>
              <w:t xml:space="preserve">: their read policy and</w:t>
            </w:r>
            <w:r>
              <w:t xml:space="preserve"> </w:t>
            </w:r>
            <w:r>
              <w:rPr>
                <w:rStyle w:val="VerbatimChar"/>
              </w:rPr>
              <w:t xml:space="preserve">trip-message</w:t>
            </w:r>
            <w:r>
              <w:t xml:space="preserve">’s find-or-create both skip it. Not the advisor’s inbox archive, which is the next field</w:t>
            </w:r>
          </w:p>
        </w:tc>
      </w:tr>
      <w:tr>
        <w:tc>
          <w:tcPr/>
          <w:p>
            <w:pPr>
              <w:pStyle w:val="Compact"/>
            </w:pPr>
            <w:r>
              <w:rPr>
                <w:rStyle w:val="VerbatimChar"/>
              </w:rPr>
              <w:t xml:space="preserve">agent_archived_at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Since 20261015120000. Archived from the</w:t>
            </w:r>
            <w:r>
              <w:t xml:space="preserve"> </w:t>
            </w:r>
            <w:r>
              <w:rPr>
                <w:b/>
                <w:bCs/>
              </w:rPr>
              <w:t xml:space="preserve">advisor’s</w:t>
            </w:r>
            <w:r>
              <w:t xml:space="preserve"> </w:t>
            </w:r>
            <w:r>
              <w:t xml:space="preserve">inbox (Screen 3.10.1): the</w:t>
            </w:r>
            <w:r>
              <w:t xml:space="preserve"> </w:t>
            </w:r>
            <w:r>
              <w:rPr>
                <w:rStyle w:val="VerbatimChar"/>
              </w:rPr>
              <w:t xml:space="preserve">last_message_at</w:t>
            </w:r>
            <w:r>
              <w:t xml:space="preserve"> </w:t>
            </w:r>
            <w:r>
              <w:t xml:space="preserve">the advisor archived through. The thread counts as archived only while nothing client-visible has been written since (</w:t>
            </w:r>
            <w:r>
              <w:rPr>
                <w:rStyle w:val="VerbatimChar"/>
              </w:rPr>
              <w:t xml:space="preserve">agent_archived_at &gt;= last_message_at</w:t>
            </w:r>
            <w:r>
              <w:t xml:space="preserve">), so a client’s next message brings it back. Archiving also sets</w:t>
            </w:r>
            <w:r>
              <w:t xml:space="preserve"> </w:t>
            </w:r>
            <w:r>
              <w:rPr>
                <w:rStyle w:val="VerbatimChar"/>
              </w:rPr>
              <w:t xml:space="preserve">agent_unread_count</w:t>
            </w:r>
            <w:r>
              <w:t xml:space="preserve"> </w:t>
            </w:r>
            <w:r>
              <w:t xml:space="preserve">to 0. Withheld from the client grant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 Since 20261015120000,</w:t>
      </w:r>
      <w:r>
        <w:t xml:space="preserve"> </w:t>
      </w:r>
      <w:r>
        <w:rPr>
          <w:b/>
          <w:bCs/>
        </w:rPr>
        <w:t xml:space="preserve">one live thread per trip and one live general thread per client</w:t>
      </w:r>
      <w:r>
        <w:t xml:space="preserve">: unique on</w:t>
      </w:r>
      <w:r>
        <w:t xml:space="preserve"> </w:t>
      </w:r>
      <w:r>
        <w:rPr>
          <w:rStyle w:val="VerbatimChar"/>
        </w:rPr>
        <w:t xml:space="preserve">(client_id, trip_id) WHERE archived_at IS NULL AND trip_id IS NOT NULL</w:t>
      </w:r>
      <w:r>
        <w:t xml:space="preserve"> </w:t>
      </w:r>
      <w:r>
        <w:t xml:space="preserve">and on</w:t>
      </w:r>
      <w:r>
        <w:t xml:space="preserve"> </w:t>
      </w:r>
      <w:r>
        <w:rPr>
          <w:rStyle w:val="VerbatimChar"/>
        </w:rPr>
        <w:t xml:space="preserve">(client_id) WHERE archived_at IS NULL AND trip_id IS NULL</w:t>
      </w:r>
      <w:r>
        <w:t xml:space="preserve">. Both writers find-or-create, and the client and the advisor could otherwise each create the same thread at the same moment.</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p>
      <w:pPr>
        <w:pStyle w:val="BlockText"/>
      </w:pPr>
      <w:r>
        <w:rPr>
          <w:b/>
          <w:bCs/>
        </w:rPr>
        <w:t xml:space="preserve">Writers, since 20261015120000 (§3.10 Stage 1).</w:t>
      </w:r>
      <w:r>
        <w:t xml:space="preserve"> </w:t>
      </w:r>
      <w:r>
        <w:t xml:space="preserve">The client posts through</w:t>
      </w:r>
      <w:r>
        <w:t xml:space="preserve"> </w:t>
      </w:r>
      <w:r>
        <w:rPr>
          <w:rStyle w:val="VerbatimChar"/>
        </w:rPr>
        <w:t xml:space="preserve">trip-message</w:t>
      </w:r>
      <w:r>
        <w:t xml:space="preserve"> </w:t>
      </w:r>
      <w:r>
        <w:t xml:space="preserve">(§2.2.7, §2.6). The advisor posts through the</w:t>
      </w:r>
      <w:r>
        <w:t xml:space="preserve"> </w:t>
      </w:r>
      <w:r>
        <w:rPr>
          <w:rStyle w:val="VerbatimChar"/>
        </w:rPr>
        <w:t xml:space="preserve">agent-message</w:t>
      </w:r>
      <w:r>
        <w:t xml:space="preserve"> </w:t>
      </w:r>
      <w:r>
        <w:t xml:space="preserve">Edge Function and</w:t>
      </w:r>
      <w:r>
        <w:t xml:space="preserve"> </w:t>
      </w:r>
      <w:r>
        <w:rPr>
          <w:rStyle w:val="VerbatimChar"/>
        </w:rPr>
        <w:t xml:space="preserve">agent_send_message</w:t>
      </w:r>
      <w:r>
        <w:t xml:space="preserve">, which does the whole send in one transaction: find-or-create the</w:t>
      </w:r>
      <w:r>
        <w:t xml:space="preserve"> </w:t>
      </w:r>
      <w:r>
        <w:t xml:space="preserve">thread, insert the message, and update this row.</w:t>
      </w:r>
      <w:r>
        <w:t xml:space="preserve"> </w:t>
      </w:r>
      <w:r>
        <w:rPr>
          <w:b/>
          <w:bCs/>
        </w:rPr>
        <w:t xml:space="preserve">An internal note touches nothing here a</w:t>
      </w:r>
      <w:r>
        <w:rPr>
          <w:b/>
          <w:bCs/>
        </w:rPr>
        <w:t xml:space="preserve"> </w:t>
      </w:r>
      <w:r>
        <w:rPr>
          <w:b/>
          <w:bCs/>
        </w:rPr>
        <w:t xml:space="preserve">client can read</w:t>
      </w:r>
      <w:r>
        <w:t xml:space="preserve">:</w:t>
      </w:r>
      <w:r>
        <w:t xml:space="preserve"> </w:t>
      </w:r>
      <w:r>
        <w:rPr>
          <w:rStyle w:val="VerbatimChar"/>
        </w:rPr>
        <w:t xml:space="preserve">last_message_at</w:t>
      </w:r>
      <w:r>
        <w:t xml:space="preserve"> </w:t>
      </w:r>
      <w:r>
        <w:t xml:space="preserve">and</w:t>
      </w:r>
      <w:r>
        <w:t xml:space="preserve"> </w:t>
      </w:r>
      <w:r>
        <w:rPr>
          <w:rStyle w:val="VerbatimChar"/>
        </w:rPr>
        <w:t xml:space="preserve">last_message_preview</w:t>
      </w:r>
      <w:r>
        <w:t xml:space="preserve"> </w:t>
      </w:r>
      <w:r>
        <w:t xml:space="preserve">are in the client grant, so</w:t>
      </w:r>
      <w:r>
        <w:t xml:space="preserve"> </w:t>
      </w:r>
      <w:r>
        <w:t xml:space="preserve">only a client-visible reply moves them and raises</w:t>
      </w:r>
      <w:r>
        <w:t xml:space="preserve"> </w:t>
      </w:r>
      <w:r>
        <w:rPr>
          <w:rStyle w:val="VerbatimChar"/>
        </w:rPr>
        <w:t xml:space="preserve">client_unread_count</w:t>
      </w:r>
      <w:r>
        <w:t xml:space="preserve">.</w:t>
      </w:r>
    </w:p>
    <w:p>
      <w:pPr>
        <w:pStyle w:val="BlockText"/>
      </w:pPr>
      <w:r>
        <w:rPr>
          <w:b/>
          <w:bCs/>
        </w:rPr>
        <w:t xml:space="preserve">Reading clears only what was on screen.</w:t>
      </w:r>
      <w:r>
        <w:t xml:space="preserve"> </w:t>
      </w:r>
      <w:r>
        <w:t xml:space="preserve">Sending, opening a thread</w:t>
      </w:r>
      <w:r>
        <w:t xml:space="preserve"> </w:t>
      </w:r>
      <w:r>
        <w:t xml:space="preserve">(</w:t>
      </w:r>
      <w:r>
        <w:rPr>
          <w:rStyle w:val="VerbatimChar"/>
        </w:rPr>
        <w:t xml:space="preserve">agent_mark_conversation_read</w:t>
      </w:r>
      <w:r>
        <w:t xml:space="preserve">) and the client’s own open (</w:t>
      </w:r>
      <w:r>
        <w:rPr>
          <w:rStyle w:val="VerbatimChar"/>
        </w:rPr>
        <w:t xml:space="preserve">client_mark_conversation_read</w:t>
      </w:r>
      <w:r>
        <w:t xml:space="preserve">,</w:t>
      </w:r>
      <w:r>
        <w:t xml:space="preserve"> </w:t>
      </w:r>
      <w:r>
        <w:t xml:space="preserve">on web and mobile) each name the</w:t>
      </w:r>
      <w:r>
        <w:t xml:space="preserve"> </w:t>
      </w:r>
      <w:r>
        <w:rPr>
          <w:rStyle w:val="VerbatimChar"/>
        </w:rPr>
        <w:t xml:space="preserve">created_at</w:t>
      </w:r>
      <w:r>
        <w:t xml:space="preserve"> </w:t>
      </w:r>
      <w:r>
        <w:t xml:space="preserve">of the newest message the screen showed, and</w:t>
      </w:r>
      <w:r>
        <w:t xml:space="preserve"> </w:t>
      </w:r>
      <w:r>
        <w:t xml:space="preserve">the count drops to the messages newer than that, never rising. A message that lands while</w:t>
      </w:r>
      <w:r>
        <w:t xml:space="preserve"> </w:t>
      </w:r>
      <w:r>
        <w:t xml:space="preserve">the page is open stays unread. Before §3.10 nothing raised or cleared</w:t>
      </w:r>
      <w:r>
        <w:t xml:space="preserve"> </w:t>
      </w:r>
      <w:r>
        <w:rPr>
          <w:rStyle w:val="VerbatimChar"/>
        </w:rPr>
        <w:t xml:space="preserve">client_unread_count</w:t>
      </w:r>
      <w:r>
        <w:t xml:space="preserve">.</w:t>
      </w:r>
    </w:p>
    <w:p>
      <w:pPr>
        <w:pStyle w:val="BlockText"/>
      </w:pPr>
      <w:r>
        <w:rPr>
          <w:rStyle w:val="VerbatimChar"/>
        </w:rPr>
        <w:t xml:space="preserve">trip-message</w:t>
      </w:r>
      <w:r>
        <w:t xml:space="preserve">’s update of this row is one statement since 20261015120000</w:t>
      </w:r>
      <w:r>
        <w:t xml:space="preserve"> </w:t>
      </w:r>
      <w:r>
        <w:t xml:space="preserve">(</w:t>
      </w:r>
      <w:r>
        <w:rPr>
          <w:rStyle w:val="VerbatimChar"/>
        </w:rPr>
        <w:t xml:space="preserve">conversation_record_client_message</w:t>
      </w:r>
      <w:r>
        <w:t xml:space="preserve">):</w:t>
      </w:r>
      <w:r>
        <w:t xml:space="preserve"> </w:t>
      </w:r>
      <w:r>
        <w:rPr>
          <w:rStyle w:val="VerbatimChar"/>
        </w:rPr>
        <w:t xml:space="preserve">agent_unread_count + 1</w:t>
      </w:r>
      <w:r>
        <w:t xml:space="preserve"> </w:t>
      </w:r>
      <w:r>
        <w:t xml:space="preserve">in SQL rather than a read</w:t>
      </w:r>
      <w:r>
        <w:t xml:space="preserve"> </w:t>
      </w:r>
      <w:r>
        <w:t xml:space="preserve">and a write from TypeScript, which undid an advisor’s clear that landed in between, and</w:t>
      </w:r>
      <w:r>
        <w:t xml:space="preserve"> </w:t>
      </w:r>
      <w:r>
        <w:rPr>
          <w:rStyle w:val="VerbatimChar"/>
        </w:rPr>
        <w:t xml:space="preserve">last_message_at</w:t>
      </w:r>
      <w:r>
        <w:t xml:space="preserve"> </w:t>
      </w:r>
      <w:r>
        <w:t xml:space="preserve">only moves forward. A thread of an archived client or trip can still be</w:t>
      </w:r>
      <w:r>
        <w:t xml:space="preserve"> </w:t>
      </w:r>
      <w:r>
        <w:t xml:space="preserve">answered; a NEW thread needs a live client and trip; a client merged into another drops out</w:t>
      </w:r>
      <w:r>
        <w:t xml:space="preserve"> </w:t>
      </w:r>
      <w:r>
        <w:t xml:space="preserve">of the advisor’s inbox.</w:t>
      </w:r>
    </w:p>
    <w:p>
      <w:pPr>
        <w:pStyle w:val="BlockText"/>
      </w:pPr>
      <w:r>
        <w:rPr>
          <w:b/>
          <w:bCs/>
        </w:rPr>
        <w:t xml:space="preserve">Overdue (Screen 3.10.1’s</w:t>
      </w:r>
      <w:r>
        <w:rPr>
          <w:b/>
          <w:bCs/>
        </w:rPr>
        <w:t xml:space="preserve"> </w:t>
      </w:r>
      <w:r>
        <w:rPr>
          <w:b/>
          <w:bCs/>
        </w:rPr>
        <w:t xml:space="preserve">“past SLA”</w:t>
      </w:r>
      <w:r>
        <w:rPr>
          <w:b/>
          <w:bCs/>
        </w:rPr>
        <w:t xml:space="preserve">; Gyasi, 2026-10-13: one business day, Sundays never</w:t>
      </w:r>
      <w:r>
        <w:rPr>
          <w:b/>
          <w:bCs/>
        </w:rPr>
        <w:t xml:space="preserve"> </w:t>
      </w:r>
      <w:r>
        <w:rPr>
          <w:b/>
          <w:bCs/>
        </w:rPr>
        <w:t xml:space="preserve">count).</w:t>
      </w:r>
      <w:r>
        <w:t xml:space="preserve"> </w:t>
      </w:r>
      <w:r>
        <w:t xml:space="preserve">A thread is awaiting a reply when its last client-visible message is the client’s.</w:t>
      </w:r>
      <w:r>
        <w:t xml:space="preserve"> </w:t>
      </w:r>
      <w:r>
        <w:t xml:space="preserve">It is due at the end of the next business day after the FIRST client message since the</w:t>
      </w:r>
      <w:r>
        <w:t xml:space="preserve"> </w:t>
      </w:r>
      <w:r>
        <w:t xml:space="preserve">advisor’s last reply, in the advisor’s time zone, Monday to Saturday: a message on Saturday</w:t>
      </w:r>
      <w:r>
        <w:t xml:space="preserve"> </w:t>
      </w:r>
      <w:r>
        <w:t xml:space="preserve">or Sunday is due at the end of Monday. Computed by</w:t>
      </w:r>
      <w:r>
        <w:t xml:space="preserve"> </w:t>
      </w:r>
      <w:r>
        <w:rPr>
          <w:rStyle w:val="VerbatimChar"/>
        </w:rPr>
        <w:t xml:space="preserve">conversation_reply_due_at()</w:t>
      </w:r>
      <w:r>
        <w:t xml:space="preserve">; nothing is</w:t>
      </w:r>
      <w:r>
        <w:t xml:space="preserve"> </w:t>
      </w:r>
      <w:r>
        <w:t xml:space="preserve">stored.</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65"/>
    <w:bookmarkEnd w:id="66"/>
    <w:bookmarkStart w:id="68" w:name="document-domain"/>
    <w:p>
      <w:pPr>
        <w:pStyle w:val="Heading2"/>
      </w:pPr>
      <w:r>
        <w:t xml:space="preserve">13. Document Domain</w:t>
      </w:r>
    </w:p>
    <w:bookmarkStart w:id="67"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7"/>
    <w:bookmarkEnd w:id="68"/>
    <w:bookmarkStart w:id="71" w:name="search-favorites-domain"/>
    <w:p>
      <w:pPr>
        <w:pStyle w:val="Heading2"/>
      </w:pPr>
      <w:r>
        <w:t xml:space="preserve">14. Search &amp; Favorites Domain</w:t>
      </w:r>
    </w:p>
    <w:bookmarkStart w:id="69"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9"/>
    <w:bookmarkStart w:id="70"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0"/>
    <w:bookmarkEnd w:id="71"/>
    <w:bookmarkStart w:id="75" w:name="system-audit-domain"/>
    <w:p>
      <w:pPr>
        <w:pStyle w:val="Heading2"/>
      </w:pPr>
      <w:r>
        <w:t xml:space="preserve">15. System / Audit Domain</w:t>
      </w:r>
    </w:p>
    <w:bookmarkStart w:id="72"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2"/>
    <w:bookmarkStart w:id="73"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3"/>
    <w:bookmarkStart w:id="74"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4"/>
    <w:bookmarkEnd w:id="75"/>
    <w:bookmarkStart w:id="78" w:name="group-trip-domain-phase-3"/>
    <w:p>
      <w:pPr>
        <w:pStyle w:val="Heading2"/>
      </w:pPr>
      <w:r>
        <w:t xml:space="preserve">16. Group Trip Domain (Phase 3)</w:t>
      </w:r>
    </w:p>
    <w:bookmarkStart w:id="76" w:name="tripgroup"/>
    <w:p>
      <w:pPr>
        <w:pStyle w:val="Heading3"/>
      </w:pPr>
      <w:r>
        <w:t xml:space="preserve">16.1 TripGroup</w:t>
      </w:r>
    </w:p>
    <w:p>
      <w:pPr>
        <w:pStyle w:val="FirstParagraph"/>
      </w:pPr>
      <w:r>
        <w:rPr>
          <w:b/>
          <w:bCs/>
        </w:rPr>
        <w:t xml:space="preserve">Phase:</w:t>
      </w:r>
      <w:r>
        <w:t xml:space="preserve"> </w:t>
      </w:r>
      <w:r>
        <w:t xml:space="preserve">P3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“Smith Family Reunion 2027”</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coordinator_user_id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lead participant</w:t>
            </w:r>
          </w:p>
        </w:tc>
      </w:tr>
      <w:tr>
        <w:tc>
          <w:tcPr/>
          <w:p>
            <w:pPr>
              <w:pStyle w:val="Compact"/>
            </w:pPr>
            <w:r>
              <w:rPr>
                <w:rStyle w:val="VerbatimChar"/>
              </w:rPr>
              <w:t xml:space="preserve">total_pax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Sum across members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6"/>
    <w:bookmarkStart w:id="77" w:name="groupmember"/>
    <w:p>
      <w:pPr>
        <w:pStyle w:val="Heading3"/>
      </w:pPr>
      <w:r>
        <w:t xml:space="preserve">16.2 GroupMember</w:t>
      </w:r>
    </w:p>
    <w:p>
      <w:pPr>
        <w:pStyle w:val="FirstParagraph"/>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(each group member has their own trip)</w:t>
            </w:r>
          </w:p>
        </w:tc>
      </w:tr>
      <w:tr>
        <w:tc>
          <w:tcPr/>
          <w:p>
            <w:pPr>
              <w:pStyle w:val="Compact"/>
            </w:pPr>
            <w:r>
              <w:rPr>
                <w:rStyle w:val="VerbatimChar"/>
              </w:rPr>
              <w:t xml:space="preserve">role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coordinator</w:t>
            </w:r>
            <w:r>
              <w:t xml:space="preserve">,</w:t>
            </w:r>
            <w:r>
              <w:t xml:space="preserve"> </w:t>
            </w:r>
            <w:r>
              <w:rPr>
                <w:rStyle w:val="VerbatimChar"/>
              </w:rPr>
              <w:t xml:space="preserve">traveler</w:t>
            </w:r>
            <w:r>
              <w:t xml:space="preserve">,</w:t>
            </w:r>
            <w:r>
              <w:t xml:space="preserve"> </w:t>
            </w:r>
            <w:r>
              <w:rPr>
                <w:rStyle w:val="VerbatimChar"/>
              </w:rPr>
              <w:t xml:space="preserve">co_traveler_no_account</w:t>
            </w:r>
          </w:p>
        </w:tc>
      </w:tr>
      <w:tr>
        <w:tc>
          <w:tcPr/>
          <w:p>
            <w:pPr>
              <w:pStyle w:val="Compact"/>
            </w:pPr>
            <w:r>
              <w:rPr>
                <w:rStyle w:val="VerbatimChar"/>
              </w:rPr>
              <w:t xml:space="preserve">magic_link_token_hash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For account-less co-traveler access</w:t>
            </w:r>
          </w:p>
        </w:tc>
      </w:tr>
      <w:tr>
        <w:tc>
          <w:tcPr/>
          <w:p>
            <w:pPr>
              <w:pStyle w:val="Compact"/>
            </w:pPr>
            <w:r>
              <w:rPr>
                <w:rStyle w:val="VerbatimChar"/>
              </w:rPr>
              <w:t xml:space="preserve">magic_link_expires_at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r>
        <w:pict>
          <v:rect style="width:0;height:1.5pt" o:hralign="center" o:hrstd="t" o:hr="t"/>
        </w:pict>
      </w:r>
    </w:p>
    <w:bookmarkEnd w:id="77"/>
    <w:bookmarkEnd w:id="78"/>
    <w:bookmarkStart w:id="79"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bl>
    <w:p>
      <w:r>
        <w:pict>
          <v:rect style="width:0;height:1.5pt" o:hralign="center" o:hrstd="t" o:hr="t"/>
        </w:pict>
      </w:r>
    </w:p>
    <w:bookmarkEnd w:id="79"/>
    <w:bookmarkStart w:id="86"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80"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80"/>
    <w:bookmarkStart w:id="81"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4"/>
        </w:numPr>
      </w:pPr>
      <w:r>
        <w:rPr>
          <w:rStyle w:val="VerbatimChar"/>
        </w:rPr>
        <w:t xml:space="preserve">mfa_device.secret_encrypted</w:t>
      </w:r>
    </w:p>
    <w:p>
      <w:pPr>
        <w:pStyle w:val="Compact"/>
        <w:numPr>
          <w:ilvl w:val="0"/>
          <w:numId w:val="1004"/>
        </w:numPr>
      </w:pPr>
      <w:r>
        <w:rPr>
          <w:rStyle w:val="VerbatimChar"/>
        </w:rPr>
        <w:t xml:space="preserve">companion.passport_number_encrypted</w:t>
      </w:r>
    </w:p>
    <w:p>
      <w:pPr>
        <w:pStyle w:val="Compact"/>
        <w:numPr>
          <w:ilvl w:val="0"/>
          <w:numId w:val="1004"/>
        </w:numPr>
      </w:pPr>
      <w:r>
        <w:rPr>
          <w:rStyle w:val="VerbatimChar"/>
        </w:rPr>
        <w:t xml:space="preserve">travel_document.document_number_encrypted</w:t>
      </w:r>
    </w:p>
    <w:p>
      <w:pPr>
        <w:pStyle w:val="Compact"/>
        <w:numPr>
          <w:ilvl w:val="0"/>
          <w:numId w:val="1004"/>
        </w:numPr>
      </w:pPr>
      <w:r>
        <w:rPr>
          <w:rStyle w:val="VerbatimChar"/>
        </w:rPr>
        <w:t xml:space="preserve">integration.credentials_encrypted</w:t>
      </w:r>
    </w:p>
    <w:p>
      <w:pPr>
        <w:pStyle w:val="Compact"/>
        <w:numPr>
          <w:ilvl w:val="0"/>
          <w:numId w:val="1004"/>
        </w:numPr>
      </w:pPr>
      <w:r>
        <w:rPr>
          <w:rStyle w:val="VerbatimChar"/>
        </w:rPr>
        <w:t xml:space="preserve">agent_availability.calendar_sync_refresh_token_encrypted</w:t>
      </w:r>
    </w:p>
    <w:p>
      <w:pPr>
        <w:pStyle w:val="Compact"/>
        <w:numPr>
          <w:ilvl w:val="0"/>
          <w:numId w:val="1004"/>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1"/>
    <w:bookmarkStart w:id="82"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5"/>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5"/>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5"/>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5"/>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5"/>
        </w:numPr>
      </w:pPr>
      <w:r>
        <w:t xml:space="preserve">Any bulk client list export</w:t>
      </w:r>
    </w:p>
    <w:p>
      <w:pPr>
        <w:pStyle w:val="Compact"/>
        <w:numPr>
          <w:ilvl w:val="0"/>
          <w:numId w:val="1005"/>
        </w:numPr>
      </w:pPr>
      <w:r>
        <w:t xml:space="preserve">Any commission record edit (financial integrity)</w:t>
      </w:r>
    </w:p>
    <w:bookmarkEnd w:id="82"/>
    <w:bookmarkStart w:id="83"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6"/>
        </w:numPr>
      </w:pPr>
      <w:r>
        <w:t xml:space="preserve">Card reveal (Section 9.4 Reveal Card Number screen)</w:t>
      </w:r>
    </w:p>
    <w:p>
      <w:pPr>
        <w:pStyle w:val="Compact"/>
        <w:numPr>
          <w:ilvl w:val="0"/>
          <w:numId w:val="1006"/>
        </w:numPr>
      </w:pPr>
      <w:r>
        <w:t xml:space="preserve">Inteletravel CSV import that affects already-marked-received commissions</w:t>
      </w:r>
    </w:p>
    <w:p>
      <w:pPr>
        <w:pStyle w:val="Compact"/>
        <w:numPr>
          <w:ilvl w:val="0"/>
          <w:numId w:val="1006"/>
        </w:numPr>
      </w:pPr>
      <w:r>
        <w:t xml:space="preserve">Client account merge</w:t>
      </w:r>
    </w:p>
    <w:p>
      <w:pPr>
        <w:pStyle w:val="Compact"/>
        <w:numPr>
          <w:ilvl w:val="0"/>
          <w:numId w:val="1006"/>
        </w:numPr>
      </w:pPr>
      <w:r>
        <w:t xml:space="preserve">Deletion of any audit log retention exception</w:t>
      </w:r>
    </w:p>
    <w:bookmarkEnd w:id="83"/>
    <w:bookmarkStart w:id="84"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84"/>
    <w:bookmarkStart w:id="85"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85"/>
    <w:bookmarkEnd w:id="86"/>
    <w:bookmarkStart w:id="90"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87"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87"/>
    <w:bookmarkStart w:id="88"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88"/>
    <w:bookmarkStart w:id="89"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89"/>
    <w:bookmarkEnd w:id="90"/>
    <w:bookmarkStart w:id="95" w:name="audit-soft-delete-patterns"/>
    <w:p>
      <w:pPr>
        <w:pStyle w:val="Heading2"/>
      </w:pPr>
      <w:r>
        <w:t xml:space="preserve">20. Audit &amp; Soft-Delete Patterns</w:t>
      </w:r>
    </w:p>
    <w:bookmarkStart w:id="91"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7"/>
        </w:numPr>
      </w:pPr>
      <w:r>
        <w:rPr>
          <w:rStyle w:val="VerbatimChar"/>
        </w:rPr>
        <w:t xml:space="preserve">client</w:t>
      </w:r>
    </w:p>
    <w:p>
      <w:pPr>
        <w:pStyle w:val="Compact"/>
        <w:numPr>
          <w:ilvl w:val="0"/>
          <w:numId w:val="1007"/>
        </w:numPr>
      </w:pPr>
      <w:r>
        <w:rPr>
          <w:rStyle w:val="VerbatimChar"/>
        </w:rPr>
        <w:t xml:space="preserve">agent</w:t>
      </w:r>
      <w:r>
        <w:t xml:space="preserve"> </w:t>
      </w:r>
      <w:r>
        <w:t xml:space="preserve">(P3)</w:t>
      </w:r>
    </w:p>
    <w:p>
      <w:pPr>
        <w:pStyle w:val="Compact"/>
        <w:numPr>
          <w:ilvl w:val="0"/>
          <w:numId w:val="1007"/>
        </w:numPr>
      </w:pPr>
      <w:r>
        <w:rPr>
          <w:rStyle w:val="VerbatimChar"/>
        </w:rPr>
        <w:t xml:space="preserve">trip</w:t>
      </w:r>
    </w:p>
    <w:p>
      <w:pPr>
        <w:pStyle w:val="Compact"/>
        <w:numPr>
          <w:ilvl w:val="0"/>
          <w:numId w:val="1007"/>
        </w:numPr>
      </w:pPr>
      <w:r>
        <w:rPr>
          <w:rStyle w:val="VerbatimChar"/>
        </w:rPr>
        <w:t xml:space="preserve">trip_component</w:t>
      </w:r>
    </w:p>
    <w:p>
      <w:pPr>
        <w:pStyle w:val="Compact"/>
        <w:numPr>
          <w:ilvl w:val="0"/>
          <w:numId w:val="1007"/>
        </w:numPr>
      </w:pPr>
      <w:r>
        <w:rPr>
          <w:rStyle w:val="VerbatimChar"/>
        </w:rPr>
        <w:t xml:space="preserve">trip_template</w:t>
      </w:r>
    </w:p>
    <w:p>
      <w:pPr>
        <w:pStyle w:val="Compact"/>
        <w:numPr>
          <w:ilvl w:val="0"/>
          <w:numId w:val="1007"/>
        </w:numPr>
      </w:pPr>
      <w:r>
        <w:rPr>
          <w:rStyle w:val="VerbatimChar"/>
        </w:rPr>
        <w:t xml:space="preserve">lead</w:t>
      </w:r>
    </w:p>
    <w:p>
      <w:pPr>
        <w:pStyle w:val="Compact"/>
        <w:numPr>
          <w:ilvl w:val="0"/>
          <w:numId w:val="1007"/>
        </w:numPr>
      </w:pPr>
      <w:r>
        <w:rPr>
          <w:rStyle w:val="VerbatimChar"/>
        </w:rPr>
        <w:t xml:space="preserve">conversation</w:t>
      </w:r>
    </w:p>
    <w:p>
      <w:pPr>
        <w:pStyle w:val="Compact"/>
        <w:numPr>
          <w:ilvl w:val="0"/>
          <w:numId w:val="1007"/>
        </w:numPr>
      </w:pPr>
      <w:r>
        <w:rPr>
          <w:rStyle w:val="VerbatimChar"/>
        </w:rPr>
        <w:t xml:space="preserve">message</w:t>
      </w:r>
    </w:p>
    <w:p>
      <w:pPr>
        <w:pStyle w:val="Compact"/>
        <w:numPr>
          <w:ilvl w:val="0"/>
          <w:numId w:val="1007"/>
        </w:numPr>
      </w:pPr>
      <w:r>
        <w:rPr>
          <w:rStyle w:val="VerbatimChar"/>
        </w:rPr>
        <w:t xml:space="preserve">message_template</w:t>
      </w:r>
    </w:p>
    <w:p>
      <w:pPr>
        <w:pStyle w:val="Compact"/>
        <w:numPr>
          <w:ilvl w:val="0"/>
          <w:numId w:val="1007"/>
        </w:numPr>
      </w:pPr>
      <w:r>
        <w:rPr>
          <w:rStyle w:val="VerbatimChar"/>
        </w:rPr>
        <w:t xml:space="preserve">document</w:t>
      </w:r>
    </w:p>
    <w:p>
      <w:pPr>
        <w:pStyle w:val="Compact"/>
        <w:numPr>
          <w:ilvl w:val="0"/>
          <w:numId w:val="1007"/>
        </w:numPr>
      </w:pPr>
      <w:r>
        <w:rPr>
          <w:rStyle w:val="VerbatimChar"/>
        </w:rPr>
        <w:t xml:space="preserve">companion</w:t>
      </w:r>
    </w:p>
    <w:p>
      <w:pPr>
        <w:pStyle w:val="Compact"/>
        <w:numPr>
          <w:ilvl w:val="0"/>
          <w:numId w:val="1007"/>
        </w:numPr>
      </w:pPr>
      <w:r>
        <w:rPr>
          <w:rStyle w:val="VerbatimChar"/>
        </w:rPr>
        <w:t xml:space="preserve">travel_document</w:t>
      </w:r>
    </w:p>
    <w:p>
      <w:pPr>
        <w:pStyle w:val="Compact"/>
        <w:numPr>
          <w:ilvl w:val="0"/>
          <w:numId w:val="1007"/>
        </w:numPr>
      </w:pPr>
      <w:r>
        <w:rPr>
          <w:rStyle w:val="VerbatimChar"/>
        </w:rPr>
        <w:t xml:space="preserve">feature_flag</w:t>
      </w:r>
    </w:p>
    <w:p>
      <w:pPr>
        <w:pStyle w:val="Compact"/>
        <w:numPr>
          <w:ilvl w:val="0"/>
          <w:numId w:val="1007"/>
        </w:numPr>
      </w:pPr>
      <w:r>
        <w:rPr>
          <w:rStyle w:val="VerbatimChar"/>
        </w:rPr>
        <w:t xml:space="preserve">cruise_line</w:t>
      </w:r>
      <w:r>
        <w:t xml:space="preserve"> </w:t>
      </w:r>
      <w:r>
        <w:t xml:space="preserve">(P2)</w:t>
      </w:r>
    </w:p>
    <w:p>
      <w:pPr>
        <w:pStyle w:val="Compact"/>
        <w:numPr>
          <w:ilvl w:val="0"/>
          <w:numId w:val="1007"/>
        </w:numPr>
      </w:pPr>
      <w:r>
        <w:rPr>
          <w:rStyle w:val="VerbatimChar"/>
        </w:rPr>
        <w:t xml:space="preserve">cruise_ship</w:t>
      </w:r>
      <w:r>
        <w:t xml:space="preserve"> </w:t>
      </w:r>
      <w:r>
        <w:t xml:space="preserve">(P2)</w:t>
      </w:r>
    </w:p>
    <w:p>
      <w:pPr>
        <w:pStyle w:val="Compact"/>
        <w:numPr>
          <w:ilvl w:val="0"/>
          <w:numId w:val="1007"/>
        </w:numPr>
      </w:pPr>
      <w:r>
        <w:rPr>
          <w:rStyle w:val="VerbatimChar"/>
        </w:rPr>
        <w:t xml:space="preserve">cruise_port</w:t>
      </w:r>
      <w:r>
        <w:t xml:space="preserve"> </w:t>
      </w:r>
      <w:r>
        <w:t xml:space="preserve">(P2)</w:t>
      </w:r>
    </w:p>
    <w:p>
      <w:pPr>
        <w:pStyle w:val="Compact"/>
        <w:numPr>
          <w:ilvl w:val="0"/>
          <w:numId w:val="1007"/>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1"/>
    <w:bookmarkStart w:id="92" w:name="hard-delete-rare"/>
    <w:p>
      <w:pPr>
        <w:pStyle w:val="Heading3"/>
      </w:pPr>
      <w:r>
        <w:t xml:space="preserve">20.2 Hard Delete (Rare)</w:t>
      </w:r>
    </w:p>
    <w:p>
      <w:pPr>
        <w:pStyle w:val="FirstParagraph"/>
      </w:pPr>
      <w:r>
        <w:t xml:space="preserve">Hard delete is reserved for:</w:t>
      </w:r>
    </w:p>
    <w:p>
      <w:pPr>
        <w:pStyle w:val="Compact"/>
        <w:numPr>
          <w:ilvl w:val="0"/>
          <w:numId w:val="1008"/>
        </w:numPr>
      </w:pPr>
      <w:r>
        <w:rPr>
          <w:rStyle w:val="VerbatimChar"/>
        </w:rPr>
        <w:t xml:space="preserve">session</w:t>
      </w:r>
      <w:r>
        <w:t xml:space="preserve"> </w:t>
      </w:r>
      <w:r>
        <w:t xml:space="preserve">(after retention window)</w:t>
      </w:r>
    </w:p>
    <w:p>
      <w:pPr>
        <w:pStyle w:val="Compact"/>
        <w:numPr>
          <w:ilvl w:val="0"/>
          <w:numId w:val="1008"/>
        </w:numPr>
      </w:pPr>
      <w:r>
        <w:rPr>
          <w:rStyle w:val="VerbatimChar"/>
        </w:rPr>
        <w:t xml:space="preserve">auth_event</w:t>
      </w:r>
      <w:r>
        <w:t xml:space="preserve"> </w:t>
      </w:r>
      <w:r>
        <w:t xml:space="preserve">(after retention window)</w:t>
      </w:r>
    </w:p>
    <w:p>
      <w:pPr>
        <w:pStyle w:val="Compact"/>
        <w:numPr>
          <w:ilvl w:val="0"/>
          <w:numId w:val="1008"/>
        </w:numPr>
      </w:pPr>
      <w:r>
        <w:rPr>
          <w:rStyle w:val="VerbatimChar"/>
        </w:rPr>
        <w:t xml:space="preserve">audit_event</w:t>
      </w:r>
      <w:r>
        <w:t xml:space="preserve"> </w:t>
      </w:r>
      <w:r>
        <w:t xml:space="preserve">(after retention window — administrative purge only, never user-initiated)</w:t>
      </w:r>
    </w:p>
    <w:p>
      <w:pPr>
        <w:pStyle w:val="Compact"/>
        <w:numPr>
          <w:ilvl w:val="0"/>
          <w:numId w:val="1008"/>
        </w:numPr>
      </w:pPr>
      <w:r>
        <w:t xml:space="preserve">True erasure requests that anonymize but retain financial rows</w:t>
      </w:r>
    </w:p>
    <w:bookmarkEnd w:id="92"/>
    <w:bookmarkStart w:id="93"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93"/>
    <w:bookmarkStart w:id="94"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09"/>
        </w:numPr>
      </w:pPr>
      <w:r>
        <w:rPr>
          <w:rStyle w:val="VerbatimChar"/>
        </w:rPr>
        <w:t xml:space="preserve">client</w:t>
      </w:r>
    </w:p>
    <w:p>
      <w:pPr>
        <w:pStyle w:val="Compact"/>
        <w:numPr>
          <w:ilvl w:val="0"/>
          <w:numId w:val="1009"/>
        </w:numPr>
      </w:pPr>
      <w:r>
        <w:rPr>
          <w:rStyle w:val="VerbatimChar"/>
        </w:rPr>
        <w:t xml:space="preserve">trip</w:t>
      </w:r>
    </w:p>
    <w:p>
      <w:pPr>
        <w:pStyle w:val="Compact"/>
        <w:numPr>
          <w:ilvl w:val="0"/>
          <w:numId w:val="1009"/>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94"/>
    <w:bookmarkEnd w:id="95"/>
    <w:bookmarkStart w:id="102" w:name="X4ffe878ead72a31a1bc7aa1b9ddbbc119e37333"/>
    <w:p>
      <w:pPr>
        <w:pStyle w:val="Heading2"/>
      </w:pPr>
      <w:r>
        <w:t xml:space="preserve">21. Implementation Notes — KMP (Mobile) + TypeScript (Backend + Web)</w:t>
      </w:r>
    </w:p>
    <w:bookmarkStart w:id="96"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96"/>
    <w:bookmarkStart w:id="97"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0"/>
        </w:numPr>
      </w:pPr>
      <w:r>
        <w:rPr>
          <w:rStyle w:val="VerbatimChar"/>
        </w:rPr>
        <w:t xml:space="preserve">account.password_hash</w:t>
      </w:r>
      <w:r>
        <w:t xml:space="preserve"> </w:t>
      </w:r>
      <w:r>
        <w:t xml:space="preserve">(Supabase Auth manages this; not in our schema)</w:t>
      </w:r>
    </w:p>
    <w:p>
      <w:pPr>
        <w:pStyle w:val="Compact"/>
        <w:numPr>
          <w:ilvl w:val="0"/>
          <w:numId w:val="1010"/>
        </w:numPr>
      </w:pPr>
      <w:r>
        <w:rPr>
          <w:rStyle w:val="VerbatimChar"/>
        </w:rPr>
        <w:t xml:space="preserve">account.auth_provider_id</w:t>
      </w:r>
    </w:p>
    <w:p>
      <w:pPr>
        <w:pStyle w:val="Compact"/>
        <w:numPr>
          <w:ilvl w:val="0"/>
          <w:numId w:val="1010"/>
        </w:numPr>
      </w:pPr>
      <w:r>
        <w:rPr>
          <w:rStyle w:val="VerbatimChar"/>
        </w:rPr>
        <w:t xml:space="preserve">mfa_device.secret_encrypted</w:t>
      </w:r>
      <w:r>
        <w:t xml:space="preserve"> </w:t>
      </w:r>
      <w:r>
        <w:t xml:space="preserve">(raw bytes never leave server)</w:t>
      </w:r>
    </w:p>
    <w:p>
      <w:pPr>
        <w:pStyle w:val="Compact"/>
        <w:numPr>
          <w:ilvl w:val="0"/>
          <w:numId w:val="1010"/>
        </w:numPr>
      </w:pPr>
      <w:r>
        <w:rPr>
          <w:rStyle w:val="VerbatimChar"/>
        </w:rPr>
        <w:t xml:space="preserve">agent_invitation.token_hash</w:t>
      </w:r>
    </w:p>
    <w:p>
      <w:pPr>
        <w:pStyle w:val="Compact"/>
        <w:numPr>
          <w:ilvl w:val="0"/>
          <w:numId w:val="1010"/>
        </w:numPr>
      </w:pPr>
      <w:r>
        <w:rPr>
          <w:rStyle w:val="VerbatimChar"/>
        </w:rPr>
        <w:t xml:space="preserve">authorization_request.token_hash</w:t>
      </w:r>
    </w:p>
    <w:p>
      <w:pPr>
        <w:pStyle w:val="Compact"/>
        <w:numPr>
          <w:ilvl w:val="0"/>
          <w:numId w:val="1010"/>
        </w:numPr>
      </w:pPr>
      <w:r>
        <w:rPr>
          <w:rStyle w:val="VerbatimChar"/>
        </w:rPr>
        <w:t xml:space="preserve">payment_card.stripe_payment_method_id</w:t>
      </w:r>
      <w:r>
        <w:t xml:space="preserve"> </w:t>
      </w:r>
      <w:r>
        <w:t xml:space="preserve">(Edge Functions use, client never sees)</w:t>
      </w:r>
    </w:p>
    <w:p>
      <w:pPr>
        <w:pStyle w:val="Compact"/>
        <w:numPr>
          <w:ilvl w:val="0"/>
          <w:numId w:val="1010"/>
        </w:numPr>
      </w:pPr>
      <w:r>
        <w:rPr>
          <w:rStyle w:val="VerbatimChar"/>
        </w:rPr>
        <w:t xml:space="preserve">payment_card.stripe_customer_id</w:t>
      </w:r>
    </w:p>
    <w:p>
      <w:pPr>
        <w:pStyle w:val="Compact"/>
        <w:numPr>
          <w:ilvl w:val="0"/>
          <w:numId w:val="1010"/>
        </w:numPr>
      </w:pPr>
      <w:r>
        <w:rPr>
          <w:rStyle w:val="VerbatimChar"/>
        </w:rPr>
        <w:t xml:space="preserve">integration.credentials_encrypted</w:t>
      </w:r>
    </w:p>
    <w:p>
      <w:pPr>
        <w:pStyle w:val="Compact"/>
        <w:numPr>
          <w:ilvl w:val="0"/>
          <w:numId w:val="1010"/>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1"/>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1"/>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97"/>
    <w:bookmarkStart w:id="98"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98"/>
    <w:bookmarkStart w:id="99"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99"/>
    <w:bookmarkStart w:id="100"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00"/>
    <w:bookmarkStart w:id="101"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1"/>
    <w:bookmarkEnd w:id="102"/>
    <w:bookmarkStart w:id="107" w:name="migration-versioning-strategy"/>
    <w:p>
      <w:pPr>
        <w:pStyle w:val="Heading2"/>
      </w:pPr>
      <w:r>
        <w:t xml:space="preserve">22. Migration &amp; Versioning Strategy</w:t>
      </w:r>
    </w:p>
    <w:bookmarkStart w:id="103"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03"/>
    <w:bookmarkStart w:id="104"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GroupMember, AgentInvitation, ClientShare (if pursued).</w:t>
      </w:r>
    </w:p>
    <w:p>
      <w:pPr>
        <w:pStyle w:val="BodyText"/>
      </w:pPr>
      <w:r>
        <w:t xml:space="preserve">Each entity in this document is tagged with its phase; the implementation team can sequence migrations accordingly.</w:t>
      </w:r>
    </w:p>
    <w:bookmarkEnd w:id="104"/>
    <w:bookmarkStart w:id="105"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2"/>
        </w:numPr>
      </w:pPr>
      <w:r>
        <w:rPr>
          <w:b/>
          <w:bCs/>
        </w:rPr>
        <w:t xml:space="preserve">Adding a column is safe</w:t>
      </w:r>
      <w:r>
        <w:t xml:space="preserve"> </w:t>
      </w:r>
      <w:r>
        <w:t xml:space="preserve">if it’s nullable or has a default.</w:t>
      </w:r>
    </w:p>
    <w:p>
      <w:pPr>
        <w:pStyle w:val="Compact"/>
        <w:numPr>
          <w:ilvl w:val="0"/>
          <w:numId w:val="1012"/>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2"/>
        </w:numPr>
      </w:pPr>
      <w:r>
        <w:rPr>
          <w:b/>
          <w:bCs/>
        </w:rPr>
        <w:t xml:space="preserve">Changing a column type or adding a NOT NULL</w:t>
      </w:r>
      <w:r>
        <w:t xml:space="preserve"> </w:t>
      </w:r>
      <w:r>
        <w:t xml:space="preserve">requires a backfill migration first, then the constraint change.</w:t>
      </w:r>
    </w:p>
    <w:bookmarkEnd w:id="105"/>
    <w:bookmarkStart w:id="106"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06"/>
    <w:bookmarkEnd w:id="107"/>
    <w:bookmarkStart w:id="108"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r>
        <w:pict>
          <v:rect style="width:0;height:1.5pt" o:hralign="center" o:hrstd="t" o:hr="t"/>
        </w:pict>
      </w:r>
    </w:p>
    <w:bookmarkEnd w:id="108"/>
    <w:bookmarkStart w:id="121"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09" w:name="four-rules-this-domain-exists-to-obey"/>
    <w:p>
      <w:pPr>
        <w:pStyle w:val="Heading3"/>
      </w:pPr>
      <w:r>
        <w:t xml:space="preserve">24.0 Four rules this domain exists to obey</w:t>
      </w:r>
    </w:p>
    <w:p>
      <w:pPr>
        <w:pStyle w:val="Compact"/>
        <w:numPr>
          <w:ilvl w:val="0"/>
          <w:numId w:val="1013"/>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3"/>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3"/>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3"/>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09"/>
    <w:bookmarkStart w:id="110"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10"/>
    <w:bookmarkStart w:id="111"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1"/>
    <w:bookmarkStart w:id="112"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2"/>
    <w:bookmarkStart w:id="113"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13"/>
    <w:bookmarkStart w:id="114"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14"/>
    <w:bookmarkStart w:id="115"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15"/>
    <w:bookmarkStart w:id="116"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16"/>
    <w:bookmarkStart w:id="117"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17"/>
    <w:bookmarkStart w:id="118"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18"/>
    <w:bookmarkStart w:id="119"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19"/>
    <w:bookmarkStart w:id="120"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2026-10-14T10:25:47Z</dcterms:created>
  <dcterms:modified xsi:type="dcterms:W3CDTF">2026-10-14T10:25:47Z</dcterms:modified>
</cp:coreProperties>
</file>

<file path=docProps/custom.xml><?xml version="1.0" encoding="utf-8"?>
<Properties xmlns="http://schemas.openxmlformats.org/officeDocument/2006/custom-properties" xmlns:vt="http://schemas.openxmlformats.org/officeDocument/2006/docPropsVTypes"/>
</file>