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2865"/>
          <w:tab w:val="right" w:leader="none" w:pos="9300"/>
          <w:tab w:val="left" w:leader="none" w:pos="947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Récapitulatif des Tps Informatique Info0903 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Binôme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Remplir la colonne « état » de chacun des items des Tps sous la convention suivante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: Mieux que demandés et/ou exercices facultatifs fait.</w:t>
        <w:tab/>
        <w:t xml:space="preserve">B : Testé et validé.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: Fait mais moins bien que demandé.</w:t>
        <w:tab/>
        <w:tab/>
        <w:tab/>
        <w:t xml:space="preserve">D : Fait mais Buggé.</w:t>
        <w:tab/>
        <w:t xml:space="preserve">E : pas fait !!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Attention d’ajouter systématiquement un complément dans le champs commentaire, notamment pour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expliciter l’intégralité de vos sources.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pouvez ajouter des lignes mais évidemment pas en enlever.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Attention surtout à faire soigneusement votre projet et la présente feuille : le niveau requis en Master2 est celui d’un produit prêt à être commercialiser.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TP1</w:t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8"/>
        <w:gridCol w:w="916.9999999999999"/>
        <w:gridCol w:w="4755"/>
        <w:tblGridChange w:id="0">
          <w:tblGrid>
            <w:gridCol w:w="5098"/>
            <w:gridCol w:w="916.9999999999999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Etat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A,B,C,D,E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Commentaires et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Une Fonction de hachage naïve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Additionne chaque octet dans un entier, et reconverti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Une Fonction de hachage sophistiquée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Nous n’avons pas eu le temps de le faire.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Une Utilisation de SHA256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On a testé l’exemple donné et on a appliqué SHA256 sur 10000 chaînes aléatoires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Un test de ces trois fonctions de hachage par le test de la fréquence d’une valeur donnée ( f=p+-√n)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Nous n’avons pas eu le temps de le faire.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de ces trois fonctions pour voir si les valeurs des octets des sorties suivent la loi uniforme avec le Khi²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Test sur la fonction de hachage naïf mais on a pas eu le temps de faire une fonction de hachage sophistiquée.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des permutations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Nous n’avons pas eu le temps de le faire.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Optionnel : Test du rang ou autre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On a testé le test du rang sur le hachage naif et SHA256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TP2</w:t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8"/>
        <w:gridCol w:w="916.9999999999999"/>
        <w:gridCol w:w="4755"/>
        <w:tblGridChange w:id="0">
          <w:tblGrid>
            <w:gridCol w:w="5098"/>
            <w:gridCol w:w="916.9999999999999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Etat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A,B,C,D,E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Commentaires et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Fonctions simulant une seule partie d’un jeu vu en cours en fonction des probabilités d’action des deux joueurs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Fonctions renvoyant l’espérance de Gain du joueur 1 en fonction des probabilités d’action des deux joueurs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Fonction renvoyant la nouvelle probabilité d’action du joueur 1 après simulation sur deux valeurs et choix de la meilleure par le joueur.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Simulation complète de l’évolution des probabilités des deux joueurs : retrouve-t-on les résultats du cours 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TP3,4 et 5</w:t>
      </w:r>
    </w:p>
    <w:tbl>
      <w:tblPr>
        <w:tblStyle w:val="Table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8"/>
        <w:gridCol w:w="916.9999999999999"/>
        <w:gridCol w:w="4755"/>
        <w:tblGridChange w:id="0">
          <w:tblGrid>
            <w:gridCol w:w="5098"/>
            <w:gridCol w:w="916.9999999999999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Etat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A,B,C,D,E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Commentaires et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Classe 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Recherche d’un nouveau Block par itération du nonce afin d’avoir un hash comportant au moins 3 zéros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Classe BlockChain avec entre autre, les méthodes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ajouteBlock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Solde de chacun des comptes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de la validité de tous les blocks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Simulation de plusieurs acteurs sur la blockChain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DPyBn5flfxtvfAvxK4GA2Xwumg==">CgMxLjAaJAoBMBIfCh0IB0IZCgVBcmlhbBIQQXJpYWwgVW5pY29kZSBNUzgBciExSUItQWJaOTVudFhTaVMxQXNlTmc1cTh5WDRoc3U2WEQ=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