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9473" w14:textId="6D9C4EBA" w:rsidR="00970C4D" w:rsidRPr="00CC3CFB" w:rsidRDefault="007C1B27">
      <w:pPr>
        <w:spacing w:before="240" w:line="288" w:lineRule="auto"/>
        <w:rPr>
          <w:rFonts w:asciiTheme="minorHAnsi"/>
          <w:b/>
          <w:sz w:val="56"/>
        </w:rPr>
      </w:pPr>
      <w:r w:rsidRPr="00CC3CFB">
        <w:rPr>
          <w:rFonts w:asciiTheme="minorHAnsi"/>
          <w:b/>
          <w:sz w:val="56"/>
        </w:rPr>
        <w:t>Researching for a cloud service for StudioWeb.bg</w:t>
      </w:r>
    </w:p>
    <w:p w14:paraId="5BB73DEF" w14:textId="4773430A" w:rsidR="00753A53" w:rsidRPr="00CC3CFB" w:rsidRDefault="00753A53" w:rsidP="00753A53">
      <w:pPr>
        <w:spacing w:before="240" w:line="271" w:lineRule="auto"/>
        <w:rPr>
          <w:rFonts w:asciiTheme="minorHAnsi"/>
        </w:rPr>
      </w:pPr>
      <w:r w:rsidRPr="00CC3CFB">
        <w:rPr>
          <w:rFonts w:asciiTheme="minorHAnsi"/>
          <w:b/>
          <w:sz w:val="42"/>
        </w:rPr>
        <w:t>1. Abstract</w:t>
      </w:r>
    </w:p>
    <w:p w14:paraId="1F64C644" w14:textId="160B4385" w:rsidR="00E455FD" w:rsidRPr="00CC3CFB" w:rsidRDefault="00E455FD">
      <w:pPr>
        <w:spacing w:before="240" w:line="288" w:lineRule="auto"/>
        <w:rPr>
          <w:rFonts w:asciiTheme="minorHAnsi"/>
        </w:rPr>
      </w:pPr>
      <w:r w:rsidRPr="00CC3CFB">
        <w:rPr>
          <w:rFonts w:asciiTheme="minorHAnsi"/>
        </w:rPr>
        <w:t xml:space="preserve">Content management systems (CMS) have revolutionized web page creation, yet the generation of new pages remains a manually intensive process requiring substantial developer expertise. This research addresses the challenge of automating web page generation for the EXPOZY CMS platform through large language model (LLM) integration. We investigate whether LLM-based generation, combined with deterministic validation mechanisms, represents a viable alternative to traditional code generation approaches (domain-specific languages, scaffolding tools, and parameterized templates) for converting natural language descriptions into valid EXPOZY page templates. Through comparative analysis of existing literature, benchmarking data from 2024–2025, and evaluation of production-ready implementations, we demonstrate that hybrid architectures combining LLM generation with schema validation and HTML sanitization achieve superior results in handling combinatorial complexity while maintaining security and consistency guarantees. Our analysis supports the implementation of an AI-powered solution capable of transforming stakeholder descriptions into valid, high-quality EXPOZY templates, achieving alignment with contemporary best practices in natural-language-to-code systems. </w:t>
      </w:r>
    </w:p>
    <w:p w14:paraId="555163BC" w14:textId="3FFD7E11" w:rsidR="00970C4D" w:rsidRPr="00CC3CFB" w:rsidRDefault="00753A53">
      <w:pPr>
        <w:spacing w:before="240" w:line="271" w:lineRule="auto"/>
        <w:rPr>
          <w:rFonts w:asciiTheme="minorHAnsi"/>
        </w:rPr>
      </w:pPr>
      <w:bookmarkStart w:id="0" w:name="bm_1_introduction"/>
      <w:r w:rsidRPr="00CC3CFB">
        <w:rPr>
          <w:rFonts w:asciiTheme="minorHAnsi"/>
          <w:b/>
          <w:sz w:val="42"/>
        </w:rPr>
        <w:t>2</w:t>
      </w:r>
      <w:r w:rsidR="00FC0B51" w:rsidRPr="00CC3CFB">
        <w:rPr>
          <w:rFonts w:asciiTheme="minorHAnsi"/>
          <w:b/>
          <w:sz w:val="42"/>
        </w:rPr>
        <w:t>. Introduction</w:t>
      </w:r>
      <w:bookmarkEnd w:id="0"/>
    </w:p>
    <w:p w14:paraId="57BD7645" w14:textId="2FDD61EA" w:rsidR="001C3C09" w:rsidRPr="00CC3CFB" w:rsidRDefault="007C1B27" w:rsidP="001C3C09">
      <w:pPr>
        <w:spacing w:after="210"/>
        <w:rPr>
          <w:rFonts w:asciiTheme="minorHAnsi"/>
        </w:rPr>
      </w:pPr>
      <w:r w:rsidRPr="00CC3CFB">
        <w:rPr>
          <w:rFonts w:asciiTheme="minorHAnsi"/>
        </w:rPr>
        <w:t>The current challenge that StudioWeb.BG faces is their incapability of automatically generating web pages for their CMS.</w:t>
      </w:r>
      <w:r w:rsidR="00871AC7" w:rsidRPr="00CC3CFB">
        <w:rPr>
          <w:rFonts w:asciiTheme="minorHAnsi"/>
        </w:rPr>
        <w:t xml:space="preserve"> </w:t>
      </w:r>
      <w:r w:rsidR="00585331" w:rsidRPr="00CC3CFB">
        <w:rPr>
          <w:rFonts w:asciiTheme="minorHAnsi"/>
        </w:rPr>
        <w:t xml:space="preserve">They want a solution that will allow </w:t>
      </w:r>
      <w:r w:rsidR="005F5B18">
        <w:rPr>
          <w:rFonts w:asciiTheme="minorHAnsi"/>
          <w:lang w:val="bg-BG"/>
        </w:rPr>
        <w:t>customers</w:t>
      </w:r>
      <w:r w:rsidR="00585331" w:rsidRPr="00CC3CFB">
        <w:rPr>
          <w:rFonts w:asciiTheme="minorHAnsi"/>
        </w:rPr>
        <w:t xml:space="preserve"> to create web pages from a text prompt</w:t>
      </w:r>
      <w:r w:rsidR="001C3C09" w:rsidRPr="00CC3CFB">
        <w:rPr>
          <w:rFonts w:asciiTheme="minorHAnsi"/>
        </w:rPr>
        <w:t xml:space="preserve">. The CEO of </w:t>
      </w:r>
      <w:r w:rsidR="001C3C09" w:rsidRPr="004E67AD">
        <w:rPr>
          <w:rFonts w:asciiTheme="minorHAnsi"/>
        </w:rPr>
        <w:t>StudioWeb.BG</w:t>
      </w:r>
      <w:r w:rsidR="001C3C09" w:rsidRPr="00CC3CFB">
        <w:rPr>
          <w:rFonts w:asciiTheme="minorHAnsi"/>
        </w:rPr>
        <w:t xml:space="preserve"> proposed leveraging artificial intelligence to address this challenge. This proposal reflects broader industry trends. In 2025, AI-assisted code generation has become mainstream,  GitHub Copilot users report completing 126% more projects per week than manual coders, with user satisfaction scores of 8.8 for code quality and 8.6 for accuracy (Second Talent, 2025). Google's Gemini Code Assist, launched in February 2025 with a generous free tier, integrates AI-powered code reviews and commit-ready suggestions into development workflows. These metrics suggest that LLM-based generation can deliver </w:t>
      </w:r>
      <w:r w:rsidR="004E67AD">
        <w:rPr>
          <w:rFonts w:asciiTheme="minorHAnsi"/>
        </w:rPr>
        <w:t>measurable</w:t>
      </w:r>
      <w:r w:rsidR="001C3C09" w:rsidRPr="00CC3CFB">
        <w:rPr>
          <w:rFonts w:asciiTheme="minorHAnsi"/>
        </w:rPr>
        <w:t xml:space="preserve"> productivity gains.</w:t>
      </w:r>
    </w:p>
    <w:p w14:paraId="071A64C3" w14:textId="77777777" w:rsidR="001C3C09" w:rsidRPr="00CC3CFB" w:rsidRDefault="001C3C09">
      <w:pPr>
        <w:spacing w:after="210"/>
        <w:rPr>
          <w:rFonts w:asciiTheme="minorHAnsi"/>
        </w:rPr>
      </w:pPr>
    </w:p>
    <w:p w14:paraId="6CC11851" w14:textId="77777777" w:rsidR="00A92F7A" w:rsidRPr="00CC3CFB" w:rsidRDefault="00A92F7A" w:rsidP="00E455FD">
      <w:pPr>
        <w:spacing w:after="210"/>
        <w:rPr>
          <w:rFonts w:asciiTheme="minorHAnsi"/>
          <w:b/>
        </w:rPr>
      </w:pPr>
      <w:bookmarkStart w:id="1" w:name="bm_1_3_research_questions_and_scope"/>
    </w:p>
    <w:p w14:paraId="07C12D57" w14:textId="77777777" w:rsidR="00A92F7A" w:rsidRDefault="00A92F7A" w:rsidP="00E455FD">
      <w:pPr>
        <w:spacing w:after="210"/>
        <w:rPr>
          <w:rFonts w:asciiTheme="minorHAnsi"/>
          <w:b/>
        </w:rPr>
      </w:pPr>
    </w:p>
    <w:p w14:paraId="6CB60B95" w14:textId="77777777" w:rsidR="004E67AD" w:rsidRPr="00CC3CFB" w:rsidRDefault="004E67AD" w:rsidP="00E455FD">
      <w:pPr>
        <w:spacing w:after="210"/>
        <w:rPr>
          <w:rFonts w:asciiTheme="minorHAnsi"/>
          <w:b/>
        </w:rPr>
      </w:pPr>
    </w:p>
    <w:p w14:paraId="646A8B85" w14:textId="46CED4A9" w:rsidR="00E455FD" w:rsidRPr="00CC3CFB" w:rsidRDefault="00E455FD" w:rsidP="00E455FD">
      <w:pPr>
        <w:spacing w:after="210"/>
        <w:rPr>
          <w:rFonts w:asciiTheme="minorHAnsi"/>
        </w:rPr>
      </w:pPr>
      <w:r w:rsidRPr="00CC3CFB">
        <w:rPr>
          <w:rFonts w:asciiTheme="minorHAnsi"/>
          <w:b/>
        </w:rPr>
        <w:lastRenderedPageBreak/>
        <w:t>2.1 Research Questions and Scope</w:t>
      </w:r>
      <w:bookmarkEnd w:id="1"/>
    </w:p>
    <w:p w14:paraId="66774B0D" w14:textId="77777777" w:rsidR="00E455FD" w:rsidRPr="00CC3CFB" w:rsidRDefault="00E455FD" w:rsidP="00E455FD">
      <w:pPr>
        <w:spacing w:after="210"/>
        <w:rPr>
          <w:rFonts w:asciiTheme="minorHAnsi"/>
        </w:rPr>
      </w:pPr>
      <w:r w:rsidRPr="00CC3CFB">
        <w:rPr>
          <w:rFonts w:asciiTheme="minorHAnsi"/>
          <w:b/>
        </w:rPr>
        <w:t>Primary Research Question:</w:t>
      </w:r>
      <w:r w:rsidRPr="00CC3CFB">
        <w:rPr>
          <w:rFonts w:asciiTheme="minorHAnsi"/>
        </w:rPr>
        <w:br/>
        <w:t>How can an AI-powered system be designed and implemented to generate valid, high-quality EXPOZY page templates from natural language descriptions?</w:t>
      </w:r>
    </w:p>
    <w:p w14:paraId="0987147B" w14:textId="77777777" w:rsidR="00E455FD" w:rsidRPr="00CC3CFB" w:rsidRDefault="00E455FD" w:rsidP="00E455FD">
      <w:pPr>
        <w:spacing w:after="210"/>
        <w:rPr>
          <w:rFonts w:asciiTheme="minorHAnsi"/>
        </w:rPr>
      </w:pPr>
      <w:r w:rsidRPr="00CC3CFB">
        <w:rPr>
          <w:rFonts w:asciiTheme="minorHAnsi"/>
          <w:b/>
        </w:rPr>
        <w:t>Secondary Research Questions:</w:t>
      </w:r>
    </w:p>
    <w:p w14:paraId="1E297599" w14:textId="77777777" w:rsidR="00E455FD" w:rsidRPr="00CC3CFB" w:rsidRDefault="00E455FD" w:rsidP="00E455FD">
      <w:pPr>
        <w:numPr>
          <w:ilvl w:val="0"/>
          <w:numId w:val="27"/>
        </w:numPr>
        <w:spacing w:after="210"/>
        <w:rPr>
          <w:rFonts w:asciiTheme="minorHAnsi"/>
        </w:rPr>
      </w:pPr>
      <w:r w:rsidRPr="00CC3CFB">
        <w:rPr>
          <w:rFonts w:asciiTheme="minorHAnsi"/>
        </w:rPr>
        <w:t>Why should EXPOZY use LLM-based generation rather than traditional code generation approaches?</w:t>
      </w:r>
    </w:p>
    <w:p w14:paraId="379129ED" w14:textId="442CF28D" w:rsidR="00E455FD" w:rsidRPr="00CC3CFB" w:rsidRDefault="00E455FD" w:rsidP="00E455FD">
      <w:pPr>
        <w:numPr>
          <w:ilvl w:val="0"/>
          <w:numId w:val="27"/>
        </w:numPr>
        <w:spacing w:after="210"/>
        <w:rPr>
          <w:rFonts w:asciiTheme="minorHAnsi"/>
        </w:rPr>
      </w:pPr>
      <w:r w:rsidRPr="00CC3CFB">
        <w:rPr>
          <w:rFonts w:asciiTheme="minorHAnsi"/>
        </w:rPr>
        <w:t>Which cloud platform and AI model should be</w:t>
      </w:r>
      <w:r w:rsidR="00394C04" w:rsidRPr="00CC3CFB">
        <w:rPr>
          <w:rFonts w:asciiTheme="minorHAnsi"/>
        </w:rPr>
        <w:t xml:space="preserve"> selected</w:t>
      </w:r>
      <w:r w:rsidRPr="00CC3CFB">
        <w:rPr>
          <w:rFonts w:asciiTheme="minorHAnsi"/>
        </w:rPr>
        <w:t>?</w:t>
      </w:r>
    </w:p>
    <w:p w14:paraId="57023D8A" w14:textId="77777777" w:rsidR="00E455FD" w:rsidRPr="00CC3CFB" w:rsidRDefault="00E455FD" w:rsidP="00E455FD">
      <w:pPr>
        <w:numPr>
          <w:ilvl w:val="0"/>
          <w:numId w:val="27"/>
        </w:numPr>
        <w:spacing w:after="210"/>
        <w:rPr>
          <w:rFonts w:asciiTheme="minorHAnsi"/>
        </w:rPr>
      </w:pPr>
      <w:r w:rsidRPr="00CC3CFB">
        <w:rPr>
          <w:rFonts w:asciiTheme="minorHAnsi"/>
        </w:rPr>
        <w:t>What validation mechanisms ensure output quality and security?</w:t>
      </w:r>
    </w:p>
    <w:p w14:paraId="0BFFCC2D" w14:textId="77777777" w:rsidR="00E455FD" w:rsidRPr="00CC3CFB" w:rsidRDefault="00E455FD" w:rsidP="00E455FD">
      <w:pPr>
        <w:numPr>
          <w:ilvl w:val="0"/>
          <w:numId w:val="27"/>
        </w:numPr>
        <w:spacing w:after="210"/>
        <w:rPr>
          <w:rFonts w:asciiTheme="minorHAnsi"/>
        </w:rPr>
      </w:pPr>
      <w:r w:rsidRPr="00CC3CFB">
        <w:rPr>
          <w:rFonts w:asciiTheme="minorHAnsi"/>
        </w:rPr>
        <w:t>How effective is the implemented system at generating valid EXPOZY templates based on established validation metrics?</w:t>
      </w:r>
    </w:p>
    <w:p w14:paraId="50936836" w14:textId="77777777" w:rsidR="008C37F7" w:rsidRPr="008C37F7" w:rsidRDefault="008C37F7" w:rsidP="008C37F7">
      <w:pPr>
        <w:spacing w:after="210"/>
        <w:rPr>
          <w:rFonts w:asciiTheme="minorHAnsi"/>
          <w:b/>
          <w:bCs/>
          <w:lang w:val="bg-BG"/>
        </w:rPr>
      </w:pPr>
      <w:r w:rsidRPr="008C37F7">
        <w:rPr>
          <w:rFonts w:asciiTheme="minorHAnsi"/>
          <w:b/>
          <w:bCs/>
          <w:lang w:val="bg-BG"/>
        </w:rPr>
        <w:t>2.2 Research Design and Methodology (DOT Framework)</w:t>
      </w:r>
    </w:p>
    <w:p w14:paraId="0F0B1D4C" w14:textId="3A64001F" w:rsidR="00E36010" w:rsidRPr="006011A6" w:rsidRDefault="00E36010" w:rsidP="008C37F7">
      <w:pPr>
        <w:spacing w:after="210"/>
        <w:rPr>
          <w:rFonts w:asciiTheme="minorHAnsi"/>
        </w:rPr>
      </w:pPr>
      <w:r w:rsidRPr="00E36010">
        <w:rPr>
          <w:rFonts w:asciiTheme="minorHAnsi"/>
        </w:rPr>
        <w:t xml:space="preserve">This study follows the </w:t>
      </w:r>
      <w:r w:rsidRPr="006011A6">
        <w:rPr>
          <w:rFonts w:asciiTheme="minorHAnsi"/>
        </w:rPr>
        <w:t>Development Oriented Triangulation (DOT) framework</w:t>
      </w:r>
      <w:r w:rsidRPr="00E36010">
        <w:rPr>
          <w:rFonts w:asciiTheme="minorHAnsi"/>
        </w:rPr>
        <w:t xml:space="preserve">, which is used in ICT applied research to systematically structure research activities around building a professional product (a working system and accompanying decision/validation evidence), rather than producing purely theoretical knowledge (ICT Research Methods, n.d.). The DOT framework helps plan and justify the research approach using three connected elements: </w:t>
      </w:r>
      <w:r w:rsidRPr="006011A6">
        <w:rPr>
          <w:rFonts w:asciiTheme="minorHAnsi"/>
        </w:rPr>
        <w:t>(1) what is researched, (2) why a certain approach is chosen , and (3) how research is executed (ICT Research Methods, n.d.).</w:t>
      </w:r>
    </w:p>
    <w:p w14:paraId="3E496090" w14:textId="7FE30718" w:rsidR="008C37F7" w:rsidRPr="00E36010" w:rsidRDefault="008C37F7" w:rsidP="00E36010">
      <w:pPr>
        <w:pStyle w:val="ListParagraph"/>
        <w:numPr>
          <w:ilvl w:val="2"/>
          <w:numId w:val="102"/>
        </w:numPr>
        <w:spacing w:after="210"/>
        <w:rPr>
          <w:rFonts w:asciiTheme="minorHAnsi"/>
          <w:lang w:val="bg-BG"/>
        </w:rPr>
      </w:pPr>
      <w:r w:rsidRPr="00E36010">
        <w:rPr>
          <w:rFonts w:asciiTheme="minorHAnsi"/>
          <w:lang w:val="bg-BG"/>
        </w:rPr>
        <w:t>DOT domains applied to EXPOZY</w:t>
      </w:r>
    </w:p>
    <w:p w14:paraId="5879DD35" w14:textId="72A2A94B" w:rsidR="00CD68F5" w:rsidRPr="00E53133" w:rsidRDefault="00E36010" w:rsidP="00E53133">
      <w:pPr>
        <w:spacing w:after="210"/>
        <w:rPr>
          <w:rFonts w:asciiTheme="minorHAnsi"/>
        </w:rPr>
      </w:pPr>
      <w:r w:rsidRPr="00E36010">
        <w:rPr>
          <w:rFonts w:asciiTheme="minorHAnsi"/>
          <w:lang w:val="bg-BG"/>
        </w:rPr>
        <w:t xml:space="preserve">DOT distinguishes three domains that are explicitly mapped to this project </w:t>
      </w:r>
      <w:r w:rsidRPr="00E53133">
        <w:rPr>
          <w:rFonts w:asciiTheme="minorHAnsi"/>
          <w:lang w:val="bg-BG"/>
        </w:rPr>
        <w:t>(ICT Research Methods, n.d.)</w:t>
      </w:r>
      <w:r w:rsidR="00E53133">
        <w:rPr>
          <w:rFonts w:asciiTheme="minorHAnsi"/>
        </w:rPr>
        <w:t xml:space="preserve">. </w:t>
      </w:r>
      <w:r w:rsidR="00E53133" w:rsidRPr="00E53133">
        <w:rPr>
          <w:rFonts w:asciiTheme="minorHAnsi"/>
        </w:rPr>
        <w:t xml:space="preserve">The </w:t>
      </w:r>
      <w:r w:rsidR="00E53133" w:rsidRPr="006011A6">
        <w:rPr>
          <w:rFonts w:asciiTheme="minorHAnsi"/>
        </w:rPr>
        <w:t>application domain</w:t>
      </w:r>
      <w:r w:rsidR="00E53133" w:rsidRPr="00E53133">
        <w:rPr>
          <w:rFonts w:asciiTheme="minorHAnsi"/>
        </w:rPr>
        <w:t xml:space="preserve"> covers the real EXPOZY context, including StudioWeb.BG’s stakeholders, the constraints of the EXPOZY CMS, the current page-building workflow, template conventions, security requirements, and operational constraints such as the need to launch with low or no upfront cost. The </w:t>
      </w:r>
      <w:r w:rsidR="00E53133" w:rsidRPr="006011A6">
        <w:rPr>
          <w:rFonts w:asciiTheme="minorHAnsi"/>
        </w:rPr>
        <w:t>available work domain</w:t>
      </w:r>
      <w:r w:rsidR="00E53133" w:rsidRPr="00E53133">
        <w:rPr>
          <w:rFonts w:asciiTheme="minorHAnsi"/>
        </w:rPr>
        <w:t xml:space="preserve"> represents existing knowledge that informs the project, including relevant literature, industry tooling, benchmark results, cloud documentation, security guidance, and prior work on natural-language-to-code generation and structured output validation. </w:t>
      </w:r>
      <w:r w:rsidR="00E53133" w:rsidRPr="006011A6">
        <w:rPr>
          <w:rFonts w:asciiTheme="minorHAnsi"/>
        </w:rPr>
        <w:t>The innovation domain</w:t>
      </w:r>
      <w:r w:rsidR="00E53133" w:rsidRPr="00E53133">
        <w:rPr>
          <w:rFonts w:asciiTheme="minorHAnsi"/>
        </w:rPr>
        <w:t xml:space="preserve"> captures this project’s contribution</w:t>
      </w:r>
      <w:r w:rsidR="00E53133">
        <w:rPr>
          <w:rFonts w:asciiTheme="minorHAnsi"/>
        </w:rPr>
        <w:t xml:space="preserve"> which is</w:t>
      </w:r>
      <w:r w:rsidR="00E53133" w:rsidRPr="00E53133">
        <w:t xml:space="preserve"> </w:t>
      </w:r>
      <w:r w:rsidR="00E53133" w:rsidRPr="00E53133">
        <w:rPr>
          <w:rFonts w:asciiTheme="minorHAnsi"/>
        </w:rPr>
        <w:t>the design and implementation of a practical solution that converts stakeholder requirements into deployable EXPOZY page templates, supported by a validation approach, a documented decision rationale, and evaluation results. (ICT Research Methods, n.d.).</w:t>
      </w:r>
    </w:p>
    <w:p w14:paraId="702F0620" w14:textId="38A6222D" w:rsidR="008C37F7" w:rsidRPr="00CD68F5" w:rsidRDefault="008C37F7" w:rsidP="00CD68F5">
      <w:pPr>
        <w:spacing w:after="210"/>
        <w:rPr>
          <w:rFonts w:asciiTheme="minorHAnsi"/>
          <w:lang w:val="bg-BG"/>
        </w:rPr>
      </w:pPr>
      <w:r w:rsidRPr="00CD68F5">
        <w:rPr>
          <w:rFonts w:asciiTheme="minorHAnsi"/>
          <w:lang w:val="bg-BG"/>
        </w:rPr>
        <w:t xml:space="preserve">This structure ensures the research stays grounded in the real EXPOZY environment while remaining aligned with state-of-the-art practice. </w:t>
      </w:r>
    </w:p>
    <w:p w14:paraId="570ADEC7" w14:textId="77777777" w:rsidR="008C37F7" w:rsidRPr="008C37F7" w:rsidRDefault="008C37F7" w:rsidP="008C37F7">
      <w:pPr>
        <w:spacing w:after="210"/>
        <w:rPr>
          <w:rFonts w:asciiTheme="minorHAnsi"/>
          <w:b/>
          <w:bCs/>
          <w:lang w:val="bg-BG"/>
        </w:rPr>
      </w:pPr>
      <w:r w:rsidRPr="008C37F7">
        <w:rPr>
          <w:rFonts w:asciiTheme="minorHAnsi"/>
          <w:b/>
          <w:bCs/>
          <w:lang w:val="bg-BG"/>
        </w:rPr>
        <w:t>2.2.2 DOT strategies and method selection</w:t>
      </w:r>
    </w:p>
    <w:p w14:paraId="57115A86" w14:textId="77777777" w:rsidR="008C37F7" w:rsidRPr="00E53133" w:rsidRDefault="008C37F7" w:rsidP="008C37F7">
      <w:pPr>
        <w:spacing w:after="210"/>
        <w:rPr>
          <w:rFonts w:asciiTheme="minorHAnsi"/>
        </w:rPr>
      </w:pPr>
      <w:r w:rsidRPr="008C37F7">
        <w:rPr>
          <w:rFonts w:asciiTheme="minorHAnsi"/>
          <w:lang w:val="bg-BG"/>
        </w:rPr>
        <w:t xml:space="preserve">DOT also defines five complementary </w:t>
      </w:r>
      <w:r w:rsidRPr="006011A6">
        <w:rPr>
          <w:rFonts w:asciiTheme="minorHAnsi"/>
          <w:lang w:val="bg-BG"/>
        </w:rPr>
        <w:t>research strategies</w:t>
      </w:r>
      <w:r w:rsidRPr="008C37F7">
        <w:rPr>
          <w:rFonts w:asciiTheme="minorHAnsi"/>
          <w:lang w:val="bg-BG"/>
        </w:rPr>
        <w:t xml:space="preserve"> used to answer the research questions through triangulation</w:t>
      </w:r>
      <w:r w:rsidRPr="006011A6">
        <w:rPr>
          <w:rFonts w:asciiTheme="minorHAnsi"/>
          <w:b/>
          <w:bCs/>
          <w:lang w:val="bg-BG"/>
        </w:rPr>
        <w:t xml:space="preserve">: </w:t>
      </w:r>
      <w:r w:rsidRPr="006011A6">
        <w:rPr>
          <w:rFonts w:asciiTheme="minorHAnsi"/>
          <w:lang w:val="bg-BG"/>
        </w:rPr>
        <w:t>Library, Field, Workshop, Lab, and Showroom.</w:t>
      </w:r>
      <w:r w:rsidRPr="008C37F7">
        <w:rPr>
          <w:rFonts w:asciiTheme="minorHAnsi"/>
          <w:lang w:val="bg-BG"/>
        </w:rPr>
        <w:t xml:space="preserve"> In this paper they are applied as follows:</w:t>
      </w:r>
    </w:p>
    <w:p w14:paraId="1C325A98" w14:textId="29294DF4" w:rsidR="00E53133" w:rsidRPr="00E53133" w:rsidRDefault="00E53133" w:rsidP="00E53133">
      <w:pPr>
        <w:numPr>
          <w:ilvl w:val="0"/>
          <w:numId w:val="99"/>
        </w:numPr>
        <w:spacing w:after="210"/>
        <w:rPr>
          <w:rFonts w:asciiTheme="minorHAnsi"/>
          <w:lang w:val="bg-BG"/>
        </w:rPr>
      </w:pPr>
      <w:r w:rsidRPr="00E53133">
        <w:rPr>
          <w:rFonts w:asciiTheme="minorHAnsi"/>
          <w:b/>
          <w:bCs/>
          <w:lang w:val="bg-BG"/>
        </w:rPr>
        <w:lastRenderedPageBreak/>
        <w:t>Library</w:t>
      </w:r>
      <w:r w:rsidRPr="00E53133">
        <w:rPr>
          <w:rFonts w:asciiTheme="minorHAnsi"/>
          <w:lang w:val="bg-BG"/>
        </w:rPr>
        <w:t xml:space="preserve"> (what already exists): literature review, cloud/LLM documentation, benchmark review, competitor/prior-art scan </w:t>
      </w:r>
      <w:r w:rsidRPr="00E53133">
        <w:rPr>
          <w:rFonts w:asciiTheme="minorHAnsi"/>
          <w:i/>
          <w:iCs/>
          <w:lang w:val="bg-BG"/>
        </w:rPr>
        <w:t>(ICT Research Methods, n.d.)</w:t>
      </w:r>
      <w:r w:rsidRPr="00E53133">
        <w:rPr>
          <w:rFonts w:asciiTheme="minorHAnsi"/>
          <w:lang w:val="bg-BG"/>
        </w:rPr>
        <w:t>.</w:t>
      </w:r>
    </w:p>
    <w:p w14:paraId="52CA3F93" w14:textId="18DF4443" w:rsidR="00E53133" w:rsidRPr="00E53133" w:rsidRDefault="00E53133" w:rsidP="00E53133">
      <w:pPr>
        <w:numPr>
          <w:ilvl w:val="0"/>
          <w:numId w:val="99"/>
        </w:numPr>
        <w:spacing w:after="210"/>
        <w:rPr>
          <w:rFonts w:asciiTheme="minorHAnsi"/>
          <w:lang w:val="bg-BG"/>
        </w:rPr>
      </w:pPr>
      <w:r w:rsidRPr="00E53133">
        <w:rPr>
          <w:rFonts w:asciiTheme="minorHAnsi"/>
          <w:b/>
          <w:bCs/>
          <w:lang w:val="bg-BG"/>
        </w:rPr>
        <w:t>Field</w:t>
      </w:r>
      <w:r w:rsidRPr="00E53133">
        <w:rPr>
          <w:rFonts w:asciiTheme="minorHAnsi"/>
          <w:lang w:val="bg-BG"/>
        </w:rPr>
        <w:t xml:space="preserve"> (what stakeholders need): stakeholder interviews/feedback, workflow observation, constraints and acceptance criteria gathering </w:t>
      </w:r>
      <w:r w:rsidRPr="00E53133">
        <w:rPr>
          <w:rFonts w:asciiTheme="minorHAnsi"/>
          <w:i/>
          <w:iCs/>
          <w:lang w:val="bg-BG"/>
        </w:rPr>
        <w:t>(ICT Research Methods, n.d.)</w:t>
      </w:r>
      <w:r w:rsidRPr="00E53133">
        <w:rPr>
          <w:rFonts w:asciiTheme="minorHAnsi"/>
          <w:lang w:val="bg-BG"/>
        </w:rPr>
        <w:t>.</w:t>
      </w:r>
    </w:p>
    <w:p w14:paraId="33F5D9BF" w14:textId="2E028DF6" w:rsidR="00E53133" w:rsidRPr="00E53133" w:rsidRDefault="00E53133" w:rsidP="00E53133">
      <w:pPr>
        <w:numPr>
          <w:ilvl w:val="0"/>
          <w:numId w:val="99"/>
        </w:numPr>
        <w:spacing w:after="210"/>
        <w:rPr>
          <w:rFonts w:asciiTheme="minorHAnsi"/>
          <w:lang w:val="bg-BG"/>
        </w:rPr>
      </w:pPr>
      <w:r w:rsidRPr="00E53133">
        <w:rPr>
          <w:rFonts w:asciiTheme="minorHAnsi"/>
          <w:b/>
          <w:bCs/>
          <w:lang w:val="bg-BG"/>
        </w:rPr>
        <w:t>Workshop</w:t>
      </w:r>
      <w:r w:rsidRPr="00E53133">
        <w:rPr>
          <w:rFonts w:asciiTheme="minorHAnsi"/>
          <w:lang w:val="bg-BG"/>
        </w:rPr>
        <w:t xml:space="preserve"> (explore solution space): creation sessions for prompt format, schema design iterations, architecture brainstorming, requirement refinement </w:t>
      </w:r>
      <w:r w:rsidRPr="00E53133">
        <w:rPr>
          <w:rFonts w:asciiTheme="minorHAnsi"/>
          <w:i/>
          <w:iCs/>
          <w:lang w:val="bg-BG"/>
        </w:rPr>
        <w:t>(ICT Research Methods, n.d.)</w:t>
      </w:r>
      <w:r w:rsidRPr="00E53133">
        <w:rPr>
          <w:rFonts w:asciiTheme="minorHAnsi"/>
          <w:lang w:val="bg-BG"/>
        </w:rPr>
        <w:t>.</w:t>
      </w:r>
    </w:p>
    <w:p w14:paraId="79AF4B13" w14:textId="7E317174" w:rsidR="00E53133" w:rsidRPr="00E53133" w:rsidRDefault="00E53133" w:rsidP="00E53133">
      <w:pPr>
        <w:numPr>
          <w:ilvl w:val="0"/>
          <w:numId w:val="99"/>
        </w:numPr>
        <w:spacing w:after="210"/>
        <w:rPr>
          <w:rFonts w:asciiTheme="minorHAnsi"/>
          <w:lang w:val="bg-BG"/>
        </w:rPr>
      </w:pPr>
      <w:r w:rsidRPr="00E53133">
        <w:rPr>
          <w:rFonts w:asciiTheme="minorHAnsi"/>
          <w:b/>
          <w:bCs/>
          <w:lang w:val="bg-BG"/>
        </w:rPr>
        <w:t>Lab</w:t>
      </w:r>
      <w:r w:rsidRPr="00E53133">
        <w:rPr>
          <w:rFonts w:asciiTheme="minorHAnsi"/>
          <w:lang w:val="bg-BG"/>
        </w:rPr>
        <w:t xml:space="preserve"> (prove it works): controlled experiments and tests (schema validity rate, render success, latency, retry rate, security checks), prototype measurements </w:t>
      </w:r>
      <w:r w:rsidRPr="00E53133">
        <w:rPr>
          <w:rFonts w:asciiTheme="minorHAnsi"/>
          <w:i/>
          <w:iCs/>
          <w:lang w:val="bg-BG"/>
        </w:rPr>
        <w:t>(ICT Research Methods, n.d.)</w:t>
      </w:r>
      <w:r w:rsidRPr="00E53133">
        <w:rPr>
          <w:rFonts w:asciiTheme="minorHAnsi"/>
          <w:lang w:val="bg-BG"/>
        </w:rPr>
        <w:t>.</w:t>
      </w:r>
    </w:p>
    <w:p w14:paraId="54E01E2C" w14:textId="301130FB" w:rsidR="00E53133" w:rsidRPr="00E53133" w:rsidRDefault="00E53133" w:rsidP="00E53133">
      <w:pPr>
        <w:numPr>
          <w:ilvl w:val="0"/>
          <w:numId w:val="99"/>
        </w:numPr>
        <w:spacing w:after="210"/>
        <w:rPr>
          <w:rFonts w:asciiTheme="minorHAnsi"/>
          <w:lang w:val="bg-BG"/>
        </w:rPr>
      </w:pPr>
      <w:r w:rsidRPr="00E53133">
        <w:rPr>
          <w:rFonts w:asciiTheme="minorHAnsi"/>
          <w:b/>
          <w:bCs/>
          <w:lang w:val="bg-BG"/>
        </w:rPr>
        <w:t>Showroom</w:t>
      </w:r>
      <w:r w:rsidRPr="00E53133">
        <w:rPr>
          <w:rFonts w:asciiTheme="minorHAnsi"/>
          <w:lang w:val="bg-BG"/>
        </w:rPr>
        <w:t xml:space="preserve"> (validate against standards/experts): expert review, guideline-based evaluation, comparing the solution to best practices and competing approaches, and stakeholder demos </w:t>
      </w:r>
      <w:r w:rsidRPr="00E53133">
        <w:rPr>
          <w:rFonts w:asciiTheme="minorHAnsi"/>
          <w:i/>
          <w:iCs/>
          <w:lang w:val="bg-BG"/>
        </w:rPr>
        <w:t>(ICT Research Methods, n.d.)</w:t>
      </w:r>
      <w:r w:rsidRPr="00E53133">
        <w:rPr>
          <w:rFonts w:asciiTheme="minorHAnsi"/>
          <w:lang w:val="bg-BG"/>
        </w:rPr>
        <w:t>.</w:t>
      </w:r>
    </w:p>
    <w:p w14:paraId="38E7583F" w14:textId="6BE9671D" w:rsidR="00E53133" w:rsidRDefault="00E53133" w:rsidP="008C37F7">
      <w:pPr>
        <w:spacing w:after="210"/>
        <w:rPr>
          <w:rFonts w:asciiTheme="minorHAnsi"/>
        </w:rPr>
      </w:pPr>
      <w:r w:rsidRPr="00E53133">
        <w:rPr>
          <w:rFonts w:asciiTheme="minorHAnsi"/>
        </w:rPr>
        <w:t xml:space="preserve">Using multiple strategies is intentional: DOT explicitly recommends </w:t>
      </w:r>
      <w:r w:rsidRPr="00E53133">
        <w:rPr>
          <w:rFonts w:asciiTheme="minorHAnsi"/>
          <w:b/>
          <w:bCs/>
        </w:rPr>
        <w:t>triangulation</w:t>
      </w:r>
      <w:r w:rsidRPr="00E53133">
        <w:rPr>
          <w:rFonts w:asciiTheme="minorHAnsi"/>
        </w:rPr>
        <w:t xml:space="preserve"> because no single method optimizes all values at once </w:t>
      </w:r>
      <w:r w:rsidRPr="00E53133">
        <w:rPr>
          <w:rFonts w:asciiTheme="minorHAnsi"/>
          <w:i/>
          <w:iCs/>
        </w:rPr>
        <w:t>(ICT Research Methods, n.d.)</w:t>
      </w:r>
      <w:r w:rsidRPr="00E53133">
        <w:rPr>
          <w:rFonts w:asciiTheme="minorHAnsi"/>
        </w:rPr>
        <w:t>.</w:t>
      </w:r>
    </w:p>
    <w:p w14:paraId="30900F95" w14:textId="1E90ED2B" w:rsidR="008C37F7" w:rsidRPr="008C37F7" w:rsidRDefault="008C37F7" w:rsidP="008C37F7">
      <w:pPr>
        <w:spacing w:after="210"/>
        <w:rPr>
          <w:rFonts w:asciiTheme="minorHAnsi"/>
          <w:b/>
          <w:bCs/>
          <w:lang w:val="bg-BG"/>
        </w:rPr>
      </w:pPr>
      <w:r w:rsidRPr="008C37F7">
        <w:rPr>
          <w:rFonts w:asciiTheme="minorHAnsi"/>
          <w:b/>
          <w:bCs/>
          <w:lang w:val="bg-BG"/>
        </w:rPr>
        <w:t>2.2.3 Research design pattern and sequencing (method chaining)</w:t>
      </w:r>
    </w:p>
    <w:p w14:paraId="21B2A52B" w14:textId="5BB07592" w:rsidR="008C37F7" w:rsidRPr="008C37F7" w:rsidRDefault="008C37F7" w:rsidP="008C37F7">
      <w:pPr>
        <w:spacing w:after="210"/>
        <w:rPr>
          <w:rFonts w:asciiTheme="minorHAnsi"/>
          <w:lang w:val="bg-BG"/>
        </w:rPr>
      </w:pPr>
      <w:r w:rsidRPr="008C37F7">
        <w:rPr>
          <w:rFonts w:asciiTheme="minorHAnsi"/>
          <w:lang w:val="bg-BG"/>
        </w:rPr>
        <w:t xml:space="preserve">The project uses a </w:t>
      </w:r>
      <w:r w:rsidRPr="006011A6">
        <w:rPr>
          <w:rFonts w:asciiTheme="minorHAnsi"/>
          <w:lang w:val="bg-BG"/>
        </w:rPr>
        <w:t>mixed-method sequence</w:t>
      </w:r>
      <w:r w:rsidRPr="008C37F7">
        <w:rPr>
          <w:rFonts w:asciiTheme="minorHAnsi"/>
          <w:lang w:val="bg-BG"/>
        </w:rPr>
        <w:t xml:space="preserve"> that starts broad and becomes test-driven. This </w:t>
      </w:r>
      <w:r w:rsidR="00E53133">
        <w:rPr>
          <w:rFonts w:asciiTheme="minorHAnsi"/>
        </w:rPr>
        <w:t>follows</w:t>
      </w:r>
      <w:r w:rsidRPr="008C37F7">
        <w:rPr>
          <w:rFonts w:asciiTheme="minorHAnsi"/>
          <w:lang w:val="bg-BG"/>
        </w:rPr>
        <w:t xml:space="preserve"> DOT’s idea of combining strategies through “method chaining” to move between domains and reduce risk</w:t>
      </w:r>
      <w:r w:rsidR="00E53133">
        <w:rPr>
          <w:rFonts w:asciiTheme="minorHAnsi"/>
        </w:rPr>
        <w:t xml:space="preserve"> of error</w:t>
      </w:r>
      <w:r w:rsidRPr="008C37F7">
        <w:rPr>
          <w:rFonts w:asciiTheme="minorHAnsi"/>
          <w:lang w:val="bg-BG"/>
        </w:rPr>
        <w:t xml:space="preserve">. </w:t>
      </w:r>
      <w:r w:rsidR="00E53133" w:rsidRPr="00E53133">
        <w:rPr>
          <w:rFonts w:asciiTheme="minorHAnsi"/>
        </w:rPr>
        <w:t>(FHICT Beleidswiki, n.d.; ICT Research Methods, n.d.).</w:t>
      </w:r>
    </w:p>
    <w:p w14:paraId="5D771486" w14:textId="77777777" w:rsidR="008C37F7" w:rsidRPr="008C37F7" w:rsidRDefault="008C37F7" w:rsidP="008C37F7">
      <w:pPr>
        <w:spacing w:after="210"/>
        <w:rPr>
          <w:rFonts w:asciiTheme="minorHAnsi"/>
          <w:lang w:val="bg-BG"/>
        </w:rPr>
      </w:pPr>
      <w:r w:rsidRPr="008C37F7">
        <w:rPr>
          <w:rFonts w:asciiTheme="minorHAnsi"/>
          <w:b/>
          <w:bCs/>
          <w:lang w:val="bg-BG"/>
        </w:rPr>
        <w:t>Sequence used in this study</w:t>
      </w:r>
    </w:p>
    <w:p w14:paraId="3C5B3178" w14:textId="77777777" w:rsidR="008C37F7" w:rsidRPr="006011A6" w:rsidRDefault="008C37F7" w:rsidP="008C37F7">
      <w:pPr>
        <w:numPr>
          <w:ilvl w:val="0"/>
          <w:numId w:val="100"/>
        </w:numPr>
        <w:spacing w:after="210"/>
        <w:rPr>
          <w:rFonts w:asciiTheme="minorHAnsi"/>
          <w:lang w:val="bg-BG"/>
        </w:rPr>
      </w:pPr>
      <w:r w:rsidRPr="006011A6">
        <w:rPr>
          <w:rFonts w:asciiTheme="minorHAnsi"/>
          <w:lang w:val="bg-BG"/>
        </w:rPr>
        <w:t>Field + Library (overview &amp; requirements): identify stakeholder needs, EXPOZY constraints, and state-of-the-art approaches.</w:t>
      </w:r>
    </w:p>
    <w:p w14:paraId="1185ABCD" w14:textId="77777777" w:rsidR="008C37F7" w:rsidRPr="006011A6" w:rsidRDefault="008C37F7" w:rsidP="008C37F7">
      <w:pPr>
        <w:numPr>
          <w:ilvl w:val="0"/>
          <w:numId w:val="100"/>
        </w:numPr>
        <w:spacing w:after="210"/>
        <w:rPr>
          <w:rFonts w:asciiTheme="minorHAnsi"/>
          <w:lang w:val="bg-BG"/>
        </w:rPr>
      </w:pPr>
      <w:r w:rsidRPr="006011A6">
        <w:rPr>
          <w:rFonts w:asciiTheme="minorHAnsi"/>
          <w:lang w:val="bg-BG"/>
        </w:rPr>
        <w:t>Workshop (design choices): translate insights into architecture, schema, prompting strategy, and validation design.</w:t>
      </w:r>
    </w:p>
    <w:p w14:paraId="501C9DD4" w14:textId="77777777" w:rsidR="008C37F7" w:rsidRPr="006011A6" w:rsidRDefault="008C37F7" w:rsidP="008C37F7">
      <w:pPr>
        <w:numPr>
          <w:ilvl w:val="0"/>
          <w:numId w:val="100"/>
        </w:numPr>
        <w:spacing w:after="210"/>
        <w:rPr>
          <w:rFonts w:asciiTheme="minorHAnsi"/>
          <w:lang w:val="bg-BG"/>
        </w:rPr>
      </w:pPr>
      <w:r w:rsidRPr="006011A6">
        <w:rPr>
          <w:rFonts w:asciiTheme="minorHAnsi"/>
          <w:lang w:val="bg-BG"/>
        </w:rPr>
        <w:t>Lab (verification): implement prototypes and measure correctness, reliability, and security outcomes.</w:t>
      </w:r>
    </w:p>
    <w:p w14:paraId="74DFBD5B" w14:textId="796FAB93" w:rsidR="008C37F7" w:rsidRPr="006011A6" w:rsidRDefault="008C37F7" w:rsidP="008C37F7">
      <w:pPr>
        <w:numPr>
          <w:ilvl w:val="0"/>
          <w:numId w:val="100"/>
        </w:numPr>
        <w:spacing w:after="210"/>
        <w:rPr>
          <w:rFonts w:asciiTheme="minorHAnsi"/>
          <w:lang w:val="bg-BG"/>
        </w:rPr>
      </w:pPr>
      <w:r w:rsidRPr="006011A6">
        <w:rPr>
          <w:rFonts w:asciiTheme="minorHAnsi"/>
          <w:lang w:val="bg-BG"/>
        </w:rPr>
        <w:t>Showroom (external validation): review with supervisors and compare to established guidance and alternatives.</w:t>
      </w:r>
    </w:p>
    <w:p w14:paraId="4670491D" w14:textId="77777777" w:rsidR="008C37F7" w:rsidRPr="008C37F7" w:rsidRDefault="008C37F7" w:rsidP="008C37F7">
      <w:pPr>
        <w:spacing w:after="210"/>
        <w:rPr>
          <w:rFonts w:asciiTheme="minorHAnsi"/>
          <w:b/>
          <w:bCs/>
          <w:lang w:val="bg-BG"/>
        </w:rPr>
      </w:pPr>
      <w:r w:rsidRPr="008C37F7">
        <w:rPr>
          <w:rFonts w:asciiTheme="minorHAnsi"/>
          <w:b/>
          <w:bCs/>
          <w:lang w:val="bg-BG"/>
        </w:rPr>
        <w:t>2.2.4 Mapping DOT strategies to the research questions</w:t>
      </w:r>
    </w:p>
    <w:p w14:paraId="5CB1BD84" w14:textId="627D62CE" w:rsidR="008C37F7" w:rsidRDefault="008C37F7" w:rsidP="008C37F7">
      <w:pPr>
        <w:spacing w:after="210"/>
        <w:rPr>
          <w:rFonts w:asciiTheme="minorHAnsi"/>
        </w:rPr>
      </w:pPr>
      <w:r w:rsidRPr="008C37F7">
        <w:rPr>
          <w:rFonts w:asciiTheme="minorHAnsi"/>
          <w:lang w:val="bg-BG"/>
        </w:rPr>
        <w:t xml:space="preserve">The table below shows how each research question is supported by </w:t>
      </w:r>
      <w:r w:rsidRPr="008C37F7">
        <w:rPr>
          <w:rFonts w:asciiTheme="minorHAnsi"/>
          <w:b/>
          <w:bCs/>
          <w:lang w:val="bg-BG"/>
        </w:rPr>
        <w:t>multiple DOT strategies</w:t>
      </w:r>
      <w:r w:rsidRPr="008C37F7">
        <w:rPr>
          <w:rFonts w:asciiTheme="minorHAnsi"/>
          <w:lang w:val="bg-BG"/>
        </w:rPr>
        <w:t>.</w:t>
      </w:r>
    </w:p>
    <w:p w14:paraId="7ECD9E5B" w14:textId="77777777" w:rsidR="00E53133" w:rsidRDefault="00E53133" w:rsidP="008C37F7">
      <w:pPr>
        <w:spacing w:after="210"/>
        <w:rPr>
          <w:rFonts w:asciiTheme="minorHAnsi"/>
        </w:rPr>
      </w:pPr>
    </w:p>
    <w:p w14:paraId="26DF2328" w14:textId="77777777" w:rsidR="00E53133" w:rsidRPr="00E53133" w:rsidRDefault="00E53133" w:rsidP="008C37F7">
      <w:pPr>
        <w:spacing w:after="210"/>
        <w:rPr>
          <w:rFonts w:ascii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1913"/>
        <w:gridCol w:w="4413"/>
      </w:tblGrid>
      <w:tr w:rsidR="008C37F7" w:rsidRPr="008C37F7" w14:paraId="09B7A056" w14:textId="77777777" w:rsidTr="00E53133">
        <w:trPr>
          <w:tblHeader/>
          <w:tblCellSpacing w:w="15" w:type="dxa"/>
        </w:trPr>
        <w:tc>
          <w:tcPr>
            <w:tcW w:w="0" w:type="auto"/>
            <w:vAlign w:val="center"/>
            <w:hideMark/>
          </w:tcPr>
          <w:p w14:paraId="29C064F2" w14:textId="77777777" w:rsidR="008C37F7" w:rsidRPr="008C37F7" w:rsidRDefault="008C37F7" w:rsidP="008C37F7">
            <w:pPr>
              <w:spacing w:after="210"/>
              <w:rPr>
                <w:rFonts w:asciiTheme="minorHAnsi"/>
                <w:b/>
                <w:bCs/>
                <w:lang w:val="bg-BG"/>
              </w:rPr>
            </w:pPr>
            <w:r w:rsidRPr="008C37F7">
              <w:rPr>
                <w:rFonts w:asciiTheme="minorHAnsi"/>
                <w:b/>
                <w:bCs/>
                <w:lang w:val="bg-BG"/>
              </w:rPr>
              <w:lastRenderedPageBreak/>
              <w:t>Research question</w:t>
            </w:r>
          </w:p>
        </w:tc>
        <w:tc>
          <w:tcPr>
            <w:tcW w:w="0" w:type="auto"/>
            <w:vAlign w:val="center"/>
            <w:hideMark/>
          </w:tcPr>
          <w:p w14:paraId="54ED5248" w14:textId="77777777" w:rsidR="008C37F7" w:rsidRPr="008C37F7" w:rsidRDefault="008C37F7" w:rsidP="008C37F7">
            <w:pPr>
              <w:spacing w:after="210"/>
              <w:rPr>
                <w:rFonts w:asciiTheme="minorHAnsi"/>
                <w:b/>
                <w:bCs/>
                <w:lang w:val="bg-BG"/>
              </w:rPr>
            </w:pPr>
            <w:r w:rsidRPr="008C37F7">
              <w:rPr>
                <w:rFonts w:asciiTheme="minorHAnsi"/>
                <w:b/>
                <w:bCs/>
                <w:lang w:val="bg-BG"/>
              </w:rPr>
              <w:t>DOT strategies used</w:t>
            </w:r>
          </w:p>
        </w:tc>
        <w:tc>
          <w:tcPr>
            <w:tcW w:w="0" w:type="auto"/>
            <w:vAlign w:val="center"/>
            <w:hideMark/>
          </w:tcPr>
          <w:p w14:paraId="2F7A811A" w14:textId="4FA9BAB0" w:rsidR="008C37F7" w:rsidRPr="008C37F7" w:rsidRDefault="008C37F7" w:rsidP="008C37F7">
            <w:pPr>
              <w:spacing w:after="210"/>
              <w:rPr>
                <w:rFonts w:asciiTheme="minorHAnsi"/>
                <w:b/>
                <w:bCs/>
                <w:lang w:val="bg-BG"/>
              </w:rPr>
            </w:pPr>
            <w:r w:rsidRPr="008C37F7">
              <w:rPr>
                <w:rFonts w:asciiTheme="minorHAnsi"/>
                <w:b/>
                <w:bCs/>
                <w:lang w:val="bg-BG"/>
              </w:rPr>
              <w:t xml:space="preserve">Evidence produced </w:t>
            </w:r>
          </w:p>
        </w:tc>
      </w:tr>
      <w:tr w:rsidR="008C37F7" w:rsidRPr="008C37F7" w14:paraId="5AA9B338" w14:textId="77777777" w:rsidTr="00E53133">
        <w:trPr>
          <w:tblCellSpacing w:w="15" w:type="dxa"/>
        </w:trPr>
        <w:tc>
          <w:tcPr>
            <w:tcW w:w="0" w:type="auto"/>
            <w:vAlign w:val="center"/>
            <w:hideMark/>
          </w:tcPr>
          <w:p w14:paraId="648EA735" w14:textId="442D9A4D" w:rsidR="008C37F7" w:rsidRPr="00905FEC" w:rsidRDefault="008C37F7" w:rsidP="008C37F7">
            <w:pPr>
              <w:spacing w:after="210"/>
              <w:rPr>
                <w:rFonts w:asciiTheme="minorHAnsi"/>
              </w:rPr>
            </w:pPr>
            <w:r w:rsidRPr="008C37F7">
              <w:rPr>
                <w:rFonts w:asciiTheme="minorHAnsi"/>
                <w:lang w:val="bg-BG"/>
              </w:rPr>
              <w:t xml:space="preserve">RQ1: Design &amp; implement an AI system for EXPOZY </w:t>
            </w:r>
          </w:p>
        </w:tc>
        <w:tc>
          <w:tcPr>
            <w:tcW w:w="0" w:type="auto"/>
            <w:vAlign w:val="center"/>
            <w:hideMark/>
          </w:tcPr>
          <w:p w14:paraId="4FB17D49" w14:textId="77777777" w:rsidR="008C37F7" w:rsidRPr="008C37F7" w:rsidRDefault="008C37F7" w:rsidP="008C37F7">
            <w:pPr>
              <w:spacing w:after="210"/>
              <w:rPr>
                <w:rFonts w:asciiTheme="minorHAnsi"/>
                <w:lang w:val="bg-BG"/>
              </w:rPr>
            </w:pPr>
            <w:r w:rsidRPr="008C37F7">
              <w:rPr>
                <w:rFonts w:asciiTheme="minorHAnsi"/>
                <w:lang w:val="bg-BG"/>
              </w:rPr>
              <w:t>Field, Workshop, Library, Lab, Showroom</w:t>
            </w:r>
          </w:p>
        </w:tc>
        <w:tc>
          <w:tcPr>
            <w:tcW w:w="0" w:type="auto"/>
            <w:vAlign w:val="center"/>
            <w:hideMark/>
          </w:tcPr>
          <w:p w14:paraId="67203BF9" w14:textId="77777777" w:rsidR="008C37F7" w:rsidRPr="008C37F7" w:rsidRDefault="008C37F7" w:rsidP="008C37F7">
            <w:pPr>
              <w:spacing w:after="210"/>
              <w:rPr>
                <w:rFonts w:asciiTheme="minorHAnsi"/>
                <w:lang w:val="bg-BG"/>
              </w:rPr>
            </w:pPr>
            <w:r w:rsidRPr="008C37F7">
              <w:rPr>
                <w:rFonts w:asciiTheme="minorHAnsi"/>
                <w:lang w:val="bg-BG"/>
              </w:rPr>
              <w:t>Architecture (C4), SRS, schema spec, implemented services, demo previews, stakeholder feedback</w:t>
            </w:r>
          </w:p>
        </w:tc>
      </w:tr>
      <w:tr w:rsidR="008C37F7" w:rsidRPr="008C37F7" w14:paraId="465B1F6B" w14:textId="77777777" w:rsidTr="00E53133">
        <w:trPr>
          <w:tblCellSpacing w:w="15" w:type="dxa"/>
        </w:trPr>
        <w:tc>
          <w:tcPr>
            <w:tcW w:w="0" w:type="auto"/>
            <w:vAlign w:val="center"/>
            <w:hideMark/>
          </w:tcPr>
          <w:p w14:paraId="3B4D5D89" w14:textId="77777777" w:rsidR="008C37F7" w:rsidRPr="008C37F7" w:rsidRDefault="008C37F7" w:rsidP="008C37F7">
            <w:pPr>
              <w:spacing w:after="210"/>
              <w:rPr>
                <w:rFonts w:asciiTheme="minorHAnsi"/>
                <w:lang w:val="bg-BG"/>
              </w:rPr>
            </w:pPr>
            <w:r w:rsidRPr="008C37F7">
              <w:rPr>
                <w:rFonts w:asciiTheme="minorHAnsi"/>
                <w:lang w:val="bg-BG"/>
              </w:rPr>
              <w:t>RQ2: Select cloud platform and AI model</w:t>
            </w:r>
          </w:p>
        </w:tc>
        <w:tc>
          <w:tcPr>
            <w:tcW w:w="0" w:type="auto"/>
            <w:vAlign w:val="center"/>
            <w:hideMark/>
          </w:tcPr>
          <w:p w14:paraId="220A23B8" w14:textId="77777777" w:rsidR="008C37F7" w:rsidRPr="008C37F7" w:rsidRDefault="008C37F7" w:rsidP="008C37F7">
            <w:pPr>
              <w:spacing w:after="210"/>
              <w:rPr>
                <w:rFonts w:asciiTheme="minorHAnsi"/>
                <w:lang w:val="bg-BG"/>
              </w:rPr>
            </w:pPr>
            <w:r w:rsidRPr="008C37F7">
              <w:rPr>
                <w:rFonts w:asciiTheme="minorHAnsi"/>
                <w:lang w:val="bg-BG"/>
              </w:rPr>
              <w:t>Library, Lab, Showroom</w:t>
            </w:r>
          </w:p>
        </w:tc>
        <w:tc>
          <w:tcPr>
            <w:tcW w:w="0" w:type="auto"/>
            <w:vAlign w:val="center"/>
            <w:hideMark/>
          </w:tcPr>
          <w:p w14:paraId="7A09003D" w14:textId="77777777" w:rsidR="008C37F7" w:rsidRPr="008C37F7" w:rsidRDefault="008C37F7" w:rsidP="008C37F7">
            <w:pPr>
              <w:spacing w:after="210"/>
              <w:rPr>
                <w:rFonts w:asciiTheme="minorHAnsi"/>
                <w:lang w:val="bg-BG"/>
              </w:rPr>
            </w:pPr>
            <w:r w:rsidRPr="008C37F7">
              <w:rPr>
                <w:rFonts w:asciiTheme="minorHAnsi"/>
                <w:lang w:val="bg-BG"/>
              </w:rPr>
              <w:t>Decision matrix, cost/runway analysis, candidate filtering, benchmark/latency trials, final selection rationale</w:t>
            </w:r>
          </w:p>
        </w:tc>
      </w:tr>
      <w:tr w:rsidR="008C37F7" w:rsidRPr="008C37F7" w14:paraId="7C533378" w14:textId="77777777" w:rsidTr="00E53133">
        <w:trPr>
          <w:tblCellSpacing w:w="15" w:type="dxa"/>
        </w:trPr>
        <w:tc>
          <w:tcPr>
            <w:tcW w:w="0" w:type="auto"/>
            <w:vAlign w:val="center"/>
            <w:hideMark/>
          </w:tcPr>
          <w:p w14:paraId="30D11E12" w14:textId="77777777" w:rsidR="008C37F7" w:rsidRPr="008C37F7" w:rsidRDefault="008C37F7" w:rsidP="008C37F7">
            <w:pPr>
              <w:spacing w:after="210"/>
              <w:rPr>
                <w:rFonts w:asciiTheme="minorHAnsi"/>
                <w:lang w:val="bg-BG"/>
              </w:rPr>
            </w:pPr>
            <w:r w:rsidRPr="008C37F7">
              <w:rPr>
                <w:rFonts w:asciiTheme="minorHAnsi"/>
                <w:lang w:val="bg-BG"/>
              </w:rPr>
              <w:t>RQ3: Validation mechanisms for quality &amp; security</w:t>
            </w:r>
          </w:p>
        </w:tc>
        <w:tc>
          <w:tcPr>
            <w:tcW w:w="0" w:type="auto"/>
            <w:vAlign w:val="center"/>
            <w:hideMark/>
          </w:tcPr>
          <w:p w14:paraId="617B55FB" w14:textId="77777777" w:rsidR="008C37F7" w:rsidRPr="008C37F7" w:rsidRDefault="008C37F7" w:rsidP="008C37F7">
            <w:pPr>
              <w:spacing w:after="210"/>
              <w:rPr>
                <w:rFonts w:asciiTheme="minorHAnsi"/>
                <w:lang w:val="bg-BG"/>
              </w:rPr>
            </w:pPr>
            <w:r w:rsidRPr="008C37F7">
              <w:rPr>
                <w:rFonts w:asciiTheme="minorHAnsi"/>
                <w:lang w:val="bg-BG"/>
              </w:rPr>
              <w:t>Library, Workshop, Lab, Showroom</w:t>
            </w:r>
          </w:p>
        </w:tc>
        <w:tc>
          <w:tcPr>
            <w:tcW w:w="0" w:type="auto"/>
            <w:vAlign w:val="center"/>
            <w:hideMark/>
          </w:tcPr>
          <w:p w14:paraId="539E55EC" w14:textId="44502160" w:rsidR="008C37F7" w:rsidRPr="008C37F7" w:rsidRDefault="008C37F7" w:rsidP="008C37F7">
            <w:pPr>
              <w:spacing w:after="210"/>
              <w:rPr>
                <w:rFonts w:asciiTheme="minorHAnsi"/>
                <w:lang w:val="bg-BG"/>
              </w:rPr>
            </w:pPr>
            <w:r w:rsidRPr="008C37F7">
              <w:rPr>
                <w:rFonts w:asciiTheme="minorHAnsi"/>
                <w:lang w:val="bg-BG"/>
              </w:rPr>
              <w:t>Validation pipeline design, schema checks, sanitization approach, security tests, failure</w:t>
            </w:r>
            <w:r w:rsidR="00CD68F5">
              <w:rPr>
                <w:rFonts w:asciiTheme="minorHAnsi"/>
              </w:rPr>
              <w:t xml:space="preserve"> </w:t>
            </w:r>
            <w:r w:rsidRPr="008C37F7">
              <w:rPr>
                <w:rFonts w:asciiTheme="minorHAnsi"/>
                <w:lang w:val="bg-BG"/>
              </w:rPr>
              <w:t>analysis</w:t>
            </w:r>
          </w:p>
        </w:tc>
      </w:tr>
      <w:tr w:rsidR="008C37F7" w:rsidRPr="008C37F7" w14:paraId="6CC2F311" w14:textId="77777777" w:rsidTr="00E53133">
        <w:trPr>
          <w:tblCellSpacing w:w="15" w:type="dxa"/>
        </w:trPr>
        <w:tc>
          <w:tcPr>
            <w:tcW w:w="0" w:type="auto"/>
            <w:vAlign w:val="center"/>
            <w:hideMark/>
          </w:tcPr>
          <w:p w14:paraId="1EEA82A6" w14:textId="77777777" w:rsidR="008C37F7" w:rsidRPr="008C37F7" w:rsidRDefault="008C37F7" w:rsidP="008C37F7">
            <w:pPr>
              <w:spacing w:after="210"/>
              <w:rPr>
                <w:rFonts w:asciiTheme="minorHAnsi"/>
                <w:lang w:val="bg-BG"/>
              </w:rPr>
            </w:pPr>
            <w:r w:rsidRPr="008C37F7">
              <w:rPr>
                <w:rFonts w:asciiTheme="minorHAnsi"/>
                <w:lang w:val="bg-BG"/>
              </w:rPr>
              <w:t>RQ4: Effectiveness of the implemented system</w:t>
            </w:r>
          </w:p>
        </w:tc>
        <w:tc>
          <w:tcPr>
            <w:tcW w:w="0" w:type="auto"/>
            <w:vAlign w:val="center"/>
            <w:hideMark/>
          </w:tcPr>
          <w:p w14:paraId="25A2DE1E" w14:textId="77777777" w:rsidR="008C37F7" w:rsidRPr="008C37F7" w:rsidRDefault="008C37F7" w:rsidP="008C37F7">
            <w:pPr>
              <w:spacing w:after="210"/>
              <w:rPr>
                <w:rFonts w:asciiTheme="minorHAnsi"/>
                <w:lang w:val="bg-BG"/>
              </w:rPr>
            </w:pPr>
            <w:r w:rsidRPr="008C37F7">
              <w:rPr>
                <w:rFonts w:asciiTheme="minorHAnsi"/>
                <w:lang w:val="bg-BG"/>
              </w:rPr>
              <w:t>Lab, Field, Showroom</w:t>
            </w:r>
          </w:p>
        </w:tc>
        <w:tc>
          <w:tcPr>
            <w:tcW w:w="0" w:type="auto"/>
            <w:vAlign w:val="center"/>
            <w:hideMark/>
          </w:tcPr>
          <w:p w14:paraId="742FE722" w14:textId="77777777" w:rsidR="008C37F7" w:rsidRPr="008C37F7" w:rsidRDefault="008C37F7" w:rsidP="008C37F7">
            <w:pPr>
              <w:spacing w:after="210"/>
              <w:rPr>
                <w:rFonts w:asciiTheme="minorHAnsi"/>
                <w:lang w:val="bg-BG"/>
              </w:rPr>
            </w:pPr>
            <w:r w:rsidRPr="008C37F7">
              <w:rPr>
                <w:rFonts w:asciiTheme="minorHAnsi"/>
                <w:lang w:val="bg-BG"/>
              </w:rPr>
              <w:t>Test suite results, success/failure rates, retry rates, “time to preview”, acceptance testing and demo outcomes</w:t>
            </w:r>
          </w:p>
        </w:tc>
      </w:tr>
    </w:tbl>
    <w:p w14:paraId="0DF3CCCA" w14:textId="1DDA2957" w:rsidR="008C37F7" w:rsidRPr="00905FEC" w:rsidRDefault="008C37F7" w:rsidP="008C37F7">
      <w:pPr>
        <w:spacing w:after="210"/>
        <w:rPr>
          <w:rFonts w:asciiTheme="minorHAnsi"/>
          <w:b/>
          <w:bCs/>
        </w:rPr>
      </w:pPr>
      <w:r w:rsidRPr="008C37F7">
        <w:rPr>
          <w:rFonts w:asciiTheme="minorHAnsi"/>
          <w:b/>
          <w:bCs/>
          <w:lang w:val="bg-BG"/>
        </w:rPr>
        <w:t xml:space="preserve">2.2.5 Evaluation approach and metrics </w:t>
      </w:r>
      <w:r w:rsidR="00905FEC">
        <w:rPr>
          <w:rFonts w:asciiTheme="minorHAnsi"/>
          <w:b/>
          <w:bCs/>
        </w:rPr>
        <w:t xml:space="preserve">using </w:t>
      </w:r>
      <w:r w:rsidRPr="008C37F7">
        <w:rPr>
          <w:rFonts w:asciiTheme="minorHAnsi"/>
          <w:b/>
          <w:bCs/>
          <w:lang w:val="bg-BG"/>
        </w:rPr>
        <w:t>Lab strategy</w:t>
      </w:r>
    </w:p>
    <w:p w14:paraId="2EBA4E0B" w14:textId="5EBF28F7" w:rsidR="00905FEC" w:rsidRDefault="00905FEC" w:rsidP="008C37F7">
      <w:pPr>
        <w:spacing w:after="210"/>
        <w:rPr>
          <w:rFonts w:asciiTheme="minorHAnsi"/>
        </w:rPr>
      </w:pPr>
      <w:r w:rsidRPr="00905FEC">
        <w:rPr>
          <w:rFonts w:asciiTheme="minorHAnsi"/>
        </w:rPr>
        <w:t>Because EXPOZY template generation is effectively render-or-fail, the later implementation phase will include a small Lab evaluation focused on operational correctness rather than text similarity. The evaluation will use a representative set of prompts and will measure the rate of schema-valid outputs, the rate of successful rendering in preview, the average number of retries needed to reach a valid result, and end-to-end latency from prompt to preview. Security will be checked by validating that sanitization removes disallowed content and that the preview environment remains compatible with strict security headers such as CSP.</w:t>
      </w:r>
    </w:p>
    <w:p w14:paraId="27A9127D" w14:textId="6A53DFB7" w:rsidR="008C37F7" w:rsidRPr="008C37F7" w:rsidRDefault="008C37F7" w:rsidP="008C37F7">
      <w:pPr>
        <w:spacing w:after="210"/>
        <w:rPr>
          <w:rFonts w:asciiTheme="minorHAnsi"/>
          <w:b/>
          <w:bCs/>
          <w:lang w:val="bg-BG"/>
        </w:rPr>
      </w:pPr>
      <w:r w:rsidRPr="008C37F7">
        <w:rPr>
          <w:rFonts w:asciiTheme="minorHAnsi"/>
          <w:b/>
          <w:bCs/>
          <w:lang w:val="bg-BG"/>
        </w:rPr>
        <w:t>2.2.6 Methodological soundness and limitations</w:t>
      </w:r>
    </w:p>
    <w:p w14:paraId="1C371284" w14:textId="700F75A0" w:rsidR="008C37F7" w:rsidRPr="008C37F7" w:rsidRDefault="008C37F7" w:rsidP="008C37F7">
      <w:pPr>
        <w:spacing w:after="210"/>
        <w:rPr>
          <w:rFonts w:asciiTheme="minorHAnsi"/>
          <w:lang w:val="bg-BG"/>
        </w:rPr>
      </w:pPr>
      <w:r w:rsidRPr="008C37F7">
        <w:rPr>
          <w:rFonts w:asciiTheme="minorHAnsi"/>
          <w:lang w:val="bg-BG"/>
        </w:rPr>
        <w:t xml:space="preserve">This research is applied and product-focused, so soundness is achieved through (a) </w:t>
      </w:r>
      <w:r w:rsidRPr="006011A6">
        <w:rPr>
          <w:rFonts w:asciiTheme="minorHAnsi"/>
          <w:lang w:val="bg-BG"/>
        </w:rPr>
        <w:t xml:space="preserve">triangulation across DOT strategies, (b) transparent decision criteria, and (c) repeatable Lab measurements </w:t>
      </w:r>
      <w:r w:rsidRPr="008C37F7">
        <w:rPr>
          <w:rFonts w:asciiTheme="minorHAnsi"/>
          <w:lang w:val="bg-BG"/>
        </w:rPr>
        <w:t>using a fixed prompt suite and deterministic validators. Key limitations are that some public benchmarks may not perfectly represent EXPOZY’s schema and component rules; therefore, benchmark evidence is treated as supporting input and is complemented by EXPOZY-specific tests in the Lab evaluation.</w:t>
      </w:r>
    </w:p>
    <w:p w14:paraId="44CE5B1B" w14:textId="77777777" w:rsidR="00E455FD" w:rsidRDefault="00E455FD">
      <w:pPr>
        <w:spacing w:after="210"/>
        <w:rPr>
          <w:rFonts w:asciiTheme="minorHAnsi"/>
        </w:rPr>
      </w:pPr>
    </w:p>
    <w:p w14:paraId="604CC50A" w14:textId="77777777" w:rsidR="00813FFF" w:rsidRPr="00813FFF" w:rsidRDefault="00813FFF" w:rsidP="00813FFF">
      <w:pPr>
        <w:spacing w:after="210"/>
        <w:rPr>
          <w:rFonts w:asciiTheme="minorHAnsi"/>
          <w:b/>
          <w:bCs/>
          <w:lang w:val="bg-BG"/>
        </w:rPr>
      </w:pPr>
      <w:r w:rsidRPr="00813FFF">
        <w:rPr>
          <w:rFonts w:asciiTheme="minorHAnsi"/>
          <w:b/>
          <w:bCs/>
          <w:lang w:val="bg-BG"/>
        </w:rPr>
        <w:t>2.3 Research methodology and methods</w:t>
      </w:r>
    </w:p>
    <w:p w14:paraId="7C2FFED9" w14:textId="77777777" w:rsidR="00813FFF" w:rsidRPr="00813FFF" w:rsidRDefault="00813FFF" w:rsidP="00813FFF">
      <w:pPr>
        <w:spacing w:after="210"/>
        <w:rPr>
          <w:rFonts w:asciiTheme="minorHAnsi"/>
          <w:b/>
          <w:bCs/>
          <w:lang w:val="bg-BG"/>
        </w:rPr>
      </w:pPr>
      <w:r w:rsidRPr="00813FFF">
        <w:rPr>
          <w:rFonts w:asciiTheme="minorHAnsi"/>
          <w:b/>
          <w:bCs/>
          <w:lang w:val="bg-BG"/>
        </w:rPr>
        <w:t>2.3.1 Overall research approach</w:t>
      </w:r>
    </w:p>
    <w:p w14:paraId="5850D273" w14:textId="77777777" w:rsidR="00813FFF" w:rsidRPr="00813FFF" w:rsidRDefault="00813FFF" w:rsidP="00813FFF">
      <w:pPr>
        <w:spacing w:after="210"/>
        <w:rPr>
          <w:rFonts w:asciiTheme="minorHAnsi"/>
          <w:lang w:val="bg-BG"/>
        </w:rPr>
      </w:pPr>
      <w:r w:rsidRPr="00813FFF">
        <w:rPr>
          <w:rFonts w:asciiTheme="minorHAnsi"/>
          <w:lang w:val="bg-BG"/>
        </w:rPr>
        <w:t>This study is an applied, product-focused investigation that builds and evaluates a working prototype. It uses a mixed-method approach: qualitative input is used to define requirements and acceptance criteria, while quantitative evaluation is used to measure system reliability, deployability, performance, and cost.</w:t>
      </w:r>
    </w:p>
    <w:p w14:paraId="2FA67D4A" w14:textId="77777777" w:rsidR="00813FFF" w:rsidRPr="00813FFF" w:rsidRDefault="00813FFF" w:rsidP="00813FFF">
      <w:pPr>
        <w:spacing w:after="210"/>
        <w:rPr>
          <w:rFonts w:asciiTheme="minorHAnsi"/>
          <w:b/>
          <w:bCs/>
          <w:lang w:val="bg-BG"/>
        </w:rPr>
      </w:pPr>
      <w:r w:rsidRPr="00813FFF">
        <w:rPr>
          <w:rFonts w:asciiTheme="minorHAnsi"/>
          <w:b/>
          <w:bCs/>
          <w:lang w:val="bg-BG"/>
        </w:rPr>
        <w:t>2.3.2 Research objects and sources</w:t>
      </w:r>
    </w:p>
    <w:p w14:paraId="21214EDC" w14:textId="77777777" w:rsidR="00813FFF" w:rsidRPr="00813FFF" w:rsidRDefault="00813FFF" w:rsidP="00813FFF">
      <w:pPr>
        <w:spacing w:after="210"/>
        <w:rPr>
          <w:rFonts w:asciiTheme="minorHAnsi"/>
          <w:lang w:val="bg-BG"/>
        </w:rPr>
      </w:pPr>
      <w:r w:rsidRPr="00813FFF">
        <w:rPr>
          <w:rFonts w:asciiTheme="minorHAnsi"/>
          <w:lang w:val="bg-BG"/>
        </w:rPr>
        <w:lastRenderedPageBreak/>
        <w:t>To answer the research questions, the study uses the following research objects and sources:</w:t>
      </w:r>
    </w:p>
    <w:p w14:paraId="15DB12A2" w14:textId="77777777" w:rsidR="00813FFF" w:rsidRPr="00813FFF" w:rsidRDefault="00813FFF" w:rsidP="00813FFF">
      <w:pPr>
        <w:numPr>
          <w:ilvl w:val="0"/>
          <w:numId w:val="104"/>
        </w:numPr>
        <w:spacing w:after="210"/>
        <w:rPr>
          <w:rFonts w:asciiTheme="minorHAnsi"/>
          <w:lang w:val="bg-BG"/>
        </w:rPr>
      </w:pPr>
      <w:r w:rsidRPr="00813FFF">
        <w:rPr>
          <w:rFonts w:asciiTheme="minorHAnsi"/>
          <w:lang w:val="bg-BG"/>
        </w:rPr>
        <w:t>Stakeholder inputs (constraints, acceptance criteria, and success definition for generated pages)</w:t>
      </w:r>
    </w:p>
    <w:p w14:paraId="106699FC" w14:textId="77777777" w:rsidR="00813FFF" w:rsidRPr="00813FFF" w:rsidRDefault="00813FFF" w:rsidP="00813FFF">
      <w:pPr>
        <w:numPr>
          <w:ilvl w:val="0"/>
          <w:numId w:val="104"/>
        </w:numPr>
        <w:spacing w:after="210"/>
        <w:rPr>
          <w:rFonts w:asciiTheme="minorHAnsi"/>
          <w:lang w:val="bg-BG"/>
        </w:rPr>
      </w:pPr>
      <w:r w:rsidRPr="00813FFF">
        <w:rPr>
          <w:rFonts w:asciiTheme="minorHAnsi"/>
          <w:lang w:val="bg-BG"/>
        </w:rPr>
        <w:t>EXPOZY technical artefacts (template schema, renderer rules, runtime conventions, validator and sanitizer logs)</w:t>
      </w:r>
    </w:p>
    <w:p w14:paraId="4B2E16D0" w14:textId="77777777" w:rsidR="00813FFF" w:rsidRPr="00813FFF" w:rsidRDefault="00813FFF" w:rsidP="00813FFF">
      <w:pPr>
        <w:numPr>
          <w:ilvl w:val="0"/>
          <w:numId w:val="104"/>
        </w:numPr>
        <w:spacing w:after="210"/>
        <w:rPr>
          <w:rFonts w:asciiTheme="minorHAnsi"/>
          <w:lang w:val="bg-BG"/>
        </w:rPr>
      </w:pPr>
      <w:r w:rsidRPr="00813FFF">
        <w:rPr>
          <w:rFonts w:asciiTheme="minorHAnsi"/>
          <w:lang w:val="bg-BG"/>
        </w:rPr>
        <w:t>Cloud and model provider documentation (credits, pricing, deployment modes/regions, and API capabilities)</w:t>
      </w:r>
    </w:p>
    <w:p w14:paraId="422E013B" w14:textId="77777777" w:rsidR="00813FFF" w:rsidRPr="00813FFF" w:rsidRDefault="00813FFF" w:rsidP="00813FFF">
      <w:pPr>
        <w:numPr>
          <w:ilvl w:val="0"/>
          <w:numId w:val="104"/>
        </w:numPr>
        <w:spacing w:after="210"/>
        <w:rPr>
          <w:rFonts w:asciiTheme="minorHAnsi"/>
          <w:lang w:val="bg-BG"/>
        </w:rPr>
      </w:pPr>
      <w:r w:rsidRPr="00813FFF">
        <w:rPr>
          <w:rFonts w:asciiTheme="minorHAnsi"/>
          <w:lang w:val="bg-BG"/>
        </w:rPr>
        <w:t>Scientific literature and benchmarks (evidence on natural-language-to-code generation and evaluation methods)</w:t>
      </w:r>
    </w:p>
    <w:p w14:paraId="79F1FBD6" w14:textId="77777777" w:rsidR="00813FFF" w:rsidRPr="00813FFF" w:rsidRDefault="00813FFF" w:rsidP="00813FFF">
      <w:pPr>
        <w:spacing w:after="210"/>
        <w:rPr>
          <w:rFonts w:asciiTheme="minorHAnsi"/>
          <w:b/>
          <w:bCs/>
          <w:lang w:val="bg-BG"/>
        </w:rPr>
      </w:pPr>
      <w:r w:rsidRPr="00813FFF">
        <w:rPr>
          <w:rFonts w:asciiTheme="minorHAnsi"/>
          <w:b/>
          <w:bCs/>
          <w:lang w:val="bg-BG"/>
        </w:rPr>
        <w:t>2.3.3 Methods per research question</w:t>
      </w:r>
    </w:p>
    <w:p w14:paraId="535744EA" w14:textId="77777777" w:rsidR="00813FFF" w:rsidRPr="00813FFF" w:rsidRDefault="00813FFF" w:rsidP="00813FFF">
      <w:pPr>
        <w:spacing w:after="210"/>
        <w:rPr>
          <w:rFonts w:asciiTheme="minorHAnsi"/>
          <w:lang w:val="bg-BG"/>
        </w:rPr>
      </w:pPr>
      <w:r w:rsidRPr="00813FFF">
        <w:rPr>
          <w:rFonts w:asciiTheme="minorHAnsi"/>
          <w:lang w:val="bg-BG"/>
        </w:rPr>
        <w:t>The methods are selected to directly support each research question:</w:t>
      </w:r>
    </w:p>
    <w:p w14:paraId="55FBAEBB" w14:textId="77777777" w:rsidR="00813FFF" w:rsidRPr="00813FFF" w:rsidRDefault="00813FFF" w:rsidP="00813FFF">
      <w:pPr>
        <w:numPr>
          <w:ilvl w:val="0"/>
          <w:numId w:val="105"/>
        </w:numPr>
        <w:spacing w:after="210"/>
        <w:rPr>
          <w:rFonts w:asciiTheme="minorHAnsi"/>
          <w:lang w:val="bg-BG"/>
        </w:rPr>
      </w:pPr>
      <w:r w:rsidRPr="00813FFF">
        <w:rPr>
          <w:rFonts w:asciiTheme="minorHAnsi"/>
          <w:b/>
          <w:bCs/>
          <w:lang w:val="bg-BG"/>
        </w:rPr>
        <w:t>RQ1 (Design &amp; implement):</w:t>
      </w:r>
      <w:r w:rsidRPr="00813FFF">
        <w:rPr>
          <w:rFonts w:asciiTheme="minorHAnsi"/>
          <w:lang w:val="bg-BG"/>
        </w:rPr>
        <w:t xml:space="preserve"> prototyping and iterative design, supported by stakeholder feedback and technical documentation.</w:t>
      </w:r>
    </w:p>
    <w:p w14:paraId="336B2116" w14:textId="77777777" w:rsidR="00813FFF" w:rsidRPr="00813FFF" w:rsidRDefault="00813FFF" w:rsidP="00813FFF">
      <w:pPr>
        <w:numPr>
          <w:ilvl w:val="0"/>
          <w:numId w:val="105"/>
        </w:numPr>
        <w:spacing w:after="210"/>
        <w:rPr>
          <w:rFonts w:asciiTheme="minorHAnsi"/>
          <w:lang w:val="bg-BG"/>
        </w:rPr>
      </w:pPr>
      <w:r w:rsidRPr="00813FFF">
        <w:rPr>
          <w:rFonts w:asciiTheme="minorHAnsi"/>
          <w:b/>
          <w:bCs/>
          <w:lang w:val="bg-BG"/>
        </w:rPr>
        <w:t>RQ2 (Cloud/model selection):</w:t>
      </w:r>
      <w:r w:rsidRPr="00813FFF">
        <w:rPr>
          <w:rFonts w:asciiTheme="minorHAnsi"/>
          <w:lang w:val="bg-BG"/>
        </w:rPr>
        <w:t xml:space="preserve"> comparative analysis using predefined selection criteria and a decision matrix, supported by short feasibility tests.</w:t>
      </w:r>
    </w:p>
    <w:p w14:paraId="2FE12B13" w14:textId="77777777" w:rsidR="00813FFF" w:rsidRPr="00813FFF" w:rsidRDefault="00813FFF" w:rsidP="00813FFF">
      <w:pPr>
        <w:numPr>
          <w:ilvl w:val="0"/>
          <w:numId w:val="105"/>
        </w:numPr>
        <w:spacing w:after="210"/>
        <w:rPr>
          <w:rFonts w:asciiTheme="minorHAnsi"/>
          <w:lang w:val="bg-BG"/>
        </w:rPr>
      </w:pPr>
      <w:r w:rsidRPr="00813FFF">
        <w:rPr>
          <w:rFonts w:asciiTheme="minorHAnsi"/>
          <w:b/>
          <w:bCs/>
          <w:lang w:val="bg-BG"/>
        </w:rPr>
        <w:t>RQ3 (Validation mechanisms):</w:t>
      </w:r>
      <w:r w:rsidRPr="00813FFF">
        <w:rPr>
          <w:rFonts w:asciiTheme="minorHAnsi"/>
          <w:lang w:val="bg-BG"/>
        </w:rPr>
        <w:t xml:space="preserve"> design and implementation of validation gates (schema validation, business-rule checks, sanitization), supported by security guidance and testing.</w:t>
      </w:r>
    </w:p>
    <w:p w14:paraId="6C3E48D3" w14:textId="77777777" w:rsidR="00813FFF" w:rsidRPr="00813FFF" w:rsidRDefault="00813FFF" w:rsidP="00813FFF">
      <w:pPr>
        <w:numPr>
          <w:ilvl w:val="0"/>
          <w:numId w:val="105"/>
        </w:numPr>
        <w:spacing w:after="210"/>
        <w:rPr>
          <w:rFonts w:asciiTheme="minorHAnsi"/>
          <w:lang w:val="bg-BG"/>
        </w:rPr>
      </w:pPr>
      <w:r w:rsidRPr="00813FFF">
        <w:rPr>
          <w:rFonts w:asciiTheme="minorHAnsi"/>
          <w:b/>
          <w:bCs/>
          <w:lang w:val="bg-BG"/>
        </w:rPr>
        <w:t>RQ4 (Effectiveness):</w:t>
      </w:r>
      <w:r w:rsidRPr="00813FFF">
        <w:rPr>
          <w:rFonts w:asciiTheme="minorHAnsi"/>
          <w:lang w:val="bg-BG"/>
        </w:rPr>
        <w:t xml:space="preserve"> controlled experimental evaluation using a fixed prompt suite and repeatable measurements.</w:t>
      </w:r>
    </w:p>
    <w:p w14:paraId="2C7CA716" w14:textId="35951EAB" w:rsidR="00813FFF" w:rsidRPr="00813FFF" w:rsidRDefault="00813FFF" w:rsidP="00813FFF">
      <w:pPr>
        <w:spacing w:after="210"/>
        <w:rPr>
          <w:rFonts w:asciiTheme="minorHAnsi"/>
        </w:rPr>
      </w:pPr>
    </w:p>
    <w:p w14:paraId="4522C824" w14:textId="77777777" w:rsidR="00813FFF" w:rsidRPr="00813FFF" w:rsidRDefault="00813FFF" w:rsidP="00813FFF">
      <w:pPr>
        <w:spacing w:after="210"/>
        <w:rPr>
          <w:rFonts w:asciiTheme="minorHAnsi"/>
          <w:b/>
          <w:bCs/>
          <w:lang w:val="bg-BG"/>
        </w:rPr>
      </w:pPr>
      <w:r w:rsidRPr="00813FFF">
        <w:rPr>
          <w:rFonts w:asciiTheme="minorHAnsi"/>
          <w:b/>
          <w:bCs/>
          <w:lang w:val="bg-BG"/>
        </w:rPr>
        <w:t>2.4 Operationalization of variables and metrics</w:t>
      </w:r>
    </w:p>
    <w:p w14:paraId="6264DC0D" w14:textId="77777777" w:rsidR="00813FFF" w:rsidRPr="00813FFF" w:rsidRDefault="00813FFF" w:rsidP="00813FFF">
      <w:pPr>
        <w:spacing w:after="210"/>
        <w:rPr>
          <w:rFonts w:asciiTheme="minorHAnsi"/>
          <w:lang w:val="bg-BG"/>
        </w:rPr>
      </w:pPr>
      <w:r w:rsidRPr="00813FFF">
        <w:rPr>
          <w:rFonts w:asciiTheme="minorHAnsi"/>
          <w:lang w:val="bg-BG"/>
        </w:rPr>
        <w:t>Because the system generates executable artefacts, evaluation focuses on deployability and runtime correctness rather than text similarity. The following variables are measured:</w:t>
      </w:r>
    </w:p>
    <w:p w14:paraId="525AC9CB"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schema_valid@1:</w:t>
      </w:r>
      <w:r w:rsidRPr="00813FFF">
        <w:rPr>
          <w:rFonts w:asciiTheme="minorHAnsi"/>
          <w:lang w:val="bg-BG"/>
        </w:rPr>
        <w:t xml:space="preserve"> percentage of outputs that pass JSON Schema validation on the first attempt</w:t>
      </w:r>
    </w:p>
    <w:p w14:paraId="7FFC603C"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schema_valid@k (k=3):</w:t>
      </w:r>
      <w:r w:rsidRPr="00813FFF">
        <w:rPr>
          <w:rFonts w:asciiTheme="minorHAnsi"/>
          <w:lang w:val="bg-BG"/>
        </w:rPr>
        <w:t xml:space="preserve"> percentage of outputs that become schema-valid within three attempts</w:t>
      </w:r>
    </w:p>
    <w:p w14:paraId="1004E8CB"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render_success:</w:t>
      </w:r>
      <w:r w:rsidRPr="00813FFF">
        <w:rPr>
          <w:rFonts w:asciiTheme="minorHAnsi"/>
          <w:lang w:val="bg-BG"/>
        </w:rPr>
        <w:t xml:space="preserve"> percentage of runs where the preview builds and loads successfully</w:t>
      </w:r>
    </w:p>
    <w:p w14:paraId="27636520"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time_to_preview:</w:t>
      </w:r>
      <w:r w:rsidRPr="00813FFF">
        <w:rPr>
          <w:rFonts w:asciiTheme="minorHAnsi"/>
          <w:lang w:val="bg-BG"/>
        </w:rPr>
        <w:t xml:space="preserve"> total time from prompt submission to preview URL generation</w:t>
      </w:r>
    </w:p>
    <w:p w14:paraId="2B2B4B00"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retries_to_success:</w:t>
      </w:r>
      <w:r w:rsidRPr="00813FFF">
        <w:rPr>
          <w:rFonts w:asciiTheme="minorHAnsi"/>
          <w:lang w:val="bg-BG"/>
        </w:rPr>
        <w:t xml:space="preserve"> number of attempts required before the first deployable output</w:t>
      </w:r>
    </w:p>
    <w:p w14:paraId="36E918B1"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cost_per_success:</w:t>
      </w:r>
      <w:r w:rsidRPr="00813FFF">
        <w:rPr>
          <w:rFonts w:asciiTheme="minorHAnsi"/>
          <w:lang w:val="bg-BG"/>
        </w:rPr>
        <w:t xml:space="preserve"> inference cost divided by number of successful deployable templates</w:t>
      </w:r>
    </w:p>
    <w:p w14:paraId="2765020A"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lastRenderedPageBreak/>
        <w:t>sanitizer_interventions:</w:t>
      </w:r>
      <w:r w:rsidRPr="00813FFF">
        <w:rPr>
          <w:rFonts w:asciiTheme="minorHAnsi"/>
          <w:lang w:val="bg-BG"/>
        </w:rPr>
        <w:t xml:space="preserve"> percentage of runs where sanitization removed or modified unsafe output</w:t>
      </w:r>
    </w:p>
    <w:p w14:paraId="690BF4E6" w14:textId="77777777" w:rsidR="00813FFF" w:rsidRPr="00813FFF" w:rsidRDefault="00813FFF" w:rsidP="00813FFF">
      <w:pPr>
        <w:numPr>
          <w:ilvl w:val="0"/>
          <w:numId w:val="106"/>
        </w:numPr>
        <w:spacing w:after="210"/>
        <w:rPr>
          <w:rFonts w:asciiTheme="minorHAnsi"/>
          <w:lang w:val="bg-BG"/>
        </w:rPr>
      </w:pPr>
      <w:r w:rsidRPr="00813FFF">
        <w:rPr>
          <w:rFonts w:asciiTheme="minorHAnsi"/>
          <w:b/>
          <w:bCs/>
          <w:lang w:val="bg-BG"/>
        </w:rPr>
        <w:t>binding_correctness:</w:t>
      </w:r>
      <w:r w:rsidRPr="00813FFF">
        <w:rPr>
          <w:rFonts w:asciiTheme="minorHAnsi"/>
          <w:lang w:val="bg-BG"/>
        </w:rPr>
        <w:t xml:space="preserve"> pass/fail checks for EXPOZY-specific conventions (e.g., allowlisted endpoints, correct keyName usage, routing conventions)</w:t>
      </w:r>
    </w:p>
    <w:p w14:paraId="0ABF0F66" w14:textId="6ABED242" w:rsidR="00813FFF" w:rsidRPr="00813FFF" w:rsidRDefault="00813FFF" w:rsidP="00813FFF">
      <w:pPr>
        <w:spacing w:after="210"/>
        <w:rPr>
          <w:rFonts w:asciiTheme="minorHAnsi"/>
        </w:rPr>
      </w:pPr>
    </w:p>
    <w:p w14:paraId="5EBE687C" w14:textId="77777777" w:rsidR="00813FFF" w:rsidRPr="00813FFF" w:rsidRDefault="00813FFF" w:rsidP="00813FFF">
      <w:pPr>
        <w:spacing w:after="210"/>
        <w:rPr>
          <w:rFonts w:asciiTheme="minorHAnsi"/>
          <w:b/>
          <w:bCs/>
          <w:lang w:val="bg-BG"/>
        </w:rPr>
      </w:pPr>
      <w:r w:rsidRPr="00813FFF">
        <w:rPr>
          <w:rFonts w:asciiTheme="minorHAnsi"/>
          <w:b/>
          <w:bCs/>
          <w:lang w:val="bg-BG"/>
        </w:rPr>
        <w:t>2.5 Data collection procedure</w:t>
      </w:r>
    </w:p>
    <w:p w14:paraId="49BB523C" w14:textId="77777777" w:rsidR="00813FFF" w:rsidRPr="00813FFF" w:rsidRDefault="00813FFF" w:rsidP="00813FFF">
      <w:pPr>
        <w:spacing w:after="210"/>
        <w:rPr>
          <w:rFonts w:asciiTheme="minorHAnsi"/>
          <w:b/>
          <w:bCs/>
          <w:lang w:val="bg-BG"/>
        </w:rPr>
      </w:pPr>
      <w:r w:rsidRPr="00813FFF">
        <w:rPr>
          <w:rFonts w:asciiTheme="minorHAnsi"/>
          <w:b/>
          <w:bCs/>
          <w:lang w:val="bg-BG"/>
        </w:rPr>
        <w:t>2.5.1 Stakeholder input</w:t>
      </w:r>
    </w:p>
    <w:p w14:paraId="324EA4EF" w14:textId="77777777" w:rsidR="00813FFF" w:rsidRPr="00813FFF" w:rsidRDefault="00813FFF" w:rsidP="00813FFF">
      <w:pPr>
        <w:spacing w:after="210"/>
        <w:rPr>
          <w:rFonts w:asciiTheme="minorHAnsi"/>
          <w:lang w:val="bg-BG"/>
        </w:rPr>
      </w:pPr>
      <w:r w:rsidRPr="00813FFF">
        <w:rPr>
          <w:rFonts w:asciiTheme="minorHAnsi"/>
          <w:lang w:val="bg-BG"/>
        </w:rPr>
        <w:t>Stakeholder feedback is collected to define system constraints, required page types, and acceptance criteria. Notes are documented and converted into a requirements checklist used in evaluation and final validation.</w:t>
      </w:r>
    </w:p>
    <w:p w14:paraId="0E1A3633" w14:textId="77777777" w:rsidR="00813FFF" w:rsidRPr="00813FFF" w:rsidRDefault="00813FFF" w:rsidP="00813FFF">
      <w:pPr>
        <w:spacing w:after="210"/>
        <w:rPr>
          <w:rFonts w:asciiTheme="minorHAnsi"/>
          <w:b/>
          <w:bCs/>
          <w:lang w:val="bg-BG"/>
        </w:rPr>
      </w:pPr>
      <w:r w:rsidRPr="00813FFF">
        <w:rPr>
          <w:rFonts w:asciiTheme="minorHAnsi"/>
          <w:b/>
          <w:bCs/>
          <w:lang w:val="bg-BG"/>
        </w:rPr>
        <w:t>2.5.2 Controlled prototype evaluation</w:t>
      </w:r>
    </w:p>
    <w:p w14:paraId="1E9E000C" w14:textId="77777777" w:rsidR="00813FFF" w:rsidRPr="00813FFF" w:rsidRDefault="00813FFF" w:rsidP="00813FFF">
      <w:pPr>
        <w:spacing w:after="210"/>
        <w:rPr>
          <w:rFonts w:asciiTheme="minorHAnsi"/>
          <w:lang w:val="bg-BG"/>
        </w:rPr>
      </w:pPr>
      <w:r w:rsidRPr="00813FFF">
        <w:rPr>
          <w:rFonts w:asciiTheme="minorHAnsi"/>
          <w:lang w:val="bg-BG"/>
        </w:rPr>
        <w:t>A fixed evaluation suite is executed under consistent conditions:</w:t>
      </w:r>
    </w:p>
    <w:p w14:paraId="2E7484B5" w14:textId="77777777" w:rsidR="00813FFF" w:rsidRPr="00813FFF" w:rsidRDefault="00813FFF" w:rsidP="00813FFF">
      <w:pPr>
        <w:numPr>
          <w:ilvl w:val="0"/>
          <w:numId w:val="107"/>
        </w:numPr>
        <w:spacing w:after="210"/>
        <w:rPr>
          <w:rFonts w:asciiTheme="minorHAnsi"/>
          <w:lang w:val="bg-BG"/>
        </w:rPr>
      </w:pPr>
      <w:r w:rsidRPr="00813FFF">
        <w:rPr>
          <w:rFonts w:asciiTheme="minorHAnsi"/>
          <w:b/>
          <w:bCs/>
          <w:lang w:val="bg-BG"/>
        </w:rPr>
        <w:t>Prompt suite:</w:t>
      </w:r>
      <w:r w:rsidRPr="00813FFF">
        <w:rPr>
          <w:rFonts w:asciiTheme="minorHAnsi"/>
          <w:lang w:val="bg-BG"/>
        </w:rPr>
        <w:t xml:space="preserve"> 30 prompts (10 landing pages, 10 category pages, 10 product pages) covering typical EXPOZY sections (hero, CTA, features, testimonials, pricing, FAQ).</w:t>
      </w:r>
    </w:p>
    <w:p w14:paraId="4713DE02" w14:textId="77777777" w:rsidR="00813FFF" w:rsidRPr="00813FFF" w:rsidRDefault="00813FFF" w:rsidP="00813FFF">
      <w:pPr>
        <w:numPr>
          <w:ilvl w:val="0"/>
          <w:numId w:val="107"/>
        </w:numPr>
        <w:spacing w:after="210"/>
        <w:rPr>
          <w:rFonts w:asciiTheme="minorHAnsi"/>
          <w:lang w:val="bg-BG"/>
        </w:rPr>
      </w:pPr>
      <w:r w:rsidRPr="00813FFF">
        <w:rPr>
          <w:rFonts w:asciiTheme="minorHAnsi"/>
          <w:b/>
          <w:bCs/>
          <w:lang w:val="bg-BG"/>
        </w:rPr>
        <w:t>Repetitions:</w:t>
      </w:r>
      <w:r w:rsidRPr="00813FFF">
        <w:rPr>
          <w:rFonts w:asciiTheme="minorHAnsi"/>
          <w:lang w:val="bg-BG"/>
        </w:rPr>
        <w:t xml:space="preserve"> 3 runs per prompt (90 total runs) to capture variability.</w:t>
      </w:r>
    </w:p>
    <w:p w14:paraId="6038CCCA" w14:textId="77777777" w:rsidR="00813FFF" w:rsidRPr="00813FFF" w:rsidRDefault="00813FFF" w:rsidP="00813FFF">
      <w:pPr>
        <w:numPr>
          <w:ilvl w:val="0"/>
          <w:numId w:val="107"/>
        </w:numPr>
        <w:spacing w:after="210"/>
        <w:rPr>
          <w:rFonts w:asciiTheme="minorHAnsi"/>
          <w:lang w:val="bg-BG"/>
        </w:rPr>
      </w:pPr>
      <w:r w:rsidRPr="00813FFF">
        <w:rPr>
          <w:rFonts w:asciiTheme="minorHAnsi"/>
          <w:b/>
          <w:bCs/>
          <w:lang w:val="bg-BG"/>
        </w:rPr>
        <w:t>Fixed conditions:</w:t>
      </w:r>
      <w:r w:rsidRPr="00813FFF">
        <w:rPr>
          <w:rFonts w:asciiTheme="minorHAnsi"/>
          <w:lang w:val="bg-BG"/>
        </w:rPr>
        <w:t xml:space="preserve"> same schema version, same validator/sanitizer/renderer versions, same model endpoint, and documented generation parameters.</w:t>
      </w:r>
    </w:p>
    <w:p w14:paraId="7E1547F5" w14:textId="77777777" w:rsidR="00813FFF" w:rsidRPr="00813FFF" w:rsidRDefault="00813FFF" w:rsidP="00813FFF">
      <w:pPr>
        <w:numPr>
          <w:ilvl w:val="0"/>
          <w:numId w:val="107"/>
        </w:numPr>
        <w:spacing w:after="210"/>
        <w:rPr>
          <w:rFonts w:asciiTheme="minorHAnsi"/>
          <w:lang w:val="bg-BG"/>
        </w:rPr>
      </w:pPr>
      <w:r w:rsidRPr="00813FFF">
        <w:rPr>
          <w:rFonts w:asciiTheme="minorHAnsi"/>
          <w:b/>
          <w:bCs/>
          <w:lang w:val="bg-BG"/>
        </w:rPr>
        <w:t>Retry policy:</w:t>
      </w:r>
      <w:r w:rsidRPr="00813FFF">
        <w:rPr>
          <w:rFonts w:asciiTheme="minorHAnsi"/>
          <w:lang w:val="bg-BG"/>
        </w:rPr>
        <w:t xml:space="preserve"> maximum of k=3 attempts per prompt; all failures and outcomes are logged.</w:t>
      </w:r>
    </w:p>
    <w:p w14:paraId="11767566" w14:textId="77777777" w:rsidR="00813FFF" w:rsidRPr="00813FFF" w:rsidRDefault="00813FFF" w:rsidP="00813FFF">
      <w:pPr>
        <w:spacing w:after="210"/>
        <w:rPr>
          <w:rFonts w:asciiTheme="minorHAnsi"/>
          <w:lang w:val="bg-BG"/>
        </w:rPr>
      </w:pPr>
      <w:r w:rsidRPr="00813FFF">
        <w:rPr>
          <w:rFonts w:asciiTheme="minorHAnsi"/>
          <w:lang w:val="bg-BG"/>
        </w:rPr>
        <w:t>Each run records validation results, rendering results, timing, retries, and safety signals (sanitizer interventions).</w:t>
      </w:r>
    </w:p>
    <w:p w14:paraId="0882730B" w14:textId="4DA5BFE0" w:rsidR="00813FFF" w:rsidRPr="00813FFF" w:rsidRDefault="00813FFF" w:rsidP="00813FFF">
      <w:pPr>
        <w:spacing w:after="210"/>
        <w:rPr>
          <w:rFonts w:asciiTheme="minorHAnsi"/>
        </w:rPr>
      </w:pPr>
    </w:p>
    <w:p w14:paraId="0F842E30" w14:textId="77777777" w:rsidR="00813FFF" w:rsidRPr="00813FFF" w:rsidRDefault="00813FFF" w:rsidP="00813FFF">
      <w:pPr>
        <w:spacing w:after="210"/>
        <w:rPr>
          <w:rFonts w:asciiTheme="minorHAnsi"/>
          <w:b/>
          <w:bCs/>
          <w:lang w:val="bg-BG"/>
        </w:rPr>
      </w:pPr>
      <w:r w:rsidRPr="00813FFF">
        <w:rPr>
          <w:rFonts w:asciiTheme="minorHAnsi"/>
          <w:b/>
          <w:bCs/>
          <w:lang w:val="bg-BG"/>
        </w:rPr>
        <w:t>2.6 Data analysis plan</w:t>
      </w:r>
    </w:p>
    <w:p w14:paraId="5CEC9BF6" w14:textId="77777777" w:rsidR="00813FFF" w:rsidRPr="00813FFF" w:rsidRDefault="00813FFF" w:rsidP="00813FFF">
      <w:pPr>
        <w:spacing w:after="210"/>
        <w:rPr>
          <w:rFonts w:asciiTheme="minorHAnsi"/>
          <w:lang w:val="bg-BG"/>
        </w:rPr>
      </w:pPr>
      <w:r w:rsidRPr="00813FFF">
        <w:rPr>
          <w:rFonts w:asciiTheme="minorHAnsi"/>
          <w:lang w:val="bg-BG"/>
        </w:rPr>
        <w:t>Quantitative analysis reports:</w:t>
      </w:r>
    </w:p>
    <w:p w14:paraId="7C2812DE" w14:textId="77777777" w:rsidR="00813FFF" w:rsidRPr="00813FFF" w:rsidRDefault="00813FFF" w:rsidP="00813FFF">
      <w:pPr>
        <w:numPr>
          <w:ilvl w:val="0"/>
          <w:numId w:val="108"/>
        </w:numPr>
        <w:spacing w:after="210"/>
        <w:rPr>
          <w:rFonts w:asciiTheme="minorHAnsi"/>
          <w:lang w:val="bg-BG"/>
        </w:rPr>
      </w:pPr>
      <w:r w:rsidRPr="00813FFF">
        <w:rPr>
          <w:rFonts w:asciiTheme="minorHAnsi"/>
          <w:lang w:val="bg-BG"/>
        </w:rPr>
        <w:t>schema_valid@1 and schema_valid@k</w:t>
      </w:r>
    </w:p>
    <w:p w14:paraId="2868BB12" w14:textId="77777777" w:rsidR="00813FFF" w:rsidRPr="00813FFF" w:rsidRDefault="00813FFF" w:rsidP="00813FFF">
      <w:pPr>
        <w:numPr>
          <w:ilvl w:val="0"/>
          <w:numId w:val="108"/>
        </w:numPr>
        <w:spacing w:after="210"/>
        <w:rPr>
          <w:rFonts w:asciiTheme="minorHAnsi"/>
          <w:lang w:val="bg-BG"/>
        </w:rPr>
      </w:pPr>
      <w:r w:rsidRPr="00813FFF">
        <w:rPr>
          <w:rFonts w:asciiTheme="minorHAnsi"/>
          <w:lang w:val="bg-BG"/>
        </w:rPr>
        <w:t>render_success rate</w:t>
      </w:r>
    </w:p>
    <w:p w14:paraId="54DD7515" w14:textId="77777777" w:rsidR="00813FFF" w:rsidRPr="00813FFF" w:rsidRDefault="00813FFF" w:rsidP="00813FFF">
      <w:pPr>
        <w:numPr>
          <w:ilvl w:val="0"/>
          <w:numId w:val="108"/>
        </w:numPr>
        <w:spacing w:after="210"/>
        <w:rPr>
          <w:rFonts w:asciiTheme="minorHAnsi"/>
          <w:lang w:val="bg-BG"/>
        </w:rPr>
      </w:pPr>
      <w:r w:rsidRPr="00813FFF">
        <w:rPr>
          <w:rFonts w:asciiTheme="minorHAnsi"/>
          <w:lang w:val="bg-BG"/>
        </w:rPr>
        <w:t>time_to_preview (mean/median)</w:t>
      </w:r>
    </w:p>
    <w:p w14:paraId="4EE194C6" w14:textId="77777777" w:rsidR="00813FFF" w:rsidRPr="00813FFF" w:rsidRDefault="00813FFF" w:rsidP="00813FFF">
      <w:pPr>
        <w:numPr>
          <w:ilvl w:val="0"/>
          <w:numId w:val="108"/>
        </w:numPr>
        <w:spacing w:after="210"/>
        <w:rPr>
          <w:rFonts w:asciiTheme="minorHAnsi"/>
          <w:lang w:val="bg-BG"/>
        </w:rPr>
      </w:pPr>
      <w:r w:rsidRPr="00813FFF">
        <w:rPr>
          <w:rFonts w:asciiTheme="minorHAnsi"/>
          <w:lang w:val="bg-BG"/>
        </w:rPr>
        <w:t>retries_to_success (mean distribution)</w:t>
      </w:r>
    </w:p>
    <w:p w14:paraId="3F154A38" w14:textId="77777777" w:rsidR="00813FFF" w:rsidRPr="00813FFF" w:rsidRDefault="00813FFF" w:rsidP="00813FFF">
      <w:pPr>
        <w:numPr>
          <w:ilvl w:val="0"/>
          <w:numId w:val="108"/>
        </w:numPr>
        <w:spacing w:after="210"/>
        <w:rPr>
          <w:rFonts w:asciiTheme="minorHAnsi"/>
          <w:lang w:val="bg-BG"/>
        </w:rPr>
      </w:pPr>
      <w:r w:rsidRPr="00813FFF">
        <w:rPr>
          <w:rFonts w:asciiTheme="minorHAnsi"/>
          <w:lang w:val="bg-BG"/>
        </w:rPr>
        <w:t>cost_per_success (including retries)</w:t>
      </w:r>
    </w:p>
    <w:p w14:paraId="2ECD1B77" w14:textId="77777777" w:rsidR="00813FFF" w:rsidRPr="00813FFF" w:rsidRDefault="00813FFF" w:rsidP="00813FFF">
      <w:pPr>
        <w:spacing w:after="210"/>
        <w:rPr>
          <w:rFonts w:asciiTheme="minorHAnsi"/>
          <w:lang w:val="bg-BG"/>
        </w:rPr>
      </w:pPr>
      <w:r w:rsidRPr="00813FFF">
        <w:rPr>
          <w:rFonts w:asciiTheme="minorHAnsi"/>
          <w:lang w:val="bg-BG"/>
        </w:rPr>
        <w:t>Qualitative analysis classifies failures into categories to explain why outputs fail:</w:t>
      </w:r>
    </w:p>
    <w:p w14:paraId="0DA364E6" w14:textId="77777777" w:rsidR="00813FFF" w:rsidRPr="00813FFF" w:rsidRDefault="00813FFF" w:rsidP="00813FFF">
      <w:pPr>
        <w:numPr>
          <w:ilvl w:val="0"/>
          <w:numId w:val="109"/>
        </w:numPr>
        <w:spacing w:after="210"/>
        <w:rPr>
          <w:rFonts w:asciiTheme="minorHAnsi"/>
          <w:lang w:val="bg-BG"/>
        </w:rPr>
      </w:pPr>
      <w:r w:rsidRPr="00813FFF">
        <w:rPr>
          <w:rFonts w:asciiTheme="minorHAnsi"/>
          <w:lang w:val="bg-BG"/>
        </w:rPr>
        <w:t>invalid JSON / schema mismatch</w:t>
      </w:r>
    </w:p>
    <w:p w14:paraId="506275AA" w14:textId="77777777" w:rsidR="00813FFF" w:rsidRPr="00813FFF" w:rsidRDefault="00813FFF" w:rsidP="00813FFF">
      <w:pPr>
        <w:numPr>
          <w:ilvl w:val="0"/>
          <w:numId w:val="109"/>
        </w:numPr>
        <w:spacing w:after="210"/>
        <w:rPr>
          <w:rFonts w:asciiTheme="minorHAnsi"/>
          <w:lang w:val="bg-BG"/>
        </w:rPr>
      </w:pPr>
      <w:r w:rsidRPr="00813FFF">
        <w:rPr>
          <w:rFonts w:asciiTheme="minorHAnsi"/>
          <w:lang w:val="bg-BG"/>
        </w:rPr>
        <w:lastRenderedPageBreak/>
        <w:t>business-rule violations (disallowed endpoints/actions)</w:t>
      </w:r>
    </w:p>
    <w:p w14:paraId="6C48D7BE" w14:textId="77777777" w:rsidR="00813FFF" w:rsidRPr="00813FFF" w:rsidRDefault="00813FFF" w:rsidP="00813FFF">
      <w:pPr>
        <w:numPr>
          <w:ilvl w:val="0"/>
          <w:numId w:val="109"/>
        </w:numPr>
        <w:spacing w:after="210"/>
        <w:rPr>
          <w:rFonts w:asciiTheme="minorHAnsi"/>
          <w:lang w:val="bg-BG"/>
        </w:rPr>
      </w:pPr>
      <w:r w:rsidRPr="00813FFF">
        <w:rPr>
          <w:rFonts w:asciiTheme="minorHAnsi"/>
          <w:lang w:val="bg-BG"/>
        </w:rPr>
        <w:t>render/runtime errors (routing or binding issues)</w:t>
      </w:r>
    </w:p>
    <w:p w14:paraId="41897DD3" w14:textId="77777777" w:rsidR="00813FFF" w:rsidRPr="00813FFF" w:rsidRDefault="00813FFF" w:rsidP="00813FFF">
      <w:pPr>
        <w:numPr>
          <w:ilvl w:val="0"/>
          <w:numId w:val="109"/>
        </w:numPr>
        <w:spacing w:after="210"/>
        <w:rPr>
          <w:rFonts w:asciiTheme="minorHAnsi"/>
          <w:lang w:val="bg-BG"/>
        </w:rPr>
      </w:pPr>
      <w:r w:rsidRPr="00813FFF">
        <w:rPr>
          <w:rFonts w:asciiTheme="minorHAnsi"/>
          <w:lang w:val="bg-BG"/>
        </w:rPr>
        <w:t>safety-related issues (unsafe markup removed)</w:t>
      </w:r>
    </w:p>
    <w:p w14:paraId="52ACCD69" w14:textId="142B9888" w:rsidR="00813FFF" w:rsidRPr="00813FFF" w:rsidRDefault="00813FFF" w:rsidP="00813FFF">
      <w:pPr>
        <w:spacing w:after="210"/>
        <w:rPr>
          <w:rFonts w:asciiTheme="minorHAnsi"/>
        </w:rPr>
      </w:pPr>
    </w:p>
    <w:p w14:paraId="4A51131B" w14:textId="77777777" w:rsidR="00813FFF" w:rsidRPr="00813FFF" w:rsidRDefault="00813FFF" w:rsidP="00813FFF">
      <w:pPr>
        <w:spacing w:after="210"/>
        <w:rPr>
          <w:rFonts w:asciiTheme="minorHAnsi"/>
          <w:b/>
          <w:bCs/>
          <w:lang w:val="bg-BG"/>
        </w:rPr>
      </w:pPr>
      <w:r w:rsidRPr="00813FFF">
        <w:rPr>
          <w:rFonts w:asciiTheme="minorHAnsi"/>
          <w:b/>
          <w:bCs/>
          <w:lang w:val="bg-BG"/>
        </w:rPr>
        <w:t>2.7 Validity, reliability, and limitations</w:t>
      </w:r>
    </w:p>
    <w:p w14:paraId="2356C41C" w14:textId="77777777" w:rsidR="00813FFF" w:rsidRPr="00813FFF" w:rsidRDefault="00813FFF" w:rsidP="00813FFF">
      <w:pPr>
        <w:spacing w:after="210"/>
        <w:rPr>
          <w:rFonts w:asciiTheme="minorHAnsi"/>
          <w:lang w:val="bg-BG"/>
        </w:rPr>
      </w:pPr>
      <w:r w:rsidRPr="00813FFF">
        <w:rPr>
          <w:rFonts w:asciiTheme="minorHAnsi"/>
          <w:lang w:val="bg-BG"/>
        </w:rPr>
        <w:t>Internal validity risks include model nondeterminism, quota/provider changes, and implementation changes during testing. Mitigations are version pinning, fixed prompt suite, repeated trials, and full logging of settings and model endpoints.</w:t>
      </w:r>
    </w:p>
    <w:p w14:paraId="52AE1CB8" w14:textId="77777777" w:rsidR="00813FFF" w:rsidRPr="00813FFF" w:rsidRDefault="00813FFF" w:rsidP="00813FFF">
      <w:pPr>
        <w:spacing w:after="210"/>
        <w:rPr>
          <w:rFonts w:asciiTheme="minorHAnsi"/>
          <w:lang w:val="bg-BG"/>
        </w:rPr>
      </w:pPr>
      <w:r w:rsidRPr="00813FFF">
        <w:rPr>
          <w:rFonts w:asciiTheme="minorHAnsi"/>
          <w:lang w:val="bg-BG"/>
        </w:rPr>
        <w:t>External validity is limited because public benchmarks and generic tasks may not perfectly represent EXPOZY’s constraints. This is mitigated by using EXPOZY-specific prompts and EXPOZY-specific validators and renderer checks as the primary evaluation basis.</w:t>
      </w:r>
    </w:p>
    <w:p w14:paraId="7C90A1AC" w14:textId="678753C6" w:rsidR="00813FFF" w:rsidRPr="00813FFF" w:rsidRDefault="00813FFF" w:rsidP="00813FFF">
      <w:pPr>
        <w:spacing w:after="210"/>
        <w:rPr>
          <w:rFonts w:asciiTheme="minorHAnsi"/>
        </w:rPr>
      </w:pPr>
    </w:p>
    <w:p w14:paraId="539733BA" w14:textId="77777777" w:rsidR="00813FFF" w:rsidRPr="00813FFF" w:rsidRDefault="00813FFF" w:rsidP="00813FFF">
      <w:pPr>
        <w:spacing w:after="210"/>
        <w:rPr>
          <w:rFonts w:asciiTheme="minorHAnsi"/>
          <w:b/>
          <w:bCs/>
          <w:lang w:val="bg-BG"/>
        </w:rPr>
      </w:pPr>
      <w:r w:rsidRPr="00813FFF">
        <w:rPr>
          <w:rFonts w:asciiTheme="minorHAnsi"/>
          <w:b/>
          <w:bCs/>
          <w:lang w:val="bg-BG"/>
        </w:rPr>
        <w:t>2.8 Ethics and data minimization</w:t>
      </w:r>
    </w:p>
    <w:p w14:paraId="6AA8444E" w14:textId="77777777" w:rsidR="00813FFF" w:rsidRPr="00813FFF" w:rsidRDefault="00813FFF" w:rsidP="00813FFF">
      <w:pPr>
        <w:spacing w:after="210"/>
        <w:rPr>
          <w:rFonts w:asciiTheme="minorHAnsi"/>
          <w:lang w:val="bg-BG"/>
        </w:rPr>
      </w:pPr>
      <w:r w:rsidRPr="00813FFF">
        <w:rPr>
          <w:rFonts w:asciiTheme="minorHAnsi"/>
          <w:lang w:val="bg-BG"/>
        </w:rPr>
        <w:t>Prompts used in evaluation contain no personal data and are written as generic product/page descriptions. Logs store only what is necessary for debugging and evaluation (e.g., validation outcomes, timing, and error categories). Stakeholder notes capture only project-relevant information.</w:t>
      </w:r>
    </w:p>
    <w:p w14:paraId="48E65C51" w14:textId="64434613" w:rsidR="00AE3ED9" w:rsidRPr="0057388A" w:rsidRDefault="0012119D">
      <w:pPr>
        <w:spacing w:after="210"/>
        <w:rPr>
          <w:rFonts w:asciiTheme="minorHAnsi"/>
        </w:rPr>
      </w:pPr>
      <w:r>
        <w:rPr>
          <w:rFonts w:asciiTheme="minorHAnsi"/>
        </w:rPr>
        <w:t xml:space="preserve"> </w:t>
      </w:r>
    </w:p>
    <w:p w14:paraId="1C12E0E9" w14:textId="77777777" w:rsidR="00AE3ED9" w:rsidRDefault="00AE3ED9">
      <w:pPr>
        <w:spacing w:after="210"/>
        <w:rPr>
          <w:rFonts w:asciiTheme="minorHAnsi"/>
        </w:rPr>
      </w:pPr>
    </w:p>
    <w:p w14:paraId="2A901411" w14:textId="77777777" w:rsidR="00AE3ED9" w:rsidRDefault="00AE3ED9">
      <w:pPr>
        <w:spacing w:after="210"/>
        <w:rPr>
          <w:rFonts w:asciiTheme="minorHAnsi"/>
        </w:rPr>
      </w:pPr>
    </w:p>
    <w:p w14:paraId="6EEC6A47" w14:textId="77777777" w:rsidR="00AE3ED9" w:rsidRPr="00AE3ED9" w:rsidRDefault="00AE3ED9">
      <w:pPr>
        <w:spacing w:after="210"/>
        <w:rPr>
          <w:rFonts w:asciiTheme="minorHAnsi"/>
        </w:rPr>
      </w:pPr>
    </w:p>
    <w:p w14:paraId="541CBA50" w14:textId="36F2657E" w:rsidR="00BF1BDB" w:rsidRPr="00CC3CFB" w:rsidRDefault="00753A53" w:rsidP="00BF1BDB">
      <w:pPr>
        <w:spacing w:before="240" w:line="271" w:lineRule="auto"/>
        <w:rPr>
          <w:rFonts w:asciiTheme="minorHAnsi"/>
          <w:b/>
          <w:bCs/>
          <w:sz w:val="42"/>
        </w:rPr>
      </w:pPr>
      <w:r w:rsidRPr="00CC3CFB">
        <w:rPr>
          <w:rFonts w:asciiTheme="minorHAnsi"/>
          <w:b/>
          <w:sz w:val="42"/>
        </w:rPr>
        <w:t>3</w:t>
      </w:r>
      <w:r w:rsidR="00BF1BDB" w:rsidRPr="00CC3CFB">
        <w:rPr>
          <w:rFonts w:asciiTheme="minorHAnsi"/>
          <w:b/>
          <w:sz w:val="42"/>
        </w:rPr>
        <w:t xml:space="preserve">. </w:t>
      </w:r>
      <w:r w:rsidR="00BF1BDB" w:rsidRPr="00CC3CFB">
        <w:rPr>
          <w:rFonts w:asciiTheme="minorHAnsi"/>
          <w:b/>
          <w:bCs/>
          <w:sz w:val="42"/>
        </w:rPr>
        <w:t xml:space="preserve">Why </w:t>
      </w:r>
      <w:r w:rsidR="001C3C09" w:rsidRPr="00CC3CFB">
        <w:rPr>
          <w:rFonts w:asciiTheme="minorHAnsi"/>
          <w:b/>
          <w:bCs/>
          <w:sz w:val="42"/>
        </w:rPr>
        <w:t>should EXPOZY use LLM-based generation rather than traditional code generation approaches?</w:t>
      </w:r>
    </w:p>
    <w:p w14:paraId="05A2B662" w14:textId="3D6BDB10" w:rsidR="00BF1BDB" w:rsidRDefault="00BF1BDB">
      <w:pPr>
        <w:spacing w:after="210"/>
        <w:rPr>
          <w:rFonts w:asciiTheme="minorHAnsi"/>
        </w:rPr>
      </w:pPr>
      <w:r w:rsidRPr="00CC3CFB">
        <w:rPr>
          <w:rFonts w:asciiTheme="minorHAnsi"/>
        </w:rPr>
        <w:t>Before continuing with the research, one of the examining lecturers emphasized that the business case for using (generative) AI for front-end generation must be analyzed and compared to traditional code generation techniques.</w:t>
      </w:r>
      <w:r w:rsidR="00D67D0B" w:rsidRPr="00CC3CFB">
        <w:rPr>
          <w:rFonts w:asciiTheme="minorHAnsi"/>
        </w:rPr>
        <w:t xml:space="preserve"> To address this concern, this section examines the limitations of traditional code generation in the context of </w:t>
      </w:r>
      <w:r w:rsidR="00254AE9" w:rsidRPr="00CC3CFB">
        <w:rPr>
          <w:rFonts w:asciiTheme="minorHAnsi"/>
        </w:rPr>
        <w:t>EXPOZY</w:t>
      </w:r>
      <w:r w:rsidR="00D67D0B" w:rsidRPr="00CC3CFB">
        <w:rPr>
          <w:rFonts w:asciiTheme="minorHAnsi"/>
        </w:rPr>
        <w:t>.</w:t>
      </w:r>
    </w:p>
    <w:p w14:paraId="576BED85" w14:textId="0F1C321C" w:rsidR="00662B5F" w:rsidRPr="004668ED" w:rsidRDefault="00662B5F" w:rsidP="00662B5F">
      <w:pPr>
        <w:spacing w:after="210"/>
        <w:rPr>
          <w:rFonts w:asciiTheme="minorHAnsi"/>
          <w:b/>
          <w:bCs/>
          <w:sz w:val="22"/>
          <w:szCs w:val="24"/>
          <w:lang w:val="bg-BG"/>
        </w:rPr>
      </w:pPr>
      <w:r w:rsidRPr="004668ED">
        <w:rPr>
          <w:rFonts w:asciiTheme="minorHAnsi"/>
          <w:b/>
          <w:bCs/>
          <w:sz w:val="22"/>
          <w:szCs w:val="24"/>
          <w:lang w:val="bg-BG"/>
        </w:rPr>
        <w:t xml:space="preserve">3.1 </w:t>
      </w:r>
      <w:r w:rsidRPr="004668ED">
        <w:rPr>
          <w:rFonts w:asciiTheme="minorHAnsi"/>
          <w:b/>
          <w:bCs/>
          <w:sz w:val="22"/>
          <w:szCs w:val="24"/>
        </w:rPr>
        <w:t>W</w:t>
      </w:r>
      <w:r w:rsidRPr="004668ED">
        <w:rPr>
          <w:rFonts w:asciiTheme="minorHAnsi"/>
          <w:b/>
          <w:bCs/>
          <w:sz w:val="22"/>
          <w:szCs w:val="24"/>
          <w:lang w:val="bg-BG"/>
        </w:rPr>
        <w:t>hat traditional code generation mean</w:t>
      </w:r>
      <w:r w:rsidR="00286888">
        <w:rPr>
          <w:rFonts w:asciiTheme="minorHAnsi"/>
          <w:b/>
          <w:bCs/>
          <w:sz w:val="22"/>
          <w:szCs w:val="24"/>
        </w:rPr>
        <w:t>s</w:t>
      </w:r>
      <w:r w:rsidRPr="004668ED">
        <w:rPr>
          <w:rFonts w:asciiTheme="minorHAnsi"/>
          <w:b/>
          <w:bCs/>
          <w:sz w:val="22"/>
          <w:szCs w:val="24"/>
          <w:lang w:val="bg-BG"/>
        </w:rPr>
        <w:t xml:space="preserve"> for EXPOZY</w:t>
      </w:r>
    </w:p>
    <w:p w14:paraId="464504B0" w14:textId="6CDE75C9" w:rsidR="00CD35AF" w:rsidRDefault="00CD35AF">
      <w:pPr>
        <w:spacing w:after="210"/>
        <w:rPr>
          <w:rFonts w:asciiTheme="minorHAnsi"/>
        </w:rPr>
      </w:pPr>
      <w:r w:rsidRPr="00CD35AF">
        <w:rPr>
          <w:rFonts w:asciiTheme="minorHAnsi"/>
        </w:rPr>
        <w:t xml:space="preserve">Within EXPOZY, traditional code generation could be implemented through several patterns. One option is parameterised templates or component presets, where users choose from a fixed library of sections and layouts and then fill in content. This fits the broader family of template-based code generation, which generates code from reusable templates and controlled </w:t>
      </w:r>
      <w:r w:rsidRPr="00CD35AF">
        <w:rPr>
          <w:rFonts w:asciiTheme="minorHAnsi"/>
        </w:rPr>
        <w:lastRenderedPageBreak/>
        <w:t xml:space="preserve">variability mechanisms (Syriani, Luhunu and Sahraoui, 2018; Greifenberg et al., 2016). Another option is scaffolding or boilerplate generators that produce a starter structure for a page or project and then depend on manual edits to achieve the desired design. In practice, scaffolding tools are explicitly designed to generate </w:t>
      </w:r>
      <w:proofErr w:type="gramStart"/>
      <w:r w:rsidRPr="00CD35AF">
        <w:rPr>
          <w:rFonts w:asciiTheme="minorHAnsi"/>
        </w:rPr>
        <w:t>boilerplate</w:t>
      </w:r>
      <w:proofErr w:type="gramEnd"/>
      <w:r w:rsidRPr="00CD35AF">
        <w:rPr>
          <w:rFonts w:asciiTheme="minorHAnsi"/>
        </w:rPr>
        <w:t xml:space="preserve"> or starter code and are commonly customised afterwards (Ruby on Rails Guides, n.d.; Angular Team, n.d.; Yeoman, n.d.). A third approach is DSL-based generation, where users describe pages using a structured textual or visual language and the system transforms that specification into HTML, CSS, and JavaScript. DSLs can improve communication and productivity in narrow domains but require deliberate language design and sustained maintenance to remain useful as requirements change (Fowler, 2010). A fourth approach is model-driven engineering for user interfaces, which transforms abstract models into platform-specific implementations. Model-based UI generation can struggle when user needs and implementation platforms evolve, and generated outputs often require repeated refinement (Vanderdonckt, 2008; Mercado, Ceballos and Sánchez-Torres, 2019). Finally, EXPOZY could move toward a low-code or no-code builder, where users assemble pages using predefined widgets and rules. These tools can accelerate standard cases but introduce constraints and recurring challenges around integration, debugging, maintenance, and platform dependency (Luo et al., 2021).</w:t>
      </w:r>
    </w:p>
    <w:p w14:paraId="579F4FD7" w14:textId="4B06284E" w:rsidR="00662B5F" w:rsidRDefault="00662B5F">
      <w:pPr>
        <w:spacing w:after="210"/>
        <w:rPr>
          <w:rFonts w:asciiTheme="minorHAnsi"/>
        </w:rPr>
      </w:pPr>
      <w:r w:rsidRPr="00662B5F">
        <w:rPr>
          <w:rFonts w:asciiTheme="minorHAnsi"/>
        </w:rPr>
        <w:t>All of these approaches can work in principle, but the central question is which approach best fits EXPOZY’s product goal: enabling non-developers to generate a wide variety of pages from free-form descriptions while still enforcing EXPOZY’s conventions, constraints, and security requirements.</w:t>
      </w:r>
    </w:p>
    <w:p w14:paraId="42E25005" w14:textId="4D9138CA" w:rsidR="004668ED" w:rsidRDefault="004668ED">
      <w:pPr>
        <w:spacing w:after="210"/>
        <w:rPr>
          <w:rFonts w:asciiTheme="minorHAnsi"/>
          <w:sz w:val="22"/>
          <w:szCs w:val="24"/>
        </w:rPr>
      </w:pPr>
      <w:r w:rsidRPr="004668ED">
        <w:rPr>
          <w:rFonts w:asciiTheme="minorHAnsi"/>
          <w:sz w:val="22"/>
          <w:szCs w:val="24"/>
        </w:rPr>
        <w:t>3.2 Why traditional code generation is a weak fit for EXPOZY’s problem shape</w:t>
      </w:r>
    </w:p>
    <w:p w14:paraId="6E293104" w14:textId="77777777" w:rsidR="004668ED" w:rsidRPr="004668ED" w:rsidRDefault="004668ED" w:rsidP="004668ED">
      <w:pPr>
        <w:tabs>
          <w:tab w:val="left" w:pos="2066"/>
        </w:tabs>
        <w:spacing w:after="210"/>
        <w:rPr>
          <w:rFonts w:asciiTheme="minorHAnsi"/>
          <w:szCs w:val="21"/>
          <w:lang w:val="bg-BG"/>
        </w:rPr>
      </w:pPr>
      <w:r w:rsidRPr="004668ED">
        <w:rPr>
          <w:rFonts w:asciiTheme="minorHAnsi"/>
          <w:szCs w:val="21"/>
          <w:lang w:val="bg-BG"/>
        </w:rPr>
        <w:t>3.2.1 Ambiguous intent is the normal case, not an edge case</w:t>
      </w:r>
    </w:p>
    <w:p w14:paraId="3D4A5D5D" w14:textId="77777777" w:rsidR="004668ED" w:rsidRPr="004668ED" w:rsidRDefault="004668ED" w:rsidP="004668ED">
      <w:pPr>
        <w:tabs>
          <w:tab w:val="left" w:pos="2066"/>
        </w:tabs>
        <w:spacing w:after="210"/>
        <w:rPr>
          <w:rFonts w:asciiTheme="minorHAnsi"/>
          <w:szCs w:val="21"/>
          <w:lang w:val="bg-BG"/>
        </w:rPr>
      </w:pPr>
      <w:r w:rsidRPr="004668ED">
        <w:rPr>
          <w:rFonts w:asciiTheme="minorHAnsi"/>
          <w:szCs w:val="21"/>
          <w:lang w:val="bg-BG"/>
        </w:rPr>
        <w:t>Stakeholder prompts such as “a modern landing page for a hydration product” contain many implicit requirements, including tone, layout style, section ordering, call-to-action placement, trust cues, and responsive behaviour. Traditional generators perform best when the input is explicit, structured, and unambiguous. If EXPOZY accepts natural language while relying only on traditional generation, the system must first force users into forms, a DSL, or a constrained visual builder. This shifts complexity from generation to requirements capture and contradicts the promise of a prompt-first experience.</w:t>
      </w:r>
    </w:p>
    <w:p w14:paraId="2D4EFAD9" w14:textId="32C53D65" w:rsidR="004668ED" w:rsidRDefault="008F0881" w:rsidP="004668ED">
      <w:pPr>
        <w:tabs>
          <w:tab w:val="left" w:pos="2066"/>
        </w:tabs>
        <w:spacing w:after="210"/>
        <w:rPr>
          <w:rFonts w:asciiTheme="minorHAnsi"/>
          <w:szCs w:val="21"/>
        </w:rPr>
      </w:pPr>
      <w:r w:rsidRPr="008F0881">
        <w:rPr>
          <w:rFonts w:asciiTheme="minorHAnsi"/>
          <w:szCs w:val="21"/>
        </w:rPr>
        <w:t xml:space="preserve">A DSL can reduce ambiguity only after users learn it, which increases onboarding </w:t>
      </w:r>
      <w:r>
        <w:rPr>
          <w:rFonts w:asciiTheme="minorHAnsi"/>
          <w:szCs w:val="21"/>
        </w:rPr>
        <w:t>time</w:t>
      </w:r>
      <w:r w:rsidRPr="008F0881">
        <w:rPr>
          <w:rFonts w:asciiTheme="minorHAnsi"/>
          <w:szCs w:val="21"/>
        </w:rPr>
        <w:t xml:space="preserve"> and undermines EXPOZY’s value proposition of lowering the barrier to creating pages. In addition, DSLs impose ongoing engineering effort: the language must be designed, implemented (including parsing and validation), and continuously evolved as page patterns and platform conventions change (Fowler, 2010).</w:t>
      </w:r>
      <w:r w:rsidR="004668ED" w:rsidRPr="008F0881">
        <w:rPr>
          <w:rFonts w:asciiTheme="minorHAnsi"/>
          <w:szCs w:val="21"/>
          <w:lang w:val="bg-BG"/>
        </w:rPr>
        <w:tab/>
      </w:r>
    </w:p>
    <w:p w14:paraId="5C25F94B" w14:textId="77777777" w:rsidR="008F0881" w:rsidRPr="008F0881" w:rsidRDefault="008F0881" w:rsidP="008F0881">
      <w:pPr>
        <w:tabs>
          <w:tab w:val="left" w:pos="2066"/>
        </w:tabs>
        <w:spacing w:after="210"/>
        <w:rPr>
          <w:rFonts w:asciiTheme="minorHAnsi"/>
          <w:szCs w:val="21"/>
          <w:lang w:val="bg-BG"/>
        </w:rPr>
      </w:pPr>
      <w:r w:rsidRPr="008F0881">
        <w:rPr>
          <w:rFonts w:asciiTheme="minorHAnsi"/>
          <w:szCs w:val="21"/>
          <w:lang w:val="bg-BG"/>
        </w:rPr>
        <w:t>3.2.2 The combinatorial “long tail” makes predefined generators expensive</w:t>
      </w:r>
    </w:p>
    <w:p w14:paraId="37D992FB" w14:textId="13E35497" w:rsidR="008F0881" w:rsidRPr="008F0881" w:rsidRDefault="008F0881" w:rsidP="008F0881">
      <w:pPr>
        <w:tabs>
          <w:tab w:val="left" w:pos="2066"/>
        </w:tabs>
        <w:spacing w:after="210"/>
        <w:rPr>
          <w:rFonts w:asciiTheme="minorHAnsi"/>
          <w:szCs w:val="21"/>
          <w:lang w:val="bg-BG"/>
        </w:rPr>
      </w:pPr>
      <w:r w:rsidRPr="008F0881">
        <w:rPr>
          <w:rFonts w:asciiTheme="minorHAnsi"/>
          <w:szCs w:val="21"/>
          <w:lang w:val="bg-BG"/>
        </w:rPr>
        <w:t>EXPOZY pages are not limited to a small set of stable page types. Even within a “landing page,” stakeholder expectations vary widely across hero layouts, formats, pricing structures, testimonial styles, FAQ depth, feature presentation, comparison tables, newsletter components, localisation, and brand-specific styling. As these combinations increase, traditional generators respond by expanding configuration flags, template branches, and conditional logic.</w:t>
      </w:r>
    </w:p>
    <w:p w14:paraId="3365C51D" w14:textId="41F8EF08" w:rsidR="004A3065" w:rsidRDefault="003C2F6E" w:rsidP="004668ED">
      <w:pPr>
        <w:tabs>
          <w:tab w:val="left" w:pos="2066"/>
        </w:tabs>
        <w:spacing w:after="210"/>
        <w:rPr>
          <w:rFonts w:asciiTheme="minorHAnsi"/>
          <w:szCs w:val="21"/>
        </w:rPr>
      </w:pPr>
      <w:r w:rsidRPr="003C2F6E">
        <w:rPr>
          <w:rFonts w:asciiTheme="minorHAnsi"/>
          <w:szCs w:val="21"/>
        </w:rPr>
        <w:t xml:space="preserve">Research on template-based code generator product lines reports that variability is often implemented as configuration options in monolithic generators. As a result, code generation </w:t>
      </w:r>
      <w:r w:rsidRPr="003C2F6E">
        <w:rPr>
          <w:rFonts w:asciiTheme="minorHAnsi"/>
          <w:szCs w:val="21"/>
        </w:rPr>
        <w:lastRenderedPageBreak/>
        <w:t>becomes tied to a fixed set of features and is hardly reusable in different contexts (Greifenberg et al., 2016). When teams need new variants, one commonly used approach is informal reuse through copy and paste, where a generator variant is copied and then modified. This creates a maintenance burden because changes may need to be applied across multiple copies, which is described as laborious and error prone (Greifenberg et al., 2016). More broadly, software product line research frames variability choices as an economic decision aimed at maximizing return on investment. It emphasizes that the cost of producing products includes the cost of building the core assets, and that variation mechanisms influence both the cost to build and the cost to exercise variability (Bachmann and Clements, 2005).</w:t>
      </w:r>
    </w:p>
    <w:p w14:paraId="299ADEE4" w14:textId="77777777" w:rsidR="00BB0AF4" w:rsidRPr="00BB0AF4" w:rsidRDefault="00BB0AF4" w:rsidP="00BB0AF4">
      <w:pPr>
        <w:tabs>
          <w:tab w:val="left" w:pos="2066"/>
        </w:tabs>
        <w:spacing w:after="210"/>
        <w:rPr>
          <w:rFonts w:asciiTheme="minorHAnsi"/>
          <w:szCs w:val="21"/>
          <w:lang w:val="bg-BG"/>
        </w:rPr>
      </w:pPr>
      <w:r w:rsidRPr="00BB0AF4">
        <w:rPr>
          <w:rFonts w:asciiTheme="minorHAnsi"/>
          <w:szCs w:val="21"/>
          <w:lang w:val="bg-BG"/>
        </w:rPr>
        <w:t>3.2.3 UI generation tools tend to converge on similar-looking outputs and limited customisation</w:t>
      </w:r>
    </w:p>
    <w:p w14:paraId="35659C0F" w14:textId="77777777" w:rsidR="00BB0AF4" w:rsidRPr="00BB0AF4" w:rsidRDefault="00BB0AF4" w:rsidP="00BB0AF4">
      <w:pPr>
        <w:tabs>
          <w:tab w:val="left" w:pos="2066"/>
        </w:tabs>
        <w:spacing w:after="210"/>
        <w:rPr>
          <w:rFonts w:asciiTheme="minorHAnsi"/>
          <w:szCs w:val="21"/>
          <w:lang w:val="bg-BG"/>
        </w:rPr>
      </w:pPr>
      <w:r w:rsidRPr="00BB0AF4">
        <w:rPr>
          <w:rFonts w:asciiTheme="minorHAnsi"/>
          <w:szCs w:val="21"/>
          <w:lang w:val="bg-BG"/>
        </w:rPr>
        <w:t>A recurring limitation in model-based UI creation is that generated outputs often rely on predefined templates and can become uniform or insufficiently tailored to specific client requirements. The literature notes that automatically generated interfaces may not meet all expectations and that teams frequently need iterative modification of both models and generated code to achieve acceptable results (Mercado, Ceballos and Sánchez-Torres, 2019). For EXPOZY, this translates into a practical product risk: if generated pages repeatedly look similar or require extensive manual rework, users are likely to perceive the feature as low-quality rather than production-ready.</w:t>
      </w:r>
    </w:p>
    <w:p w14:paraId="120A8A8C" w14:textId="77777777" w:rsidR="00BB0AF4" w:rsidRPr="00BB0AF4" w:rsidRDefault="00BB0AF4" w:rsidP="00BB0AF4">
      <w:pPr>
        <w:tabs>
          <w:tab w:val="left" w:pos="2066"/>
        </w:tabs>
        <w:spacing w:after="210"/>
        <w:rPr>
          <w:rFonts w:asciiTheme="minorHAnsi"/>
          <w:szCs w:val="21"/>
          <w:lang w:val="bg-BG"/>
        </w:rPr>
      </w:pPr>
      <w:r w:rsidRPr="00BB0AF4">
        <w:rPr>
          <w:rFonts w:asciiTheme="minorHAnsi"/>
          <w:szCs w:val="21"/>
          <w:lang w:val="bg-BG"/>
        </w:rPr>
        <w:t>3.2.4 Low-code builders trade flexibility for speed and introduce lock-in and integration risks</w:t>
      </w:r>
    </w:p>
    <w:p w14:paraId="3971E6D0" w14:textId="77777777" w:rsidR="00BB0AF4" w:rsidRDefault="00BB0AF4" w:rsidP="00BB0AF4">
      <w:pPr>
        <w:tabs>
          <w:tab w:val="left" w:pos="2066"/>
        </w:tabs>
        <w:spacing w:after="210"/>
        <w:rPr>
          <w:rFonts w:asciiTheme="minorHAnsi"/>
          <w:szCs w:val="21"/>
        </w:rPr>
      </w:pPr>
      <w:r w:rsidRPr="00BB0AF4">
        <w:rPr>
          <w:rFonts w:asciiTheme="minorHAnsi"/>
          <w:szCs w:val="21"/>
          <w:lang w:val="bg-BG"/>
        </w:rPr>
        <w:t xml:space="preserve">Low-code and no-code platforms can accelerate delivery for common patterns, but practitioner-focused research reports challenges including maintenance complexity, debugging difficulty, integration effort, and dependence on platform constraints (Luo </w:t>
      </w:r>
      <w:r w:rsidRPr="00BB0AF4">
        <w:rPr>
          <w:rFonts w:asciiTheme="minorHAnsi"/>
          <w:i/>
          <w:iCs/>
          <w:szCs w:val="21"/>
          <w:lang w:val="bg-BG"/>
        </w:rPr>
        <w:t>et al.</w:t>
      </w:r>
      <w:r w:rsidRPr="00BB0AF4">
        <w:rPr>
          <w:rFonts w:asciiTheme="minorHAnsi"/>
          <w:szCs w:val="21"/>
          <w:lang w:val="bg-BG"/>
        </w:rPr>
        <w:t>, 2021). For EXPOZY, a heavy low-code editor approach also changes the product direction toward a builder-centric workflow rather than a prompt-first workflow. In that scenario, the product’s main differentiator becomes weaker because users still need to “build” rather than “describe,” and the system’s flexibility remains limited to what the builder supports.</w:t>
      </w:r>
    </w:p>
    <w:p w14:paraId="0DB48927" w14:textId="77777777" w:rsidR="00BB0AF4" w:rsidRDefault="00BB0AF4" w:rsidP="00BB0AF4">
      <w:pPr>
        <w:tabs>
          <w:tab w:val="left" w:pos="2066"/>
        </w:tabs>
        <w:spacing w:after="210"/>
        <w:rPr>
          <w:rFonts w:asciiTheme="minorHAnsi"/>
          <w:szCs w:val="21"/>
        </w:rPr>
      </w:pPr>
    </w:p>
    <w:p w14:paraId="392A932F" w14:textId="77777777" w:rsidR="00BB0AF4" w:rsidRPr="00BB0AF4" w:rsidRDefault="00BB0AF4" w:rsidP="00BB0AF4">
      <w:pPr>
        <w:tabs>
          <w:tab w:val="left" w:pos="2066"/>
        </w:tabs>
        <w:spacing w:after="210"/>
        <w:rPr>
          <w:rFonts w:asciiTheme="minorHAnsi"/>
          <w:b/>
          <w:bCs/>
          <w:sz w:val="22"/>
          <w:lang w:val="bg-BG"/>
        </w:rPr>
      </w:pPr>
      <w:r w:rsidRPr="00BB0AF4">
        <w:rPr>
          <w:rFonts w:asciiTheme="minorHAnsi"/>
          <w:b/>
          <w:bCs/>
          <w:sz w:val="22"/>
          <w:lang w:val="bg-BG"/>
        </w:rPr>
        <w:t>3.3 Why LLM-based generation is a better fit</w:t>
      </w:r>
    </w:p>
    <w:p w14:paraId="315D409A" w14:textId="77777777" w:rsidR="00BB0AF4" w:rsidRPr="00BB0AF4" w:rsidRDefault="00BB0AF4" w:rsidP="00BB0AF4">
      <w:pPr>
        <w:tabs>
          <w:tab w:val="left" w:pos="2066"/>
        </w:tabs>
        <w:spacing w:after="210"/>
        <w:rPr>
          <w:rFonts w:asciiTheme="minorHAnsi"/>
          <w:b/>
          <w:bCs/>
          <w:szCs w:val="21"/>
          <w:lang w:val="bg-BG"/>
        </w:rPr>
      </w:pPr>
      <w:r w:rsidRPr="00BB0AF4">
        <w:rPr>
          <w:rFonts w:asciiTheme="minorHAnsi"/>
          <w:b/>
          <w:bCs/>
          <w:szCs w:val="21"/>
          <w:lang w:val="bg-BG"/>
        </w:rPr>
        <w:t>3.3.1 LLMs natively map free-form intent to structured artefacts</w:t>
      </w:r>
    </w:p>
    <w:p w14:paraId="61841535" w14:textId="0301634D" w:rsidR="00BB0AF4" w:rsidRPr="00BB0AF4" w:rsidRDefault="00BB0AF4" w:rsidP="00BB0AF4">
      <w:pPr>
        <w:tabs>
          <w:tab w:val="left" w:pos="2066"/>
        </w:tabs>
        <w:spacing w:after="210"/>
        <w:rPr>
          <w:rFonts w:asciiTheme="minorHAnsi"/>
          <w:szCs w:val="21"/>
          <w:lang w:val="bg-BG"/>
        </w:rPr>
      </w:pPr>
      <w:r w:rsidRPr="00BB0AF4">
        <w:rPr>
          <w:rFonts w:asciiTheme="minorHAnsi"/>
          <w:szCs w:val="21"/>
          <w:lang w:val="bg-BG"/>
        </w:rPr>
        <w:t xml:space="preserve">LLMs are designed to interpret ambiguous natural language and produce structured outputs, including JSON and code. This aligns directly with EXPOZY’s target interaction model: the user provides a description, and the system generates </w:t>
      </w:r>
      <w:r w:rsidR="00B90C1A">
        <w:rPr>
          <w:rFonts w:asciiTheme="minorHAnsi"/>
          <w:szCs w:val="21"/>
        </w:rPr>
        <w:t>the web</w:t>
      </w:r>
      <w:r w:rsidRPr="00BB0AF4">
        <w:rPr>
          <w:rFonts w:asciiTheme="minorHAnsi"/>
          <w:szCs w:val="21"/>
          <w:lang w:val="bg-BG"/>
        </w:rPr>
        <w:t xml:space="preserve"> page</w:t>
      </w:r>
      <w:r w:rsidR="00B90C1A">
        <w:rPr>
          <w:rFonts w:asciiTheme="minorHAnsi"/>
          <w:szCs w:val="21"/>
        </w:rPr>
        <w:t>s</w:t>
      </w:r>
      <w:r w:rsidRPr="00BB0AF4">
        <w:rPr>
          <w:rFonts w:asciiTheme="minorHAnsi"/>
          <w:szCs w:val="21"/>
          <w:lang w:val="bg-BG"/>
        </w:rPr>
        <w:t xml:space="preserve"> that can be validated and rendered.</w:t>
      </w:r>
    </w:p>
    <w:p w14:paraId="232E741D" w14:textId="77777777" w:rsidR="00BB0AF4" w:rsidRPr="00BB0AF4" w:rsidRDefault="00BB0AF4" w:rsidP="00BB0AF4">
      <w:pPr>
        <w:tabs>
          <w:tab w:val="left" w:pos="2066"/>
        </w:tabs>
        <w:spacing w:after="210"/>
        <w:rPr>
          <w:rFonts w:asciiTheme="minorHAnsi"/>
          <w:b/>
          <w:bCs/>
          <w:szCs w:val="21"/>
          <w:lang w:val="bg-BG"/>
        </w:rPr>
      </w:pPr>
      <w:r w:rsidRPr="00BB0AF4">
        <w:rPr>
          <w:rFonts w:asciiTheme="minorHAnsi"/>
          <w:b/>
          <w:bCs/>
          <w:szCs w:val="21"/>
          <w:lang w:val="bg-BG"/>
        </w:rPr>
        <w:t>3.3.2 Evidence: front-end generation capability is measurably improving</w:t>
      </w:r>
    </w:p>
    <w:p w14:paraId="4829388D" w14:textId="77777777" w:rsidR="00BB0AF4" w:rsidRPr="00BB0AF4" w:rsidRDefault="00BB0AF4" w:rsidP="00BB0AF4">
      <w:pPr>
        <w:tabs>
          <w:tab w:val="left" w:pos="2066"/>
        </w:tabs>
        <w:spacing w:after="210"/>
        <w:rPr>
          <w:rFonts w:asciiTheme="minorHAnsi"/>
          <w:szCs w:val="21"/>
          <w:lang w:val="bg-BG"/>
        </w:rPr>
      </w:pPr>
      <w:r w:rsidRPr="00BB0AF4">
        <w:rPr>
          <w:rFonts w:asciiTheme="minorHAnsi"/>
          <w:szCs w:val="21"/>
          <w:lang w:val="bg-BG"/>
        </w:rPr>
        <w:t xml:space="preserve">Recent benchmarks support the claim that modern models can generate functional front-end implementations from high-level specifications. Design2Code curated 484 real-world webpages and evaluates models on converting webpage screenshots into code that renders the reference page, indicating that multimodal systems can synthesize UI code from design inputs (Si </w:t>
      </w:r>
      <w:r w:rsidRPr="00BB0AF4">
        <w:rPr>
          <w:rFonts w:asciiTheme="minorHAnsi"/>
          <w:i/>
          <w:iCs/>
          <w:szCs w:val="21"/>
          <w:lang w:val="bg-BG"/>
        </w:rPr>
        <w:t>et al.</w:t>
      </w:r>
      <w:r w:rsidRPr="00BB0AF4">
        <w:rPr>
          <w:rFonts w:asciiTheme="minorHAnsi"/>
          <w:szCs w:val="21"/>
          <w:lang w:val="bg-BG"/>
        </w:rPr>
        <w:t xml:space="preserve">, 2025). FrontendBench evaluates realistic front-end development tasks and reports a 90.54% agreement rate between its automated sandbox evaluation and expert human judgements, supporting scalable measurement of front-end generation quality (Zhu </w:t>
      </w:r>
      <w:r w:rsidRPr="00BB0AF4">
        <w:rPr>
          <w:rFonts w:asciiTheme="minorHAnsi"/>
          <w:i/>
          <w:iCs/>
          <w:szCs w:val="21"/>
          <w:lang w:val="bg-BG"/>
        </w:rPr>
        <w:t>et al.</w:t>
      </w:r>
      <w:r w:rsidRPr="00BB0AF4">
        <w:rPr>
          <w:rFonts w:asciiTheme="minorHAnsi"/>
          <w:szCs w:val="21"/>
          <w:lang w:val="bg-BG"/>
        </w:rPr>
        <w:t xml:space="preserve">, 2025). Broader natural-language-to-code research also supports the value of pre-training and reports that </w:t>
      </w:r>
      <w:r w:rsidRPr="00BB0AF4">
        <w:rPr>
          <w:rFonts w:asciiTheme="minorHAnsi"/>
          <w:szCs w:val="21"/>
          <w:lang w:val="bg-BG"/>
        </w:rPr>
        <w:lastRenderedPageBreak/>
        <w:t xml:space="preserve">combining complementary methods can yield substantial performance improvements, including results reported as 35% over the strongest standalone method in a large-scale study (Wang </w:t>
      </w:r>
      <w:r w:rsidRPr="00BB0AF4">
        <w:rPr>
          <w:rFonts w:asciiTheme="minorHAnsi"/>
          <w:i/>
          <w:iCs/>
          <w:szCs w:val="21"/>
          <w:lang w:val="bg-BG"/>
        </w:rPr>
        <w:t>et al.</w:t>
      </w:r>
      <w:r w:rsidRPr="00BB0AF4">
        <w:rPr>
          <w:rFonts w:asciiTheme="minorHAnsi"/>
          <w:szCs w:val="21"/>
          <w:lang w:val="bg-BG"/>
        </w:rPr>
        <w:t>, 2023).</w:t>
      </w:r>
    </w:p>
    <w:p w14:paraId="706B6604" w14:textId="77777777" w:rsidR="00BB0AF4" w:rsidRPr="00BB0AF4" w:rsidRDefault="00BB0AF4" w:rsidP="00BB0AF4">
      <w:pPr>
        <w:tabs>
          <w:tab w:val="left" w:pos="2066"/>
        </w:tabs>
        <w:spacing w:after="210"/>
        <w:rPr>
          <w:rFonts w:asciiTheme="minorHAnsi"/>
          <w:b/>
          <w:bCs/>
          <w:szCs w:val="21"/>
          <w:lang w:val="bg-BG"/>
        </w:rPr>
      </w:pPr>
      <w:r w:rsidRPr="00BB0AF4">
        <w:rPr>
          <w:rFonts w:asciiTheme="minorHAnsi"/>
          <w:b/>
          <w:bCs/>
          <w:szCs w:val="21"/>
          <w:lang w:val="bg-BG"/>
        </w:rPr>
        <w:t>3.3.3 Business value: reduced engineering bottleneck and faster iteration</w:t>
      </w:r>
    </w:p>
    <w:p w14:paraId="63359DC3" w14:textId="77777777" w:rsidR="00BB0AF4" w:rsidRPr="00BB0AF4" w:rsidRDefault="00BB0AF4" w:rsidP="00BB0AF4">
      <w:pPr>
        <w:tabs>
          <w:tab w:val="left" w:pos="2066"/>
        </w:tabs>
        <w:spacing w:after="210"/>
        <w:rPr>
          <w:rFonts w:asciiTheme="minorHAnsi"/>
          <w:szCs w:val="21"/>
          <w:lang w:val="bg-BG"/>
        </w:rPr>
      </w:pPr>
      <w:r w:rsidRPr="00BB0AF4">
        <w:rPr>
          <w:rFonts w:asciiTheme="minorHAnsi"/>
          <w:szCs w:val="21"/>
          <w:lang w:val="bg-BG"/>
        </w:rPr>
        <w:t xml:space="preserve">Even when humans remain in the loop, empirical evidence suggests that AI-assisted coding can improve productivity in controlled settings. A controlled experiment found that developers using GitHub Copilot completed a programming task 55.8% faster than those without it (Peng </w:t>
      </w:r>
      <w:r w:rsidRPr="00BB0AF4">
        <w:rPr>
          <w:rFonts w:asciiTheme="minorHAnsi"/>
          <w:i/>
          <w:iCs/>
          <w:szCs w:val="21"/>
          <w:lang w:val="bg-BG"/>
        </w:rPr>
        <w:t>et al.</w:t>
      </w:r>
      <w:r w:rsidRPr="00BB0AF4">
        <w:rPr>
          <w:rFonts w:asciiTheme="minorHAnsi"/>
          <w:szCs w:val="21"/>
          <w:lang w:val="bg-BG"/>
        </w:rPr>
        <w:t>, 2023). Although EXPOZY’s use case differs because it targets non-developers generating pages rather than developers writing code, this evidence still supports the business rationale that LLM-based assistance can reduce the time spent on repetitive production work. That time can then be redirected toward strengthening platform quality, improving component libraries, refining governance rules, and expanding deterministic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3828"/>
        <w:gridCol w:w="2985"/>
      </w:tblGrid>
      <w:tr w:rsidR="00B90C1A" w:rsidRPr="00B90C1A" w14:paraId="0DF5D276" w14:textId="77777777" w:rsidTr="00B90C1A">
        <w:trPr>
          <w:tblHeader/>
          <w:tblCellSpacing w:w="15" w:type="dxa"/>
        </w:trPr>
        <w:tc>
          <w:tcPr>
            <w:tcW w:w="0" w:type="auto"/>
            <w:vAlign w:val="center"/>
            <w:hideMark/>
          </w:tcPr>
          <w:p w14:paraId="687CB9D6" w14:textId="00C63F31" w:rsidR="00B90C1A" w:rsidRPr="00B90C1A" w:rsidRDefault="00B90C1A" w:rsidP="00B90C1A">
            <w:pPr>
              <w:tabs>
                <w:tab w:val="left" w:pos="2066"/>
              </w:tabs>
              <w:spacing w:after="210"/>
              <w:rPr>
                <w:rFonts w:asciiTheme="minorHAnsi"/>
                <w:b/>
                <w:bCs/>
                <w:szCs w:val="21"/>
                <w:lang w:val="bg-BG"/>
              </w:rPr>
            </w:pPr>
            <w:r w:rsidRPr="00B90C1A">
              <w:rPr>
                <w:rFonts w:asciiTheme="minorHAnsi"/>
                <w:b/>
                <w:bCs/>
                <w:szCs w:val="21"/>
                <w:lang w:val="bg-BG"/>
              </w:rPr>
              <w:t xml:space="preserve">Criterion </w:t>
            </w:r>
          </w:p>
        </w:tc>
        <w:tc>
          <w:tcPr>
            <w:tcW w:w="0" w:type="auto"/>
            <w:vAlign w:val="center"/>
            <w:hideMark/>
          </w:tcPr>
          <w:p w14:paraId="13F24320" w14:textId="336D3CE7" w:rsidR="00B90C1A" w:rsidRPr="00B90C1A" w:rsidRDefault="00B90C1A" w:rsidP="00B90C1A">
            <w:pPr>
              <w:tabs>
                <w:tab w:val="left" w:pos="2066"/>
              </w:tabs>
              <w:spacing w:after="210"/>
              <w:rPr>
                <w:rFonts w:asciiTheme="minorHAnsi"/>
                <w:b/>
                <w:bCs/>
                <w:szCs w:val="21"/>
                <w:lang w:val="bg-BG"/>
              </w:rPr>
            </w:pPr>
            <w:r w:rsidRPr="00B90C1A">
              <w:rPr>
                <w:rFonts w:asciiTheme="minorHAnsi"/>
                <w:b/>
                <w:bCs/>
                <w:szCs w:val="21"/>
                <w:lang w:val="bg-BG"/>
              </w:rPr>
              <w:t xml:space="preserve">Traditional generator </w:t>
            </w:r>
          </w:p>
        </w:tc>
        <w:tc>
          <w:tcPr>
            <w:tcW w:w="0" w:type="auto"/>
            <w:vAlign w:val="center"/>
            <w:hideMark/>
          </w:tcPr>
          <w:p w14:paraId="5005EA2E" w14:textId="62B0CB1F" w:rsidR="00B90C1A" w:rsidRPr="00B90C1A" w:rsidRDefault="00B90C1A" w:rsidP="00B90C1A">
            <w:pPr>
              <w:tabs>
                <w:tab w:val="left" w:pos="2066"/>
              </w:tabs>
              <w:spacing w:after="210"/>
              <w:rPr>
                <w:rFonts w:asciiTheme="minorHAnsi"/>
                <w:b/>
                <w:bCs/>
                <w:szCs w:val="21"/>
              </w:rPr>
            </w:pPr>
            <w:r w:rsidRPr="00B90C1A">
              <w:rPr>
                <w:rFonts w:asciiTheme="minorHAnsi"/>
                <w:b/>
                <w:bCs/>
                <w:szCs w:val="21"/>
                <w:lang w:val="bg-BG"/>
              </w:rPr>
              <w:t xml:space="preserve">LLM-based generation </w:t>
            </w:r>
          </w:p>
        </w:tc>
      </w:tr>
      <w:tr w:rsidR="00B90C1A" w:rsidRPr="00B90C1A" w14:paraId="26B84E01" w14:textId="77777777" w:rsidTr="00B90C1A">
        <w:trPr>
          <w:tblCellSpacing w:w="15" w:type="dxa"/>
        </w:trPr>
        <w:tc>
          <w:tcPr>
            <w:tcW w:w="0" w:type="auto"/>
            <w:vAlign w:val="center"/>
            <w:hideMark/>
          </w:tcPr>
          <w:p w14:paraId="2A97B3FD"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Handles ambiguous natural language</w:t>
            </w:r>
          </w:p>
        </w:tc>
        <w:tc>
          <w:tcPr>
            <w:tcW w:w="0" w:type="auto"/>
            <w:vAlign w:val="center"/>
            <w:hideMark/>
          </w:tcPr>
          <w:p w14:paraId="18E0B074"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Weak because input must be translated into forms or a DSL</w:t>
            </w:r>
          </w:p>
        </w:tc>
        <w:tc>
          <w:tcPr>
            <w:tcW w:w="0" w:type="auto"/>
            <w:vAlign w:val="center"/>
            <w:hideMark/>
          </w:tcPr>
          <w:p w14:paraId="7EDE06D0"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Strong because mapping free-form intent is a core capability</w:t>
            </w:r>
          </w:p>
        </w:tc>
      </w:tr>
      <w:tr w:rsidR="00B90C1A" w:rsidRPr="00B90C1A" w14:paraId="5967FF30" w14:textId="77777777" w:rsidTr="00B90C1A">
        <w:trPr>
          <w:tblCellSpacing w:w="15" w:type="dxa"/>
        </w:trPr>
        <w:tc>
          <w:tcPr>
            <w:tcW w:w="0" w:type="auto"/>
            <w:vAlign w:val="center"/>
            <w:hideMark/>
          </w:tcPr>
          <w:p w14:paraId="07953A55"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Covers the long tail of page variants</w:t>
            </w:r>
          </w:p>
        </w:tc>
        <w:tc>
          <w:tcPr>
            <w:tcW w:w="0" w:type="auto"/>
            <w:vAlign w:val="center"/>
            <w:hideMark/>
          </w:tcPr>
          <w:p w14:paraId="02EB8AAD"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 xml:space="preserve">Expensive because rule and template complexity grows rapidly (Greifenberg </w:t>
            </w:r>
            <w:r w:rsidRPr="00B90C1A">
              <w:rPr>
                <w:rFonts w:asciiTheme="minorHAnsi"/>
                <w:i/>
                <w:iCs/>
                <w:szCs w:val="21"/>
                <w:lang w:val="bg-BG"/>
              </w:rPr>
              <w:t>et al.</w:t>
            </w:r>
            <w:r w:rsidRPr="00B90C1A">
              <w:rPr>
                <w:rFonts w:asciiTheme="minorHAnsi"/>
                <w:szCs w:val="21"/>
                <w:lang w:val="bg-BG"/>
              </w:rPr>
              <w:t>, 2016; Bachmann and Clements, 2005)</w:t>
            </w:r>
          </w:p>
        </w:tc>
        <w:tc>
          <w:tcPr>
            <w:tcW w:w="0" w:type="auto"/>
            <w:vAlign w:val="center"/>
            <w:hideMark/>
          </w:tcPr>
          <w:p w14:paraId="2133C061"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Better coverage through learned priors, but requires guardrails</w:t>
            </w:r>
          </w:p>
        </w:tc>
      </w:tr>
      <w:tr w:rsidR="00B90C1A" w:rsidRPr="00B90C1A" w14:paraId="5E873286" w14:textId="77777777" w:rsidTr="00B90C1A">
        <w:trPr>
          <w:tblCellSpacing w:w="15" w:type="dxa"/>
        </w:trPr>
        <w:tc>
          <w:tcPr>
            <w:tcW w:w="0" w:type="auto"/>
            <w:vAlign w:val="center"/>
            <w:hideMark/>
          </w:tcPr>
          <w:p w14:paraId="05B5BCE4"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User learning curve</w:t>
            </w:r>
          </w:p>
        </w:tc>
        <w:tc>
          <w:tcPr>
            <w:tcW w:w="0" w:type="auto"/>
            <w:vAlign w:val="center"/>
            <w:hideMark/>
          </w:tcPr>
          <w:p w14:paraId="281C3240"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Often higher due to DSL or editor training (Fowler, 2010)</w:t>
            </w:r>
          </w:p>
        </w:tc>
        <w:tc>
          <w:tcPr>
            <w:tcW w:w="0" w:type="auto"/>
            <w:vAlign w:val="center"/>
            <w:hideMark/>
          </w:tcPr>
          <w:p w14:paraId="5CC0764C"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Lower with a prompt-first experience</w:t>
            </w:r>
          </w:p>
        </w:tc>
      </w:tr>
      <w:tr w:rsidR="00B90C1A" w:rsidRPr="00B90C1A" w14:paraId="12101A3D" w14:textId="77777777" w:rsidTr="00B90C1A">
        <w:trPr>
          <w:tblCellSpacing w:w="15" w:type="dxa"/>
        </w:trPr>
        <w:tc>
          <w:tcPr>
            <w:tcW w:w="0" w:type="auto"/>
            <w:vAlign w:val="center"/>
            <w:hideMark/>
          </w:tcPr>
          <w:p w14:paraId="03AA349F"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Determinism and repeatability</w:t>
            </w:r>
          </w:p>
        </w:tc>
        <w:tc>
          <w:tcPr>
            <w:tcW w:w="0" w:type="auto"/>
            <w:vAlign w:val="center"/>
            <w:hideMark/>
          </w:tcPr>
          <w:p w14:paraId="33B1677E"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Strong</w:t>
            </w:r>
          </w:p>
        </w:tc>
        <w:tc>
          <w:tcPr>
            <w:tcW w:w="0" w:type="auto"/>
            <w:vAlign w:val="center"/>
            <w:hideMark/>
          </w:tcPr>
          <w:p w14:paraId="37DC1B4D"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Weaker due to probabilistic outputs, mitigated via schema + renderer</w:t>
            </w:r>
          </w:p>
        </w:tc>
      </w:tr>
      <w:tr w:rsidR="00B90C1A" w:rsidRPr="00B90C1A" w14:paraId="27EB897B" w14:textId="77777777" w:rsidTr="00B90C1A">
        <w:trPr>
          <w:tblCellSpacing w:w="15" w:type="dxa"/>
        </w:trPr>
        <w:tc>
          <w:tcPr>
            <w:tcW w:w="0" w:type="auto"/>
            <w:vAlign w:val="center"/>
            <w:hideMark/>
          </w:tcPr>
          <w:p w14:paraId="0ECB51A8"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Maintenance as UI evolves</w:t>
            </w:r>
          </w:p>
        </w:tc>
        <w:tc>
          <w:tcPr>
            <w:tcW w:w="0" w:type="auto"/>
            <w:vAlign w:val="center"/>
            <w:hideMark/>
          </w:tcPr>
          <w:p w14:paraId="2908560D"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Generator logic becomes complex and variants become hard to keep consistent</w:t>
            </w:r>
          </w:p>
        </w:tc>
        <w:tc>
          <w:tcPr>
            <w:tcW w:w="0" w:type="auto"/>
            <w:vAlign w:val="center"/>
            <w:hideMark/>
          </w:tcPr>
          <w:p w14:paraId="3FD9F728"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Prompts and schema evolve, with evaluation and regression testing needed</w:t>
            </w:r>
          </w:p>
        </w:tc>
      </w:tr>
      <w:tr w:rsidR="00B90C1A" w:rsidRPr="00B90C1A" w14:paraId="1863CB8D" w14:textId="77777777" w:rsidTr="00B90C1A">
        <w:trPr>
          <w:tblCellSpacing w:w="15" w:type="dxa"/>
        </w:trPr>
        <w:tc>
          <w:tcPr>
            <w:tcW w:w="0" w:type="auto"/>
            <w:vAlign w:val="center"/>
            <w:hideMark/>
          </w:tcPr>
          <w:p w14:paraId="12060642"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Output diversity</w:t>
            </w:r>
          </w:p>
        </w:tc>
        <w:tc>
          <w:tcPr>
            <w:tcW w:w="0" w:type="auto"/>
            <w:vAlign w:val="center"/>
            <w:hideMark/>
          </w:tcPr>
          <w:p w14:paraId="0C2ACBE6"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Often converges toward similar templates (Mercado, Ceballos and Sánchez-Torres, 2019)</w:t>
            </w:r>
          </w:p>
        </w:tc>
        <w:tc>
          <w:tcPr>
            <w:tcW w:w="0" w:type="auto"/>
            <w:vAlign w:val="center"/>
            <w:hideMark/>
          </w:tcPr>
          <w:p w14:paraId="60DCF9B0"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Higher diversity, with a risk of inconsistency without constraints</w:t>
            </w:r>
          </w:p>
        </w:tc>
      </w:tr>
      <w:tr w:rsidR="00B90C1A" w:rsidRPr="00B90C1A" w14:paraId="7AAB1DDB" w14:textId="77777777" w:rsidTr="00B90C1A">
        <w:trPr>
          <w:tblCellSpacing w:w="15" w:type="dxa"/>
        </w:trPr>
        <w:tc>
          <w:tcPr>
            <w:tcW w:w="0" w:type="auto"/>
            <w:vAlign w:val="center"/>
            <w:hideMark/>
          </w:tcPr>
          <w:p w14:paraId="4784A84E"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Integration and lock-in risk</w:t>
            </w:r>
          </w:p>
        </w:tc>
        <w:tc>
          <w:tcPr>
            <w:tcW w:w="0" w:type="auto"/>
            <w:vAlign w:val="center"/>
            <w:hideMark/>
          </w:tcPr>
          <w:p w14:paraId="47398822"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 xml:space="preserve">Low-code platforms may add platform constraints (Luo </w:t>
            </w:r>
            <w:r w:rsidRPr="00B90C1A">
              <w:rPr>
                <w:rFonts w:asciiTheme="minorHAnsi"/>
                <w:i/>
                <w:iCs/>
                <w:szCs w:val="21"/>
                <w:lang w:val="bg-BG"/>
              </w:rPr>
              <w:t>et al.</w:t>
            </w:r>
            <w:r w:rsidRPr="00B90C1A">
              <w:rPr>
                <w:rFonts w:asciiTheme="minorHAnsi"/>
                <w:szCs w:val="21"/>
                <w:lang w:val="bg-BG"/>
              </w:rPr>
              <w:t>, 2021)</w:t>
            </w:r>
          </w:p>
        </w:tc>
        <w:tc>
          <w:tcPr>
            <w:tcW w:w="0" w:type="auto"/>
            <w:vAlign w:val="center"/>
            <w:hideMark/>
          </w:tcPr>
          <w:p w14:paraId="05286B5A" w14:textId="77777777" w:rsidR="00B90C1A" w:rsidRPr="00B90C1A" w:rsidRDefault="00B90C1A" w:rsidP="00B90C1A">
            <w:pPr>
              <w:tabs>
                <w:tab w:val="left" w:pos="2066"/>
              </w:tabs>
              <w:spacing w:after="210"/>
              <w:rPr>
                <w:rFonts w:asciiTheme="minorHAnsi"/>
                <w:szCs w:val="21"/>
                <w:lang w:val="bg-BG"/>
              </w:rPr>
            </w:pPr>
            <w:r w:rsidRPr="00B90C1A">
              <w:rPr>
                <w:rFonts w:asciiTheme="minorHAnsi"/>
                <w:szCs w:val="21"/>
                <w:lang w:val="bg-BG"/>
              </w:rPr>
              <w:t>Depends on model/provider, mitigable through provider abstraction</w:t>
            </w:r>
          </w:p>
        </w:tc>
      </w:tr>
    </w:tbl>
    <w:p w14:paraId="7D01CAC3" w14:textId="77777777" w:rsidR="003610EF" w:rsidRDefault="003610EF" w:rsidP="00BB0AF4">
      <w:pPr>
        <w:tabs>
          <w:tab w:val="left" w:pos="2066"/>
        </w:tabs>
        <w:spacing w:after="210"/>
        <w:rPr>
          <w:rFonts w:asciiTheme="minorHAnsi"/>
          <w:szCs w:val="21"/>
        </w:rPr>
      </w:pPr>
    </w:p>
    <w:p w14:paraId="26070F99" w14:textId="77777777" w:rsidR="00D1736A" w:rsidRPr="00D1736A" w:rsidRDefault="00D1736A" w:rsidP="00D1736A">
      <w:pPr>
        <w:tabs>
          <w:tab w:val="left" w:pos="2066"/>
        </w:tabs>
        <w:spacing w:after="210"/>
        <w:rPr>
          <w:rFonts w:asciiTheme="minorHAnsi"/>
          <w:szCs w:val="21"/>
          <w:lang w:val="bg-BG"/>
        </w:rPr>
      </w:pPr>
      <w:r w:rsidRPr="00D1736A">
        <w:rPr>
          <w:rFonts w:asciiTheme="minorHAnsi"/>
          <w:szCs w:val="21"/>
          <w:lang w:val="bg-BG"/>
        </w:rPr>
        <w:t>3.3.4 EXPOZY-specific fit: why a schema-validated template contract plus deterministic rendering is the safest and most scalable approach</w:t>
      </w:r>
    </w:p>
    <w:p w14:paraId="77EE3A6B" w14:textId="7B1E36B0" w:rsidR="00D1736A" w:rsidRPr="00D1736A" w:rsidRDefault="00D1736A" w:rsidP="00D1736A">
      <w:pPr>
        <w:tabs>
          <w:tab w:val="left" w:pos="2066"/>
        </w:tabs>
        <w:spacing w:after="210"/>
        <w:rPr>
          <w:rFonts w:asciiTheme="minorHAnsi"/>
          <w:szCs w:val="21"/>
          <w:lang w:val="bg-BG"/>
        </w:rPr>
      </w:pPr>
      <w:r w:rsidRPr="00D1736A">
        <w:rPr>
          <w:rFonts w:asciiTheme="minorHAnsi"/>
          <w:szCs w:val="21"/>
          <w:lang w:val="bg-BG"/>
        </w:rPr>
        <w:lastRenderedPageBreak/>
        <w:t xml:space="preserve">EXPOZY’s storefront front-end is a single-page framework built around Alpine.js reactivity and an attribute-driven runtime. The framework uses SPA-like navigation where </w:t>
      </w:r>
      <w:r w:rsidRPr="00C101C4">
        <w:rPr>
          <w:rFonts w:asciiTheme="minorHAnsi"/>
          <w:szCs w:val="21"/>
          <w:lang w:val="bg-BG"/>
        </w:rPr>
        <w:t>only</w:t>
      </w:r>
      <w:r w:rsidRPr="00D1736A">
        <w:rPr>
          <w:rFonts w:asciiTheme="minorHAnsi"/>
          <w:b/>
          <w:bCs/>
          <w:szCs w:val="21"/>
          <w:lang w:val="bg-BG"/>
        </w:rPr>
        <w:t xml:space="preserve"> </w:t>
      </w:r>
      <w:r w:rsidRPr="00D1736A">
        <w:rPr>
          <w:rFonts w:asciiTheme="minorHAnsi"/>
          <w:szCs w:val="21"/>
          <w:lang w:val="bg-BG"/>
        </w:rPr>
        <w:t xml:space="preserve">the &lt;main&gt; content updates , while a global reactive data object persists across page transitions and drives reactive rendering (Expozy-UI, n.d.). Alpine.js itself is designed for declarative, HTML-first reactivity (e.g., component state and behaviour expressed via directives such as x-data), which reinforces a development style where markup is tightly coupled to runtime behaviour (Alpine.js, n.d.). </w:t>
      </w:r>
    </w:p>
    <w:p w14:paraId="094412E9" w14:textId="77777777" w:rsidR="00D1736A" w:rsidRPr="00D1736A" w:rsidRDefault="00D1736A" w:rsidP="00D1736A">
      <w:pPr>
        <w:tabs>
          <w:tab w:val="left" w:pos="2066"/>
        </w:tabs>
        <w:spacing w:after="210"/>
        <w:rPr>
          <w:rFonts w:asciiTheme="minorHAnsi"/>
          <w:szCs w:val="21"/>
          <w:lang w:val="bg-BG"/>
        </w:rPr>
      </w:pPr>
      <w:r w:rsidRPr="00D1736A">
        <w:rPr>
          <w:rFonts w:asciiTheme="minorHAnsi"/>
          <w:szCs w:val="21"/>
          <w:lang w:val="bg-BG"/>
        </w:rPr>
        <w:t>More importantly, EXPOZY’s runtime semantics are encoded directly in HTML attributes. Data loading is triggered declaratively through attributes such as apiData="get.products" and keyName="products", which fetch from the Core API and store responses into the global state; interactive actions are handled by alpineListener(...), which collects data-* parameters, sends API requests, and triggers hooks such as @success/@error (Expozy-UI, n.d.). Navigation and localisation are also implemented through framework conventions (e.g., href('/products'), language-prefixed routes, and changeLang('bg')) (Expozy-UI, n.d.). In such an architecture, “HTML is behaviour”: small attribute-level mistakes (wrong endpoint name, missing keyName, invalid data-* parameters, or inconsistent routing patterns) can break state, routing, or data binding even when the page looks visually correct.</w:t>
      </w:r>
    </w:p>
    <w:p w14:paraId="139627D3" w14:textId="68D110B8" w:rsidR="00D1736A" w:rsidRPr="00D1736A" w:rsidRDefault="00D1736A" w:rsidP="00D1736A">
      <w:pPr>
        <w:tabs>
          <w:tab w:val="left" w:pos="2066"/>
        </w:tabs>
        <w:spacing w:after="210"/>
        <w:rPr>
          <w:rFonts w:asciiTheme="minorHAnsi"/>
          <w:szCs w:val="21"/>
          <w:lang w:val="bg-BG"/>
        </w:rPr>
      </w:pPr>
      <w:r w:rsidRPr="00D1736A">
        <w:rPr>
          <w:rFonts w:asciiTheme="minorHAnsi"/>
          <w:szCs w:val="21"/>
          <w:lang w:val="bg-BG"/>
        </w:rPr>
        <w:t xml:space="preserve">This architecture materially increases the downside of direct HTML generation by an LLM. If the model emits complete PHP/HTML/Alpine/Tailwind, many failures are not obvious syntax errors but </w:t>
      </w:r>
      <w:r w:rsidRPr="00D1736A">
        <w:rPr>
          <w:rFonts w:asciiTheme="minorHAnsi"/>
          <w:i/>
          <w:iCs/>
          <w:szCs w:val="21"/>
          <w:lang w:val="bg-BG"/>
        </w:rPr>
        <w:t>near-miss semantics</w:t>
      </w:r>
      <w:r w:rsidR="009956C4">
        <w:rPr>
          <w:rFonts w:asciiTheme="minorHAnsi"/>
          <w:szCs w:val="21"/>
        </w:rPr>
        <w:t xml:space="preserve"> </w:t>
      </w:r>
      <w:r w:rsidRPr="00D1736A">
        <w:rPr>
          <w:rFonts w:asciiTheme="minorHAnsi"/>
          <w:szCs w:val="21"/>
          <w:lang w:val="bg-BG"/>
        </w:rPr>
        <w:t xml:space="preserve">almost-correct attribute wiring that silently calls the wrong API method, stores results under the wrong key, or violates EXPOZY routing conventions. From a security perspective, allowing unconstrained executable markup also </w:t>
      </w:r>
      <w:r w:rsidR="00C101C4">
        <w:rPr>
          <w:rFonts w:asciiTheme="minorHAnsi"/>
          <w:szCs w:val="21"/>
        </w:rPr>
        <w:t>increases</w:t>
      </w:r>
      <w:r w:rsidRPr="00D1736A">
        <w:rPr>
          <w:rFonts w:asciiTheme="minorHAnsi"/>
          <w:szCs w:val="21"/>
          <w:lang w:val="bg-BG"/>
        </w:rPr>
        <w:t xml:space="preserve"> the impact of improper output handling. OWASP highlights Insecure Output Handling as a core LLM application risk, emphasizing that model outputs must be validated and sanitized before being passed to downstream components (OWASP, 2025). For EXPOZY, this risk is particularly relevant because generated markup can directly trigger API calls and client-side behaviour through attributes.</w:t>
      </w:r>
    </w:p>
    <w:p w14:paraId="02827F74" w14:textId="20ECEE23" w:rsidR="00D1736A" w:rsidRPr="00D1736A" w:rsidRDefault="00D1736A" w:rsidP="00D1736A">
      <w:pPr>
        <w:tabs>
          <w:tab w:val="left" w:pos="2066"/>
        </w:tabs>
        <w:spacing w:after="210"/>
        <w:rPr>
          <w:rFonts w:asciiTheme="minorHAnsi"/>
          <w:szCs w:val="21"/>
          <w:lang w:val="bg-BG"/>
        </w:rPr>
      </w:pPr>
      <w:r w:rsidRPr="00D1736A">
        <w:rPr>
          <w:rFonts w:asciiTheme="minorHAnsi"/>
          <w:szCs w:val="21"/>
          <w:lang w:val="bg-BG"/>
        </w:rPr>
        <w:t xml:space="preserve">For these reasons, EXPOZY </w:t>
      </w:r>
      <w:r w:rsidR="00C101C4">
        <w:rPr>
          <w:rFonts w:asciiTheme="minorHAnsi"/>
          <w:szCs w:val="21"/>
        </w:rPr>
        <w:t>needs</w:t>
      </w:r>
      <w:r w:rsidRPr="00D1736A">
        <w:rPr>
          <w:rFonts w:asciiTheme="minorHAnsi"/>
          <w:szCs w:val="21"/>
          <w:lang w:val="bg-BG"/>
        </w:rPr>
        <w:t xml:space="preserve"> a </w:t>
      </w:r>
      <w:r w:rsidRPr="00C101C4">
        <w:rPr>
          <w:rFonts w:asciiTheme="minorHAnsi"/>
          <w:szCs w:val="21"/>
          <w:lang w:val="bg-BG"/>
        </w:rPr>
        <w:t>structured “sections + props” template</w:t>
      </w:r>
      <w:r w:rsidRPr="00D1736A">
        <w:rPr>
          <w:rFonts w:asciiTheme="minorHAnsi"/>
          <w:b/>
          <w:bCs/>
          <w:szCs w:val="21"/>
          <w:lang w:val="bg-BG"/>
        </w:rPr>
        <w:t xml:space="preserve"> </w:t>
      </w:r>
      <w:r w:rsidRPr="00C101C4">
        <w:rPr>
          <w:rFonts w:asciiTheme="minorHAnsi"/>
          <w:szCs w:val="21"/>
          <w:lang w:val="bg-BG"/>
        </w:rPr>
        <w:t>contract</w:t>
      </w:r>
      <w:r w:rsidRPr="00D1736A">
        <w:rPr>
          <w:rFonts w:asciiTheme="minorHAnsi"/>
          <w:szCs w:val="21"/>
          <w:lang w:val="bg-BG"/>
        </w:rPr>
        <w:t xml:space="preserve"> that is validated before rendering. In this approach, the model outputs a machine-checkable template object </w:t>
      </w:r>
      <w:r w:rsidR="00C101C4">
        <w:rPr>
          <w:rFonts w:asciiTheme="minorHAnsi"/>
          <w:szCs w:val="21"/>
        </w:rPr>
        <w:t>in JSON</w:t>
      </w:r>
      <w:r w:rsidRPr="00D1736A">
        <w:rPr>
          <w:rFonts w:asciiTheme="minorHAnsi"/>
          <w:szCs w:val="21"/>
          <w:lang w:val="bg-BG"/>
        </w:rPr>
        <w:t xml:space="preserve"> that describes page intent (sections, content, allowed behaviours), rather than </w:t>
      </w:r>
      <w:r w:rsidR="00C101C4">
        <w:rPr>
          <w:rFonts w:asciiTheme="minorHAnsi"/>
          <w:szCs w:val="21"/>
        </w:rPr>
        <w:t>creating a</w:t>
      </w:r>
      <w:r w:rsidRPr="00D1736A">
        <w:rPr>
          <w:rFonts w:asciiTheme="minorHAnsi"/>
          <w:szCs w:val="21"/>
          <w:lang w:val="bg-BG"/>
        </w:rPr>
        <w:t xml:space="preserve"> full executable </w:t>
      </w:r>
      <w:r w:rsidR="00C101C4">
        <w:rPr>
          <w:rFonts w:asciiTheme="minorHAnsi"/>
          <w:szCs w:val="21"/>
        </w:rPr>
        <w:t>html and CSS code</w:t>
      </w:r>
      <w:r w:rsidRPr="00D1736A">
        <w:rPr>
          <w:rFonts w:asciiTheme="minorHAnsi"/>
          <w:szCs w:val="21"/>
          <w:lang w:val="bg-BG"/>
        </w:rPr>
        <w:t xml:space="preserve">. The Worker validates the object against an EXPOZY Template schema and enforces business rules (e.g., allowlisting API endpoints, allowed parameters, allowed Alpine directive patterns) and only then passes the validated template into a deterministic renderer that generates EXPOZY-compliant PHP/HTML with the correct apiData, keyName, data-*, routing and language conventions. This aligns with industry structured-output practice, where the goal is adherence to a supplied </w:t>
      </w:r>
      <w:r w:rsidRPr="00C101C4">
        <w:rPr>
          <w:rFonts w:asciiTheme="minorHAnsi"/>
          <w:szCs w:val="21"/>
          <w:lang w:val="bg-BG"/>
        </w:rPr>
        <w:t>JSON Schema contract</w:t>
      </w:r>
      <w:r w:rsidRPr="00D1736A">
        <w:rPr>
          <w:rFonts w:asciiTheme="minorHAnsi"/>
          <w:szCs w:val="21"/>
          <w:lang w:val="bg-BG"/>
        </w:rPr>
        <w:t xml:space="preserve">, not merely “valid JSON” (OpenAI, n.d.; OpenAI, 2024). </w:t>
      </w:r>
    </w:p>
    <w:p w14:paraId="636048A6" w14:textId="2DBC9FA5" w:rsidR="00D1736A" w:rsidRPr="00D1736A" w:rsidRDefault="00D1736A" w:rsidP="00D1736A">
      <w:pPr>
        <w:tabs>
          <w:tab w:val="left" w:pos="2066"/>
        </w:tabs>
        <w:spacing w:after="210"/>
        <w:rPr>
          <w:rFonts w:asciiTheme="minorHAnsi"/>
          <w:szCs w:val="21"/>
          <w:lang w:val="bg-BG"/>
        </w:rPr>
      </w:pPr>
      <w:r w:rsidRPr="00D1736A">
        <w:rPr>
          <w:rFonts w:asciiTheme="minorHAnsi"/>
          <w:szCs w:val="21"/>
          <w:lang w:val="bg-BG"/>
        </w:rPr>
        <w:t xml:space="preserve">A deterministic renderer offers two practical advantages. First, it enforces </w:t>
      </w:r>
      <w:r w:rsidRPr="00C101C4">
        <w:rPr>
          <w:rFonts w:asciiTheme="minorHAnsi"/>
          <w:szCs w:val="21"/>
          <w:lang w:val="bg-BG"/>
        </w:rPr>
        <w:t>platform consistency</w:t>
      </w:r>
      <w:r w:rsidRPr="00D1736A">
        <w:rPr>
          <w:rFonts w:asciiTheme="minorHAnsi"/>
          <w:szCs w:val="21"/>
          <w:lang w:val="bg-BG"/>
        </w:rPr>
        <w:t xml:space="preserve">, ensuring that generated pages follow EXPOZY’s required attribute conventions and SPA routing patterns regardless of </w:t>
      </w:r>
      <w:r w:rsidR="00C101C4">
        <w:rPr>
          <w:rFonts w:asciiTheme="minorHAnsi"/>
          <w:szCs w:val="21"/>
        </w:rPr>
        <w:t>the prompt</w:t>
      </w:r>
      <w:r w:rsidRPr="00D1736A">
        <w:rPr>
          <w:rFonts w:asciiTheme="minorHAnsi"/>
          <w:szCs w:val="21"/>
          <w:lang w:val="bg-BG"/>
        </w:rPr>
        <w:t xml:space="preserve"> (Expozy-UI, n.d.). Second, it reduces the </w:t>
      </w:r>
      <w:r w:rsidRPr="00C101C4">
        <w:rPr>
          <w:rFonts w:asciiTheme="minorHAnsi"/>
          <w:szCs w:val="21"/>
          <w:lang w:val="bg-BG"/>
        </w:rPr>
        <w:t xml:space="preserve">security </w:t>
      </w:r>
      <w:r w:rsidR="00C101C4">
        <w:rPr>
          <w:rFonts w:asciiTheme="minorHAnsi"/>
          <w:szCs w:val="21"/>
        </w:rPr>
        <w:t>risks</w:t>
      </w:r>
      <w:r w:rsidRPr="00D1736A">
        <w:rPr>
          <w:rFonts w:asciiTheme="minorHAnsi"/>
          <w:szCs w:val="21"/>
          <w:lang w:val="bg-BG"/>
        </w:rPr>
        <w:t xml:space="preserve"> by limiting what the model can directly control. Where </w:t>
      </w:r>
      <w:r w:rsidR="00C101C4">
        <w:rPr>
          <w:rFonts w:asciiTheme="minorHAnsi"/>
          <w:szCs w:val="21"/>
        </w:rPr>
        <w:t>a more detailed formatting</w:t>
      </w:r>
      <w:r w:rsidRPr="00D1736A">
        <w:rPr>
          <w:rFonts w:asciiTheme="minorHAnsi"/>
          <w:szCs w:val="21"/>
          <w:lang w:val="bg-BG"/>
        </w:rPr>
        <w:t xml:space="preserve"> is required, a hybrid variant can be used: keep layout and behaviour structured and deterministic, while allowing limited HTML only inside designated content fields and applying sanitization. This matches established web security guidance</w:t>
      </w:r>
      <w:r w:rsidR="00C101C4">
        <w:rPr>
          <w:rFonts w:asciiTheme="minorHAnsi"/>
          <w:szCs w:val="21"/>
        </w:rPr>
        <w:t xml:space="preserve"> that</w:t>
      </w:r>
      <w:r w:rsidRPr="00D1736A">
        <w:rPr>
          <w:rFonts w:asciiTheme="minorHAnsi"/>
          <w:szCs w:val="21"/>
          <w:lang w:val="bg-BG"/>
        </w:rPr>
        <w:t xml:space="preserve"> CSP should be used as defense-in-depth and </w:t>
      </w:r>
      <w:r w:rsidRPr="00C101C4">
        <w:rPr>
          <w:rFonts w:asciiTheme="minorHAnsi"/>
          <w:szCs w:val="21"/>
          <w:lang w:val="bg-BG"/>
        </w:rPr>
        <w:t>not as a replacement for sanitization</w:t>
      </w:r>
      <w:r w:rsidRPr="00D1736A">
        <w:rPr>
          <w:rFonts w:asciiTheme="minorHAnsi"/>
          <w:szCs w:val="21"/>
          <w:lang w:val="bg-BG"/>
        </w:rPr>
        <w:t xml:space="preserve">, and sanitization/output handling remains essential when rendering untrusted HTML (MDN Web Docs, 2025; OWASP Cheat Sheet Series, n.d.). Additionally, serving previews on a separate origin improves containment because the </w:t>
      </w:r>
      <w:r w:rsidRPr="00C101C4">
        <w:rPr>
          <w:rFonts w:asciiTheme="minorHAnsi"/>
          <w:szCs w:val="21"/>
          <w:lang w:val="bg-BG"/>
        </w:rPr>
        <w:t>same-</w:t>
      </w:r>
      <w:r w:rsidRPr="00C101C4">
        <w:rPr>
          <w:rFonts w:asciiTheme="minorHAnsi"/>
          <w:szCs w:val="21"/>
          <w:lang w:val="bg-BG"/>
        </w:rPr>
        <w:lastRenderedPageBreak/>
        <w:t>origin policy</w:t>
      </w:r>
      <w:r w:rsidRPr="00D1736A">
        <w:rPr>
          <w:rFonts w:asciiTheme="minorHAnsi"/>
          <w:szCs w:val="21"/>
          <w:lang w:val="bg-BG"/>
        </w:rPr>
        <w:t xml:space="preserve"> helps isolate potentially malicious documents and reduce attack vectors (MDN Web Docs, 2025). </w:t>
      </w:r>
    </w:p>
    <w:p w14:paraId="302A0318" w14:textId="55B1F907" w:rsidR="00D1736A" w:rsidRPr="00D1736A" w:rsidRDefault="00FC2315" w:rsidP="00BB0AF4">
      <w:pPr>
        <w:tabs>
          <w:tab w:val="left" w:pos="2066"/>
        </w:tabs>
        <w:spacing w:after="210"/>
        <w:rPr>
          <w:rFonts w:asciiTheme="minorHAnsi"/>
          <w:szCs w:val="21"/>
          <w:lang w:val="bg-BG"/>
        </w:rPr>
      </w:pPr>
      <w:r w:rsidRPr="00FC2315">
        <w:rPr>
          <w:rFonts w:asciiTheme="minorHAnsi"/>
          <w:szCs w:val="21"/>
        </w:rPr>
        <w:t>Finally, JSON is not the only possible representation. The architectural requirement is a machine-checkable structured contract plus deterministic rendering. However, JSON is a pragmatic choice because it is easy to validate formally (via JSON Schema), easy to store/version/diff, and easy to consume across services. This choice is reinforced by major LLM platforms, which explicitly support schema-constrained JSON outputs (and JSON-schema-defined tool interfaces) so downstream services can reliably consume model outputs in production workflows (OpenAI, n.d.; Google Cloud, n.d.; Google, n.d.; Microsoft, n.d.). Therefore, given EXPOZY’s front-end, the best option is a structured template contract combined with deterministic rendering (</w:t>
      </w:r>
      <w:proofErr w:type="spellStart"/>
      <w:r w:rsidRPr="00FC2315">
        <w:rPr>
          <w:rFonts w:asciiTheme="minorHAnsi"/>
          <w:szCs w:val="21"/>
        </w:rPr>
        <w:t>Expozy</w:t>
      </w:r>
      <w:proofErr w:type="spellEnd"/>
      <w:r w:rsidRPr="00FC2315">
        <w:rPr>
          <w:rFonts w:asciiTheme="minorHAnsi"/>
          <w:szCs w:val="21"/>
        </w:rPr>
        <w:t>-UI, n.d.; OpenAI, n.d.).</w:t>
      </w:r>
    </w:p>
    <w:p w14:paraId="576AEF92" w14:textId="77777777" w:rsidR="003610EF" w:rsidRPr="003610EF" w:rsidRDefault="003610EF" w:rsidP="00BB0AF4">
      <w:pPr>
        <w:tabs>
          <w:tab w:val="left" w:pos="2066"/>
        </w:tabs>
        <w:spacing w:after="210"/>
        <w:rPr>
          <w:rFonts w:asciiTheme="minorHAnsi"/>
          <w:szCs w:val="21"/>
          <w:lang w:val="bg-BG"/>
        </w:rPr>
      </w:pPr>
    </w:p>
    <w:p w14:paraId="310B8BD3" w14:textId="063ABB5E" w:rsidR="009D5BD9" w:rsidRPr="009D5BD9" w:rsidRDefault="009D5BD9" w:rsidP="009D5BD9">
      <w:pPr>
        <w:tabs>
          <w:tab w:val="left" w:pos="2066"/>
        </w:tabs>
        <w:spacing w:after="210"/>
        <w:rPr>
          <w:rFonts w:asciiTheme="minorHAnsi"/>
          <w:b/>
          <w:bCs/>
          <w:szCs w:val="21"/>
          <w:lang w:val="bg-BG"/>
        </w:rPr>
      </w:pPr>
      <w:r w:rsidRPr="009D5BD9">
        <w:rPr>
          <w:rFonts w:asciiTheme="minorHAnsi"/>
          <w:b/>
          <w:bCs/>
          <w:szCs w:val="21"/>
          <w:lang w:val="bg-BG"/>
        </w:rPr>
        <w:t>3.5 EXPOZY should not replace deterministic controls</w:t>
      </w:r>
    </w:p>
    <w:p w14:paraId="17BB10C3" w14:textId="77777777" w:rsidR="00C43AA2" w:rsidRPr="00C43AA2" w:rsidRDefault="00C43AA2" w:rsidP="00C43AA2">
      <w:pPr>
        <w:tabs>
          <w:tab w:val="left" w:pos="2066"/>
        </w:tabs>
        <w:spacing w:after="210"/>
        <w:rPr>
          <w:rFonts w:asciiTheme="minorHAnsi"/>
          <w:szCs w:val="21"/>
          <w:lang w:val="bg-BG"/>
        </w:rPr>
      </w:pPr>
      <w:r w:rsidRPr="00C43AA2">
        <w:rPr>
          <w:rFonts w:asciiTheme="minorHAnsi"/>
          <w:szCs w:val="21"/>
          <w:lang w:val="bg-BG"/>
        </w:rPr>
        <w:t xml:space="preserve">The strongest business case is not “LLMs instead of engineering” but LLMs combined with deterministic enforcement. OWASP explicitly frames a key LLM application risk as “improper output handling,” meaning insufficient validation, sanitization, and safe handling of LLM outputs before they are passed downstream to other components and systems (OWASP, 2025). In a hybrid architecture, the LLM converts stakeholder intent into a structured template representation, and a deterministic layer enforces correctness and safety. This includes validating the generated output against a schema, which aligns with industry structured output practices that aim for schema adherence rather than only well-formed JSON (OpenAI, n.d.). It also includes sanitising unsafe HTML and attributes and applying output encoding, which OWASP recommends as core XSS defenses and also highlights as relevant when handling untrusted content and markup in LLM influenced systems (OWASP, n.d.; OWASP, 2025). Finally, preview isolation can be implemented by serving generated pages on a separate origin and enforcing strict browser controls such as Content Security Policy. The same origin policy is a primary web security mechanism that helps isolate potentially malicious documents, and CSP is recommended as defense in depth alongside sanitisation to reduce the impact of injection if it occurs (MDN Web Docs, 2025a; MDN Web Docs, 2025b; OWASP, n.d.). This approach preserves the usability advantage of natural language while still ensuring that outputs remain safe and consistent with EXPOZY’s conventions. It also aligns with surveys of LLM based code generation agents that emphasize engineering practicality including reliability and tool integration rather than assuming raw model output is sufficient (Dong et al., 2025). </w:t>
      </w:r>
    </w:p>
    <w:p w14:paraId="0E4F3E62" w14:textId="77777777" w:rsidR="00C43AA2" w:rsidRPr="00C43AA2" w:rsidRDefault="00C43AA2" w:rsidP="00C43AA2">
      <w:pPr>
        <w:tabs>
          <w:tab w:val="left" w:pos="2066"/>
        </w:tabs>
        <w:spacing w:after="210"/>
        <w:rPr>
          <w:rFonts w:asciiTheme="minorHAnsi"/>
          <w:b/>
          <w:bCs/>
          <w:szCs w:val="21"/>
          <w:lang w:val="bg-BG"/>
        </w:rPr>
      </w:pPr>
      <w:r w:rsidRPr="00C43AA2">
        <w:rPr>
          <w:rFonts w:asciiTheme="minorHAnsi"/>
          <w:b/>
          <w:bCs/>
          <w:szCs w:val="21"/>
          <w:lang w:val="bg-BG"/>
        </w:rPr>
        <w:t>3.6 Conclusion</w:t>
      </w:r>
    </w:p>
    <w:p w14:paraId="1118FBBD" w14:textId="09ED21C9" w:rsidR="00C43AA2" w:rsidRPr="00C43AA2" w:rsidRDefault="00C43AA2" w:rsidP="00C43AA2">
      <w:pPr>
        <w:tabs>
          <w:tab w:val="left" w:pos="2066"/>
        </w:tabs>
        <w:spacing w:after="210"/>
        <w:rPr>
          <w:rFonts w:asciiTheme="minorHAnsi"/>
          <w:szCs w:val="21"/>
          <w:lang w:val="bg-BG"/>
        </w:rPr>
      </w:pPr>
      <w:r w:rsidRPr="00C43AA2">
        <w:rPr>
          <w:rFonts w:asciiTheme="minorHAnsi"/>
          <w:szCs w:val="21"/>
          <w:lang w:val="bg-BG"/>
        </w:rPr>
        <w:t>Traditional code generation works well when EXPOZY can constrain the problem to a stable, narrow domain with explicit structured input. However, EXPOZY’s core goal</w:t>
      </w:r>
      <w:r>
        <w:rPr>
          <w:rFonts w:asciiTheme="minorHAnsi"/>
          <w:szCs w:val="21"/>
        </w:rPr>
        <w:t xml:space="preserve"> that is a </w:t>
      </w:r>
      <w:r w:rsidRPr="00C43AA2">
        <w:rPr>
          <w:rFonts w:asciiTheme="minorHAnsi"/>
          <w:szCs w:val="21"/>
          <w:lang w:val="bg-BG"/>
        </w:rPr>
        <w:t>prompt-driven generation for non-developers across a broad set of page variants</w:t>
      </w:r>
      <w:r>
        <w:rPr>
          <w:rFonts w:asciiTheme="minorHAnsi"/>
          <w:szCs w:val="21"/>
        </w:rPr>
        <w:t xml:space="preserve"> </w:t>
      </w:r>
      <w:r w:rsidRPr="00C43AA2">
        <w:rPr>
          <w:rFonts w:asciiTheme="minorHAnsi"/>
          <w:szCs w:val="21"/>
          <w:lang w:val="bg-BG"/>
        </w:rPr>
        <w:t xml:space="preserve">creates a mismatch. Ambiguity and variability tend to increase the cost and complexity of template-based, DSL-based, MDE, and low-code approaches, often resulting in limited customisation and repetitive outputs (Greifenberg </w:t>
      </w:r>
      <w:r w:rsidRPr="00C43AA2">
        <w:rPr>
          <w:rFonts w:asciiTheme="minorHAnsi"/>
          <w:i/>
          <w:iCs/>
          <w:szCs w:val="21"/>
          <w:lang w:val="bg-BG"/>
        </w:rPr>
        <w:t>et al.</w:t>
      </w:r>
      <w:r w:rsidRPr="00C43AA2">
        <w:rPr>
          <w:rFonts w:asciiTheme="minorHAnsi"/>
          <w:szCs w:val="21"/>
          <w:lang w:val="bg-BG"/>
        </w:rPr>
        <w:t xml:space="preserve">, 2016; Mercado, Ceballos and Sánchez-Torres, 2019; Luo </w:t>
      </w:r>
      <w:r w:rsidRPr="00C43AA2">
        <w:rPr>
          <w:rFonts w:asciiTheme="minorHAnsi"/>
          <w:i/>
          <w:iCs/>
          <w:szCs w:val="21"/>
          <w:lang w:val="bg-BG"/>
        </w:rPr>
        <w:t>et al.</w:t>
      </w:r>
      <w:r w:rsidRPr="00C43AA2">
        <w:rPr>
          <w:rFonts w:asciiTheme="minorHAnsi"/>
          <w:szCs w:val="21"/>
          <w:lang w:val="bg-BG"/>
        </w:rPr>
        <w:t xml:space="preserve">, 2021). LLM-based generation fits the problem shape because it is designed to translate free-form intent into structured artefacts, and current benchmarks show measurable capability in front-end generation tasks (Si </w:t>
      </w:r>
      <w:r w:rsidRPr="00C43AA2">
        <w:rPr>
          <w:rFonts w:asciiTheme="minorHAnsi"/>
          <w:i/>
          <w:iCs/>
          <w:szCs w:val="21"/>
          <w:lang w:val="bg-BG"/>
        </w:rPr>
        <w:t>et al.</w:t>
      </w:r>
      <w:r w:rsidRPr="00C43AA2">
        <w:rPr>
          <w:rFonts w:asciiTheme="minorHAnsi"/>
          <w:szCs w:val="21"/>
          <w:lang w:val="bg-BG"/>
        </w:rPr>
        <w:t xml:space="preserve">, 2025; Zhu </w:t>
      </w:r>
      <w:r w:rsidRPr="00C43AA2">
        <w:rPr>
          <w:rFonts w:asciiTheme="minorHAnsi"/>
          <w:i/>
          <w:iCs/>
          <w:szCs w:val="21"/>
          <w:lang w:val="bg-BG"/>
        </w:rPr>
        <w:t>et al.</w:t>
      </w:r>
      <w:r w:rsidRPr="00C43AA2">
        <w:rPr>
          <w:rFonts w:asciiTheme="minorHAnsi"/>
          <w:szCs w:val="21"/>
          <w:lang w:val="bg-BG"/>
        </w:rPr>
        <w:t xml:space="preserve">, 2025; Wang </w:t>
      </w:r>
      <w:r w:rsidRPr="00C43AA2">
        <w:rPr>
          <w:rFonts w:asciiTheme="minorHAnsi"/>
          <w:i/>
          <w:iCs/>
          <w:szCs w:val="21"/>
          <w:lang w:val="bg-BG"/>
        </w:rPr>
        <w:t>et al.</w:t>
      </w:r>
      <w:r w:rsidRPr="00C43AA2">
        <w:rPr>
          <w:rFonts w:asciiTheme="minorHAnsi"/>
          <w:szCs w:val="21"/>
          <w:lang w:val="bg-BG"/>
        </w:rPr>
        <w:t>, 2023). The recommended direction for EXPOZY is therefore a hybrid architecture: use LLMs for intent-to-</w:t>
      </w:r>
      <w:r w:rsidRPr="00C43AA2">
        <w:rPr>
          <w:rFonts w:asciiTheme="minorHAnsi"/>
          <w:szCs w:val="21"/>
          <w:lang w:val="bg-BG"/>
        </w:rPr>
        <w:lastRenderedPageBreak/>
        <w:t xml:space="preserve">structure generation, and enforce deterministic validation, sanitisation, and rendering to guarantee safety and platform consistency (Dong </w:t>
      </w:r>
      <w:r w:rsidRPr="00C43AA2">
        <w:rPr>
          <w:rFonts w:asciiTheme="minorHAnsi"/>
          <w:i/>
          <w:iCs/>
          <w:szCs w:val="21"/>
          <w:lang w:val="bg-BG"/>
        </w:rPr>
        <w:t>et al.</w:t>
      </w:r>
      <w:r w:rsidRPr="00C43AA2">
        <w:rPr>
          <w:rFonts w:asciiTheme="minorHAnsi"/>
          <w:szCs w:val="21"/>
          <w:lang w:val="bg-BG"/>
        </w:rPr>
        <w:t>, 2025).</w:t>
      </w:r>
    </w:p>
    <w:p w14:paraId="4B199219" w14:textId="77777777" w:rsidR="00B90C1A" w:rsidRPr="009D5BD9" w:rsidRDefault="00B90C1A" w:rsidP="00BB0AF4">
      <w:pPr>
        <w:tabs>
          <w:tab w:val="left" w:pos="2066"/>
        </w:tabs>
        <w:spacing w:after="210"/>
        <w:rPr>
          <w:rFonts w:asciiTheme="minorHAnsi"/>
          <w:szCs w:val="21"/>
          <w:lang w:val="bg-BG"/>
        </w:rPr>
      </w:pPr>
    </w:p>
    <w:p w14:paraId="13C156EF" w14:textId="77777777" w:rsidR="00BB0AF4" w:rsidRPr="005E659D" w:rsidRDefault="00BB0AF4" w:rsidP="004668ED">
      <w:pPr>
        <w:tabs>
          <w:tab w:val="left" w:pos="2066"/>
        </w:tabs>
        <w:spacing w:after="210"/>
        <w:rPr>
          <w:rFonts w:asciiTheme="minorHAnsi"/>
          <w:szCs w:val="21"/>
        </w:rPr>
      </w:pPr>
    </w:p>
    <w:p w14:paraId="085F5A0E" w14:textId="4F5E7850" w:rsidR="00197E4F" w:rsidRPr="007E1251" w:rsidRDefault="00753A53" w:rsidP="00D67D0B">
      <w:pPr>
        <w:spacing w:before="240" w:line="271" w:lineRule="auto"/>
        <w:rPr>
          <w:rFonts w:asciiTheme="minorHAnsi"/>
          <w:b/>
          <w:bCs/>
          <w:sz w:val="44"/>
          <w:szCs w:val="48"/>
        </w:rPr>
      </w:pPr>
      <w:bookmarkStart w:id="2" w:name="bm_2_literature_review"/>
      <w:r w:rsidRPr="00CC3CFB">
        <w:rPr>
          <w:rFonts w:asciiTheme="minorHAnsi"/>
          <w:b/>
          <w:bCs/>
          <w:sz w:val="44"/>
          <w:szCs w:val="48"/>
        </w:rPr>
        <w:t>4</w:t>
      </w:r>
      <w:r w:rsidR="00FE2A88" w:rsidRPr="00CC3CFB">
        <w:rPr>
          <w:rFonts w:asciiTheme="minorHAnsi"/>
          <w:b/>
          <w:bCs/>
          <w:sz w:val="44"/>
          <w:szCs w:val="48"/>
        </w:rPr>
        <w:t xml:space="preserve">. </w:t>
      </w:r>
      <w:r w:rsidR="00B4373F" w:rsidRPr="00CC3CFB">
        <w:rPr>
          <w:rFonts w:asciiTheme="minorHAnsi"/>
          <w:b/>
          <w:bCs/>
          <w:sz w:val="44"/>
          <w:szCs w:val="48"/>
        </w:rPr>
        <w:t>Which cloud platform should be selected?</w:t>
      </w:r>
    </w:p>
    <w:p w14:paraId="3C665CAF" w14:textId="60A61FC1" w:rsidR="00816134" w:rsidRDefault="00816134" w:rsidP="00816134">
      <w:pPr>
        <w:spacing w:before="240" w:line="271" w:lineRule="auto"/>
        <w:rPr>
          <w:rFonts w:asciiTheme="minorHAnsi"/>
        </w:rPr>
      </w:pPr>
      <w:r w:rsidRPr="00816134">
        <w:rPr>
          <w:rFonts w:asciiTheme="minorHAnsi"/>
        </w:rPr>
        <w:t>Having established that EXPOZY requires a hybrid LLM-driven architecture, the next decision is which platform can run the AI layer cost-effectively while meeting technical requirements such as structured outputs, deterministic validation, and sanitisation. StudioWeb.BG is an SME without the infrastructure to host or train frontier models in-house, so the platform choice is both a technical and an economic decision. A key stakeholder requirement from the CEO (Evgeni Nonchev) is that EXPOZY AI must launch with little or no upfront operating cost; therefore, feasibility depends on whether providers offer free tiers, startup credits, or low-commitment plans that cover early pilots and initial customer deployments. This section compares AWS, Google Cloud, Azure, Oracle Cloud</w:t>
      </w:r>
      <w:r w:rsidR="003E02BA">
        <w:rPr>
          <w:rFonts w:asciiTheme="minorHAnsi"/>
        </w:rPr>
        <w:t>, Alibaba Cloud</w:t>
      </w:r>
      <w:r w:rsidRPr="00816134">
        <w:rPr>
          <w:rFonts w:asciiTheme="minorHAnsi"/>
        </w:rPr>
        <w:t xml:space="preserve">, DigitalOcean, and Hugging Face using two </w:t>
      </w:r>
      <w:r w:rsidR="006011A6">
        <w:rPr>
          <w:rFonts w:asciiTheme="minorHAnsi"/>
        </w:rPr>
        <w:t>criteria</w:t>
      </w:r>
      <w:r w:rsidRPr="00816134">
        <w:rPr>
          <w:rFonts w:asciiTheme="minorHAnsi"/>
        </w:rPr>
        <w:t xml:space="preserve">: early-stage runway (free plans and credits) and </w:t>
      </w:r>
      <w:r w:rsidR="006011A6">
        <w:rPr>
          <w:rFonts w:asciiTheme="minorHAnsi"/>
        </w:rPr>
        <w:t>the</w:t>
      </w:r>
      <w:r w:rsidRPr="00816134">
        <w:rPr>
          <w:rFonts w:asciiTheme="minorHAnsi"/>
        </w:rPr>
        <w:t xml:space="preserve"> economics after </w:t>
      </w:r>
      <w:r w:rsidR="006011A6">
        <w:rPr>
          <w:rFonts w:asciiTheme="minorHAnsi"/>
        </w:rPr>
        <w:t xml:space="preserve">the </w:t>
      </w:r>
      <w:r w:rsidRPr="00816134">
        <w:rPr>
          <w:rFonts w:asciiTheme="minorHAnsi"/>
        </w:rPr>
        <w:t>credits expire.</w:t>
      </w:r>
    </w:p>
    <w:p w14:paraId="3F408E28" w14:textId="16BF1A73" w:rsidR="00816134" w:rsidRPr="00816134" w:rsidRDefault="00816134" w:rsidP="00816134">
      <w:pPr>
        <w:spacing w:before="240" w:line="271" w:lineRule="auto"/>
        <w:rPr>
          <w:rFonts w:asciiTheme="minorHAnsi"/>
          <w:b/>
          <w:bCs/>
          <w:lang w:val="bg-BG"/>
        </w:rPr>
      </w:pPr>
      <w:r w:rsidRPr="00816134">
        <w:rPr>
          <w:rFonts w:asciiTheme="minorHAnsi"/>
          <w:b/>
          <w:bCs/>
          <w:lang w:val="bg-BG"/>
        </w:rPr>
        <w:t>4.1 Evaluation approach</w:t>
      </w:r>
    </w:p>
    <w:p w14:paraId="00163EED" w14:textId="69503226" w:rsidR="00816134" w:rsidRPr="00816134" w:rsidRDefault="00816134" w:rsidP="00816134">
      <w:pPr>
        <w:spacing w:before="240" w:line="271" w:lineRule="auto"/>
        <w:rPr>
          <w:rFonts w:asciiTheme="minorHAnsi"/>
          <w:lang w:val="bg-BG"/>
        </w:rPr>
      </w:pPr>
      <w:r w:rsidRPr="00816134">
        <w:rPr>
          <w:rFonts w:asciiTheme="minorHAnsi"/>
          <w:lang w:val="bg-BG"/>
        </w:rPr>
        <w:t xml:space="preserve">Cost-efficiency is assessed in two views. The first is early-stage </w:t>
      </w:r>
      <w:r w:rsidR="006011A6">
        <w:rPr>
          <w:rFonts w:asciiTheme="minorHAnsi"/>
        </w:rPr>
        <w:t>period</w:t>
      </w:r>
      <w:r w:rsidRPr="00816134">
        <w:rPr>
          <w:rFonts w:asciiTheme="minorHAnsi"/>
          <w:lang w:val="bg-BG"/>
        </w:rPr>
        <w:t>: the availability and size of free tiers and startup credits, expiry windows, eligibility constraints, and whether credits can be spent on managed GenAI services. The second is steady-state economics and total cost of ownership: expected unit economics once credits expire and operational factors such as monitoring, governance, and integration effort.</w:t>
      </w:r>
    </w:p>
    <w:p w14:paraId="7078CC1B" w14:textId="3142A889" w:rsidR="00816134" w:rsidRPr="00816134" w:rsidRDefault="00816134" w:rsidP="00816134">
      <w:pPr>
        <w:spacing w:before="240" w:line="271" w:lineRule="auto"/>
        <w:rPr>
          <w:rFonts w:asciiTheme="minorHAnsi"/>
          <w:lang w:val="bg-BG"/>
        </w:rPr>
      </w:pPr>
      <w:r w:rsidRPr="00816134">
        <w:rPr>
          <w:rFonts w:asciiTheme="minorHAnsi"/>
          <w:lang w:val="bg-BG"/>
        </w:rPr>
        <w:t>The study compares enterprise GenAI stacks (AWS Bedrock, Google Vertex AI / Gemini on Google Cloud</w:t>
      </w:r>
      <w:r w:rsidR="003E02BA">
        <w:rPr>
          <w:rFonts w:asciiTheme="minorHAnsi"/>
        </w:rPr>
        <w:t>,</w:t>
      </w:r>
      <w:r w:rsidR="003E02BA" w:rsidRPr="003E02BA">
        <w:t xml:space="preserve"> </w:t>
      </w:r>
      <w:r w:rsidR="003E02BA" w:rsidRPr="003E02BA">
        <w:rPr>
          <w:rFonts w:asciiTheme="minorHAnsi"/>
        </w:rPr>
        <w:t>Alibaba Cloud</w:t>
      </w:r>
      <w:r w:rsidRPr="00816134">
        <w:rPr>
          <w:rFonts w:asciiTheme="minorHAnsi"/>
          <w:lang w:val="bg-BG"/>
        </w:rPr>
        <w:t xml:space="preserve">, and Azure OpenAI) with alternatives that can reduce early costs through simpler infrastructure </w:t>
      </w:r>
      <w:r w:rsidR="00B71D53">
        <w:rPr>
          <w:rFonts w:asciiTheme="minorHAnsi"/>
        </w:rPr>
        <w:t>and</w:t>
      </w:r>
      <w:r w:rsidRPr="00816134">
        <w:rPr>
          <w:rFonts w:asciiTheme="minorHAnsi"/>
          <w:lang w:val="bg-BG"/>
        </w:rPr>
        <w:t xml:space="preserve"> small free allowances (Hugging Face, DigitalOcean, and Oracle Cloud). These options differ materially in startup support and in whether “free” coverage extends to the AI layer itself (AWS, 2026a</w:t>
      </w:r>
      <w:r w:rsidR="00FD7832">
        <w:rPr>
          <w:rFonts w:asciiTheme="minorHAnsi"/>
        </w:rPr>
        <w:t>,</w:t>
      </w:r>
      <w:r w:rsidRPr="00816134">
        <w:rPr>
          <w:rFonts w:asciiTheme="minorHAnsi"/>
          <w:lang w:val="bg-BG"/>
        </w:rPr>
        <w:t xml:space="preserve"> Google Cloud, n.d.a</w:t>
      </w:r>
      <w:r w:rsidR="00FD7832">
        <w:rPr>
          <w:rFonts w:asciiTheme="minorHAnsi"/>
        </w:rPr>
        <w:t>,</w:t>
      </w:r>
      <w:r w:rsidRPr="00816134">
        <w:rPr>
          <w:rFonts w:asciiTheme="minorHAnsi"/>
          <w:lang w:val="bg-BG"/>
        </w:rPr>
        <w:t xml:space="preserve"> Microsoft, n.d.d</w:t>
      </w:r>
      <w:r w:rsidR="00FD7832">
        <w:rPr>
          <w:rFonts w:asciiTheme="minorHAnsi"/>
        </w:rPr>
        <w:t xml:space="preserve">, </w:t>
      </w:r>
      <w:r w:rsidR="00FD7832" w:rsidRPr="00FD7832">
        <w:rPr>
          <w:rFonts w:asciiTheme="minorHAnsi"/>
        </w:rPr>
        <w:t>Alibaba Cloud, 2026c</w:t>
      </w:r>
      <w:r w:rsidR="00FD7832">
        <w:rPr>
          <w:rFonts w:asciiTheme="minorHAnsi"/>
        </w:rPr>
        <w:t xml:space="preserve">, </w:t>
      </w:r>
      <w:r w:rsidRPr="00816134">
        <w:rPr>
          <w:rFonts w:asciiTheme="minorHAnsi"/>
          <w:lang w:val="bg-BG"/>
        </w:rPr>
        <w:t xml:space="preserve"> Hugging Face, n.d.</w:t>
      </w:r>
      <w:r w:rsidR="00FD7832">
        <w:rPr>
          <w:rFonts w:asciiTheme="minorHAnsi"/>
        </w:rPr>
        <w:t>,</w:t>
      </w:r>
      <w:r w:rsidRPr="00816134">
        <w:rPr>
          <w:rFonts w:asciiTheme="minorHAnsi"/>
          <w:lang w:val="bg-BG"/>
        </w:rPr>
        <w:t xml:space="preserve"> DigitalOcean, n.d.</w:t>
      </w:r>
      <w:r w:rsidR="00FD7832">
        <w:rPr>
          <w:rFonts w:asciiTheme="minorHAnsi"/>
        </w:rPr>
        <w:t>,</w:t>
      </w:r>
      <w:r w:rsidRPr="00816134">
        <w:rPr>
          <w:rFonts w:asciiTheme="minorHAnsi"/>
          <w:lang w:val="bg-BG"/>
        </w:rPr>
        <w:t xml:space="preserve"> Oracle, n.d.a).</w:t>
      </w:r>
    </w:p>
    <w:p w14:paraId="5D517F57" w14:textId="7E43A8DE" w:rsidR="00816134" w:rsidRPr="00816134" w:rsidRDefault="00816134" w:rsidP="00816134">
      <w:pPr>
        <w:spacing w:before="240" w:line="271" w:lineRule="auto"/>
        <w:rPr>
          <w:rFonts w:asciiTheme="minorHAnsi"/>
          <w:b/>
          <w:bCs/>
          <w:sz w:val="22"/>
          <w:szCs w:val="24"/>
          <w:lang w:val="bg-BG"/>
        </w:rPr>
      </w:pPr>
      <w:r w:rsidRPr="00816134">
        <w:rPr>
          <w:rFonts w:asciiTheme="minorHAnsi"/>
          <w:b/>
          <w:bCs/>
          <w:sz w:val="22"/>
          <w:szCs w:val="24"/>
          <w:lang w:val="bg-BG"/>
        </w:rPr>
        <w:t xml:space="preserve">4.2 Early-stage </w:t>
      </w:r>
      <w:r w:rsidR="00FD7832">
        <w:rPr>
          <w:rFonts w:asciiTheme="minorHAnsi"/>
          <w:b/>
          <w:bCs/>
          <w:sz w:val="22"/>
          <w:szCs w:val="24"/>
        </w:rPr>
        <w:t>period</w:t>
      </w:r>
      <w:r w:rsidRPr="00816134">
        <w:rPr>
          <w:rFonts w:asciiTheme="minorHAnsi"/>
          <w:b/>
          <w:bCs/>
          <w:sz w:val="22"/>
          <w:szCs w:val="24"/>
          <w:lang w:val="bg-BG"/>
        </w:rPr>
        <w:t>: what is actually free and what it can fund</w:t>
      </w:r>
    </w:p>
    <w:p w14:paraId="1A8F04CC" w14:textId="77777777" w:rsidR="00816134" w:rsidRPr="00816134" w:rsidRDefault="00816134" w:rsidP="00816134">
      <w:pPr>
        <w:spacing w:before="240" w:line="271" w:lineRule="auto"/>
        <w:rPr>
          <w:rFonts w:asciiTheme="minorHAnsi"/>
          <w:b/>
          <w:bCs/>
          <w:sz w:val="22"/>
          <w:szCs w:val="24"/>
          <w:lang w:val="bg-BG"/>
        </w:rPr>
      </w:pPr>
      <w:r w:rsidRPr="00816134">
        <w:rPr>
          <w:rFonts w:asciiTheme="minorHAnsi"/>
          <w:b/>
          <w:bCs/>
          <w:sz w:val="22"/>
          <w:szCs w:val="24"/>
          <w:lang w:val="bg-BG"/>
        </w:rPr>
        <w:t>4.2.1 AWS: Free Tier credits plus startup credits that can cover Bedrock usage</w:t>
      </w:r>
    </w:p>
    <w:p w14:paraId="17DDAD27" w14:textId="52F5214C" w:rsidR="00B71D53" w:rsidRPr="00B71D53" w:rsidRDefault="00B71D53" w:rsidP="00B71D53">
      <w:pPr>
        <w:spacing w:before="240" w:line="271" w:lineRule="auto"/>
        <w:rPr>
          <w:rFonts w:asciiTheme="minorHAnsi"/>
          <w:lang w:val="bg-BG"/>
        </w:rPr>
      </w:pPr>
      <w:r w:rsidRPr="00B71D53">
        <w:rPr>
          <w:rFonts w:asciiTheme="minorHAnsi"/>
          <w:lang w:val="bg-BG"/>
        </w:rPr>
        <w:t xml:space="preserve">AWS’s current Free Tier model for new customers includes up to </w:t>
      </w:r>
      <w:r w:rsidRPr="006011A6">
        <w:rPr>
          <w:rFonts w:asciiTheme="minorHAnsi"/>
          <w:lang w:val="bg-BG"/>
        </w:rPr>
        <w:t>$200 in AWS credits</w:t>
      </w:r>
      <w:r w:rsidRPr="00B71D53">
        <w:rPr>
          <w:rFonts w:asciiTheme="minorHAnsi"/>
          <w:lang w:val="bg-BG"/>
        </w:rPr>
        <w:t xml:space="preserve"> and a </w:t>
      </w:r>
      <w:r w:rsidR="0049374B">
        <w:rPr>
          <w:rFonts w:asciiTheme="minorHAnsi"/>
        </w:rPr>
        <w:t>f</w:t>
      </w:r>
      <w:r w:rsidRPr="0049374B">
        <w:rPr>
          <w:rFonts w:asciiTheme="minorHAnsi"/>
          <w:lang w:val="bg-BG"/>
        </w:rPr>
        <w:t xml:space="preserve">ree </w:t>
      </w:r>
      <w:r w:rsidRPr="006011A6">
        <w:rPr>
          <w:rFonts w:asciiTheme="minorHAnsi"/>
          <w:lang w:val="bg-BG"/>
        </w:rPr>
        <w:t>account plan for up to 6 months</w:t>
      </w:r>
      <w:r w:rsidRPr="00B71D53">
        <w:rPr>
          <w:rFonts w:asciiTheme="minorHAnsi"/>
          <w:lang w:val="bg-BG"/>
        </w:rPr>
        <w:t xml:space="preserve">, alongside “Always Free” usage limits on selected services (AWS, 2025b). AWS also notes that the Free account plan does not include access to some </w:t>
      </w:r>
      <w:r w:rsidRPr="00B71D53">
        <w:rPr>
          <w:rFonts w:asciiTheme="minorHAnsi"/>
          <w:lang w:val="bg-BG"/>
        </w:rPr>
        <w:lastRenderedPageBreak/>
        <w:t xml:space="preserve">services that could rapidly consume the Free Tier credit amount, which implies that certain high-cost services </w:t>
      </w:r>
      <w:r>
        <w:rPr>
          <w:rFonts w:asciiTheme="minorHAnsi"/>
        </w:rPr>
        <w:t>are</w:t>
      </w:r>
      <w:r w:rsidRPr="00B71D53">
        <w:rPr>
          <w:rFonts w:asciiTheme="minorHAnsi"/>
          <w:lang w:val="bg-BG"/>
        </w:rPr>
        <w:t xml:space="preserve"> restricted until the account is upgraded (AWS, 2026b).</w:t>
      </w:r>
    </w:p>
    <w:p w14:paraId="2E487CC6" w14:textId="7198ECEE" w:rsidR="00B71D53" w:rsidRPr="00B71D53" w:rsidRDefault="00B71D53" w:rsidP="00B71D53">
      <w:pPr>
        <w:spacing w:before="240" w:line="271" w:lineRule="auto"/>
        <w:rPr>
          <w:rFonts w:asciiTheme="minorHAnsi"/>
          <w:lang w:val="bg-BG"/>
        </w:rPr>
      </w:pPr>
      <w:r w:rsidRPr="00B71D53">
        <w:rPr>
          <w:rFonts w:asciiTheme="minorHAnsi"/>
          <w:lang w:val="bg-BG"/>
        </w:rPr>
        <w:t xml:space="preserve">For startups, AWS Activate provides credits </w:t>
      </w:r>
      <w:r w:rsidRPr="006011A6">
        <w:rPr>
          <w:rFonts w:asciiTheme="minorHAnsi"/>
          <w:lang w:val="bg-BG"/>
        </w:rPr>
        <w:t>“up to $100,000”</w:t>
      </w:r>
      <w:r w:rsidRPr="00B71D53">
        <w:rPr>
          <w:rFonts w:asciiTheme="minorHAnsi"/>
          <w:lang w:val="bg-BG"/>
        </w:rPr>
        <w:t xml:space="preserve"> for eligible startups (AWS, 2025a). AWS positions these credits as usable across AWS services, making AWS a viable option if EXPOZY can qualify for Activate because the credits can subsidise both the orchestration stack and model inference (AWS, 2025a; AWS, 2025c).</w:t>
      </w:r>
    </w:p>
    <w:p w14:paraId="2DE775F9" w14:textId="38FCE823" w:rsidR="00B71D53" w:rsidRPr="00B71D53" w:rsidRDefault="00B71D53" w:rsidP="00B71D53">
      <w:pPr>
        <w:spacing w:before="240" w:line="271" w:lineRule="auto"/>
        <w:rPr>
          <w:rFonts w:asciiTheme="minorHAnsi"/>
          <w:lang w:val="bg-BG"/>
        </w:rPr>
      </w:pPr>
      <w:r w:rsidRPr="00B71D53">
        <w:rPr>
          <w:rFonts w:asciiTheme="minorHAnsi"/>
          <w:lang w:val="bg-BG"/>
        </w:rPr>
        <w:t>The main runway risk on AWS is that Bedrock itself is priced pay-as-you-go by tokens and throughput, and there is no general “Bedrock is always free” tier</w:t>
      </w:r>
      <w:r>
        <w:rPr>
          <w:rFonts w:asciiTheme="minorHAnsi"/>
        </w:rPr>
        <w:t>.</w:t>
      </w:r>
      <w:r w:rsidRPr="00B71D53">
        <w:rPr>
          <w:rFonts w:asciiTheme="minorHAnsi"/>
          <w:lang w:val="bg-BG"/>
        </w:rPr>
        <w:t xml:space="preserve"> </w:t>
      </w:r>
      <w:r>
        <w:rPr>
          <w:rFonts w:asciiTheme="minorHAnsi"/>
        </w:rPr>
        <w:t>T</w:t>
      </w:r>
      <w:r w:rsidRPr="00B71D53">
        <w:rPr>
          <w:rFonts w:asciiTheme="minorHAnsi"/>
          <w:lang w:val="bg-BG"/>
        </w:rPr>
        <w:t>herefore, economics depend on how long Free Tier/Activate credits can support inference before the system must fund usage from revenue (AWS, 2026a).</w:t>
      </w:r>
    </w:p>
    <w:p w14:paraId="1EA098C1" w14:textId="77777777" w:rsidR="00816134" w:rsidRPr="00816134" w:rsidRDefault="00816134" w:rsidP="00816134">
      <w:pPr>
        <w:spacing w:before="240" w:line="271" w:lineRule="auto"/>
        <w:rPr>
          <w:rFonts w:asciiTheme="minorHAnsi"/>
          <w:b/>
          <w:bCs/>
          <w:lang w:val="bg-BG"/>
        </w:rPr>
      </w:pPr>
      <w:r w:rsidRPr="00816134">
        <w:rPr>
          <w:rFonts w:asciiTheme="minorHAnsi"/>
          <w:b/>
          <w:bCs/>
          <w:lang w:val="bg-BG"/>
        </w:rPr>
        <w:t>4.2.2 Google Cloud: a strong startup-credit ceiling, and credits that explicitly cover Gemini/Vertex AI</w:t>
      </w:r>
    </w:p>
    <w:p w14:paraId="74CF6CAC" w14:textId="77777777" w:rsidR="00B71D53" w:rsidRPr="00B71D53" w:rsidRDefault="00B71D53" w:rsidP="00B71D53">
      <w:pPr>
        <w:spacing w:before="240" w:line="271" w:lineRule="auto"/>
        <w:rPr>
          <w:rFonts w:asciiTheme="minorHAnsi"/>
          <w:lang w:val="bg-BG"/>
        </w:rPr>
      </w:pPr>
      <w:r w:rsidRPr="00B71D53">
        <w:rPr>
          <w:rFonts w:asciiTheme="minorHAnsi"/>
          <w:lang w:val="bg-BG"/>
        </w:rPr>
        <w:t xml:space="preserve">Google Cloud’s entry-level runway is the standard Free Trial, which provides </w:t>
      </w:r>
      <w:r w:rsidRPr="00B71D53">
        <w:rPr>
          <w:rFonts w:asciiTheme="minorHAnsi"/>
          <w:b/>
          <w:bCs/>
          <w:lang w:val="bg-BG"/>
        </w:rPr>
        <w:t>$300 in credits</w:t>
      </w:r>
      <w:r w:rsidRPr="00B71D53">
        <w:rPr>
          <w:rFonts w:asciiTheme="minorHAnsi"/>
          <w:lang w:val="bg-BG"/>
        </w:rPr>
        <w:t xml:space="preserve"> and is valid for about </w:t>
      </w:r>
      <w:r w:rsidRPr="006011A6">
        <w:rPr>
          <w:rFonts w:asciiTheme="minorHAnsi"/>
          <w:lang w:val="bg-BG"/>
        </w:rPr>
        <w:t>91 days,</w:t>
      </w:r>
      <w:r w:rsidRPr="00B71D53">
        <w:rPr>
          <w:rFonts w:asciiTheme="minorHAnsi"/>
          <w:lang w:val="bg-BG"/>
        </w:rPr>
        <w:t xml:space="preserve"> plus access to products in the Free Tier with monthly limits (Google Cloud, n.d.c).</w:t>
      </w:r>
    </w:p>
    <w:p w14:paraId="54890648" w14:textId="60F9E0BA" w:rsidR="00B71D53" w:rsidRPr="00B71D53" w:rsidRDefault="00B71D53" w:rsidP="00B71D53">
      <w:pPr>
        <w:spacing w:before="240" w:line="271" w:lineRule="auto"/>
        <w:rPr>
          <w:rFonts w:asciiTheme="minorHAnsi"/>
          <w:lang w:val="bg-BG"/>
        </w:rPr>
      </w:pPr>
      <w:r w:rsidRPr="00B71D53">
        <w:rPr>
          <w:rFonts w:asciiTheme="minorHAnsi"/>
          <w:lang w:val="bg-BG"/>
        </w:rPr>
        <w:t xml:space="preserve">For startups, Google’s startup programs are explicit about credit coverage for AI. Google Cloud’s startup benefits describe Year 1 coverage “100% up to $100,000” and Year 2 coverage “20% up to an additional $100,000,” depending on eligibility (Google Cloud, n.d.g). More importantly for EXPOZY, the AI startup program states that members can use standard program credits on Google Gemini and Vertex AI open models and describes up to </w:t>
      </w:r>
      <w:r w:rsidRPr="006011A6">
        <w:rPr>
          <w:rFonts w:asciiTheme="minorHAnsi"/>
          <w:lang w:val="bg-BG"/>
        </w:rPr>
        <w:t>$350,000</w:t>
      </w:r>
      <w:r w:rsidRPr="00B71D53">
        <w:rPr>
          <w:rFonts w:asciiTheme="minorHAnsi"/>
          <w:lang w:val="bg-BG"/>
        </w:rPr>
        <w:t xml:space="preserve"> in credits over two years for eligible AI startups (Google Cloud, n.d.d).</w:t>
      </w:r>
    </w:p>
    <w:p w14:paraId="27C2E57A" w14:textId="648EFD99" w:rsidR="00B71D53" w:rsidRPr="00B71D53" w:rsidRDefault="00B71D53" w:rsidP="00B71D53">
      <w:pPr>
        <w:spacing w:before="240" w:line="271" w:lineRule="auto"/>
        <w:rPr>
          <w:rFonts w:asciiTheme="minorHAnsi"/>
          <w:lang w:val="bg-BG"/>
        </w:rPr>
      </w:pPr>
      <w:r w:rsidRPr="00B71D53">
        <w:rPr>
          <w:rFonts w:asciiTheme="minorHAnsi"/>
          <w:lang w:val="bg-BG"/>
        </w:rPr>
        <w:t>From the CEO’s requirement, Google’s advantage is that the startup-credit story is not only large, but also explicitly aligned with funding the AI layer rather than only infrastructure. The key constraint is eligibility(Google Cloud, n.d.d).</w:t>
      </w:r>
    </w:p>
    <w:p w14:paraId="6EDB6F35" w14:textId="77777777" w:rsidR="00816134" w:rsidRPr="00816134" w:rsidRDefault="00816134" w:rsidP="00816134">
      <w:pPr>
        <w:spacing w:before="240" w:line="271" w:lineRule="auto"/>
        <w:rPr>
          <w:rFonts w:asciiTheme="minorHAnsi"/>
          <w:b/>
          <w:bCs/>
          <w:lang w:val="bg-BG"/>
        </w:rPr>
      </w:pPr>
      <w:r w:rsidRPr="00816134">
        <w:rPr>
          <w:rFonts w:asciiTheme="minorHAnsi"/>
          <w:b/>
          <w:bCs/>
          <w:lang w:val="bg-BG"/>
        </w:rPr>
        <w:t>4.2.3 Microsoft Azure: a conventional free account plus startup credits that scale with affiliation</w:t>
      </w:r>
    </w:p>
    <w:p w14:paraId="261182CB" w14:textId="4F73DD49" w:rsidR="00B71D53" w:rsidRPr="00B71D53" w:rsidRDefault="00B71D53" w:rsidP="00B71D53">
      <w:pPr>
        <w:spacing w:before="240" w:line="271" w:lineRule="auto"/>
        <w:rPr>
          <w:rFonts w:asciiTheme="minorHAnsi"/>
          <w:lang w:val="bg-BG"/>
        </w:rPr>
      </w:pPr>
      <w:r w:rsidRPr="00B71D53">
        <w:rPr>
          <w:rFonts w:asciiTheme="minorHAnsi"/>
          <w:lang w:val="bg-BG"/>
        </w:rPr>
        <w:t xml:space="preserve">Azure provides a conventional free-account: a new Azure account includes </w:t>
      </w:r>
      <w:r w:rsidRPr="006011A6">
        <w:rPr>
          <w:rFonts w:asciiTheme="minorHAnsi"/>
          <w:lang w:val="bg-BG"/>
        </w:rPr>
        <w:t>$200 credit for the first 30 days</w:t>
      </w:r>
      <w:r w:rsidRPr="00B71D53">
        <w:rPr>
          <w:rFonts w:asciiTheme="minorHAnsi"/>
          <w:lang w:val="bg-BG"/>
        </w:rPr>
        <w:t>, plus “free monthly amounts” of services for 12 months and a set of always-free services (Microsoft, n.d.b). Azure’s OpenAI pricing page reinforces that Azure OpenAI is pay-as-you-go and is funded via an Azure subscription (including one started via a free account), rather than a dedicated always-free tier for LLM inference (Microsoft, n.d.d).</w:t>
      </w:r>
    </w:p>
    <w:p w14:paraId="08D36716" w14:textId="77777777" w:rsidR="00B71D53" w:rsidRPr="00B71D53" w:rsidRDefault="00B71D53" w:rsidP="00B71D53">
      <w:pPr>
        <w:spacing w:before="240" w:line="271" w:lineRule="auto"/>
        <w:rPr>
          <w:rFonts w:asciiTheme="minorHAnsi"/>
          <w:lang w:val="bg-BG"/>
        </w:rPr>
      </w:pPr>
      <w:r w:rsidRPr="00B71D53">
        <w:rPr>
          <w:rFonts w:asciiTheme="minorHAnsi"/>
          <w:lang w:val="bg-BG"/>
        </w:rPr>
        <w:t xml:space="preserve">For startups, Microsoft’s programs offer materially more runway than the basic free account. Microsoft for Startups states that startups associated with its Investor Network can receive </w:t>
      </w:r>
      <w:r w:rsidRPr="00B71D53">
        <w:rPr>
          <w:rFonts w:asciiTheme="minorHAnsi"/>
          <w:b/>
          <w:bCs/>
          <w:lang w:val="bg-BG"/>
        </w:rPr>
        <w:t>up to $150,000 in Azure credits</w:t>
      </w:r>
      <w:r w:rsidRPr="00B71D53">
        <w:rPr>
          <w:rFonts w:asciiTheme="minorHAnsi"/>
          <w:lang w:val="bg-BG"/>
        </w:rPr>
        <w:t xml:space="preserve"> (Microsoft, n.d.c). Microsoft Learn also documents a startup pathway where eligible startups can redeem </w:t>
      </w:r>
      <w:r w:rsidRPr="00B71D53">
        <w:rPr>
          <w:rFonts w:asciiTheme="minorHAnsi"/>
          <w:b/>
          <w:bCs/>
          <w:lang w:val="bg-BG"/>
        </w:rPr>
        <w:t>$1,000 in Azure credits</w:t>
      </w:r>
      <w:r w:rsidRPr="00B71D53">
        <w:rPr>
          <w:rFonts w:asciiTheme="minorHAnsi"/>
          <w:lang w:val="bg-BG"/>
        </w:rPr>
        <w:t xml:space="preserve"> with a stated </w:t>
      </w:r>
      <w:r w:rsidRPr="00B71D53">
        <w:rPr>
          <w:rFonts w:asciiTheme="minorHAnsi"/>
          <w:b/>
          <w:bCs/>
          <w:lang w:val="bg-BG"/>
        </w:rPr>
        <w:t>90-day validity</w:t>
      </w:r>
      <w:r w:rsidRPr="00B71D53">
        <w:rPr>
          <w:rFonts w:asciiTheme="minorHAnsi"/>
          <w:lang w:val="bg-BG"/>
        </w:rPr>
        <w:t>, positioned as an initial on-ramp for startups new to Azure (Microsoft, 2025a).</w:t>
      </w:r>
    </w:p>
    <w:p w14:paraId="31267974" w14:textId="2AFD08A5" w:rsidR="00B71D53" w:rsidRPr="00B71D53" w:rsidRDefault="00B71D53" w:rsidP="00B71D53">
      <w:pPr>
        <w:spacing w:before="240" w:line="271" w:lineRule="auto"/>
        <w:rPr>
          <w:rFonts w:asciiTheme="minorHAnsi"/>
          <w:lang w:val="bg-BG"/>
        </w:rPr>
      </w:pPr>
      <w:r w:rsidRPr="00B71D53">
        <w:rPr>
          <w:rFonts w:asciiTheme="minorHAnsi"/>
          <w:lang w:val="bg-BG"/>
        </w:rPr>
        <w:lastRenderedPageBreak/>
        <w:t>For EXPOZY, Azure becomes economically compelling if StudioWeb.BG can access one of the startup-credit routes, because the basic $200/30-day free account is too short to support extended LLM experimentation without moving into paid usage (Microsoft, n.d.b; Microsoft, n.d.c).</w:t>
      </w:r>
    </w:p>
    <w:p w14:paraId="40D25AF8" w14:textId="77777777" w:rsidR="00816134" w:rsidRPr="00816134" w:rsidRDefault="00816134" w:rsidP="00816134">
      <w:pPr>
        <w:spacing w:before="240" w:line="271" w:lineRule="auto"/>
        <w:rPr>
          <w:rFonts w:asciiTheme="minorHAnsi"/>
          <w:b/>
          <w:bCs/>
          <w:lang w:val="bg-BG"/>
        </w:rPr>
      </w:pPr>
      <w:r w:rsidRPr="00816134">
        <w:rPr>
          <w:rFonts w:asciiTheme="minorHAnsi"/>
          <w:b/>
          <w:bCs/>
          <w:lang w:val="bg-BG"/>
        </w:rPr>
        <w:t>4.2.4 Oracle Cloud: generous “Always Free” infrastructure and a short $300 trial window</w:t>
      </w:r>
    </w:p>
    <w:p w14:paraId="72D89287" w14:textId="319A7914" w:rsidR="00B71D53" w:rsidRDefault="00B71D53" w:rsidP="00816134">
      <w:pPr>
        <w:spacing w:before="240" w:line="271" w:lineRule="auto"/>
        <w:rPr>
          <w:rFonts w:asciiTheme="minorHAnsi"/>
        </w:rPr>
      </w:pPr>
      <w:r w:rsidRPr="00B71D53">
        <w:rPr>
          <w:rFonts w:asciiTheme="minorHAnsi"/>
        </w:rPr>
        <w:t>Oracle Cloud offers a $300 cloud credit for 30 days and a set of Always Free Services that continue after the trial, with an option to convert to pay-as-you-go once the trial ends (Oracle, n.d.a). The practical benefit for EXPOZY is that Oracle’s Always Free resources can be used to host parts of the orchestration stack (API, queue workers, small databases) at low ongoing cost. The key limitation is that “Always Free” infrastructure generally does not fund sustained frontier-model inference at useful throughput</w:t>
      </w:r>
      <w:r w:rsidR="00754AC3">
        <w:rPr>
          <w:rFonts w:asciiTheme="minorHAnsi"/>
        </w:rPr>
        <w:t>.</w:t>
      </w:r>
      <w:r w:rsidRPr="00B71D53">
        <w:rPr>
          <w:rFonts w:asciiTheme="minorHAnsi"/>
        </w:rPr>
        <w:t xml:space="preserve"> </w:t>
      </w:r>
      <w:r w:rsidR="00754AC3">
        <w:rPr>
          <w:rFonts w:asciiTheme="minorHAnsi"/>
        </w:rPr>
        <w:t>I</w:t>
      </w:r>
      <w:r w:rsidRPr="00B71D53">
        <w:rPr>
          <w:rFonts w:asciiTheme="minorHAnsi"/>
        </w:rPr>
        <w:t>f EXPOZY relies on managed GenAI services, the $300/30-day window is the primary “AI runway” unless additional startup programs are secured (Oracle, n.d.a; Oracle, n.d.b).</w:t>
      </w:r>
    </w:p>
    <w:p w14:paraId="73334E5E" w14:textId="0305068A" w:rsidR="00816134" w:rsidRPr="00816134" w:rsidRDefault="00816134" w:rsidP="00816134">
      <w:pPr>
        <w:spacing w:before="240" w:line="271" w:lineRule="auto"/>
        <w:rPr>
          <w:rFonts w:asciiTheme="minorHAnsi"/>
          <w:b/>
          <w:bCs/>
          <w:lang w:val="bg-BG"/>
        </w:rPr>
      </w:pPr>
      <w:r w:rsidRPr="00816134">
        <w:rPr>
          <w:rFonts w:asciiTheme="minorHAnsi"/>
          <w:b/>
          <w:bCs/>
          <w:lang w:val="bg-BG"/>
        </w:rPr>
        <w:t>4.2.5 DigitalOcean: meaningful startup infrastructure credits, but GPU coverage is conditional</w:t>
      </w:r>
    </w:p>
    <w:p w14:paraId="3092F033" w14:textId="77777777" w:rsidR="004A09A8" w:rsidRPr="004A09A8" w:rsidRDefault="004A09A8" w:rsidP="004A09A8">
      <w:pPr>
        <w:spacing w:before="240" w:line="271" w:lineRule="auto"/>
        <w:rPr>
          <w:rFonts w:asciiTheme="minorHAnsi"/>
          <w:lang w:val="bg-BG"/>
        </w:rPr>
      </w:pPr>
      <w:r w:rsidRPr="004A09A8">
        <w:rPr>
          <w:rFonts w:asciiTheme="minorHAnsi"/>
          <w:lang w:val="bg-BG"/>
        </w:rPr>
        <w:t>DigitalOcean’s startup runway is primarily through its Hatch/Startups program rather than a universal always-free tier. DigitalOcean’s 2025 program announcement states that Hatch can provide up to $100,000 in compute credits and up to 3 months of free GPU usage for qualified startups, alongside premium support (DigitalOcean, 2025). DigitalOcean’s startups information clarifies that credits are typically provided as a fixed monthly amount over a one-year program, and that core credits do not automatically cover GPU Droplet usage, meaning GPU costs may still be billed unless a specific GPU benefit applies (DigitalOcean, n.d.).</w:t>
      </w:r>
    </w:p>
    <w:p w14:paraId="10158EC0" w14:textId="7373ED23" w:rsidR="004A09A8" w:rsidRPr="004A09A8" w:rsidRDefault="004A09A8" w:rsidP="004A09A8">
      <w:pPr>
        <w:spacing w:before="240" w:line="271" w:lineRule="auto"/>
        <w:rPr>
          <w:rFonts w:asciiTheme="minorHAnsi"/>
          <w:lang w:val="bg-BG"/>
        </w:rPr>
      </w:pPr>
      <w:r w:rsidRPr="004A09A8">
        <w:rPr>
          <w:rFonts w:asciiTheme="minorHAnsi"/>
          <w:lang w:val="bg-BG"/>
        </w:rPr>
        <w:t xml:space="preserve">For EXPOZY, </w:t>
      </w:r>
      <w:r w:rsidR="00CF708F" w:rsidRPr="00CF708F">
        <w:rPr>
          <w:rFonts w:asciiTheme="minorHAnsi"/>
        </w:rPr>
        <w:t>DigitalOcean can be a cost-effective place to run EXPOZY’s orchestration services, but it becomes a higher-cost and higher-risk option if EXPOZY intends to host and run the AI models on DigitalOcean GPUs rather than using managed LLM APIs. In that scenario, the approach is only financially attractive if EXPOZY qualifies for Hatch’s GPU-specific benefits (or another GPU subsidy), because sustained GPU inference can become expensive quickly once standard billing applies (DigitalOcean, 2025; DigitalOcean, n.d.).</w:t>
      </w:r>
    </w:p>
    <w:p w14:paraId="0CEA38F1" w14:textId="77777777" w:rsidR="00816134" w:rsidRPr="00816134" w:rsidRDefault="00816134" w:rsidP="00816134">
      <w:pPr>
        <w:spacing w:before="240" w:line="271" w:lineRule="auto"/>
        <w:rPr>
          <w:rFonts w:asciiTheme="minorHAnsi"/>
          <w:b/>
          <w:bCs/>
          <w:lang w:val="bg-BG"/>
        </w:rPr>
      </w:pPr>
      <w:r w:rsidRPr="00816134">
        <w:rPr>
          <w:rFonts w:asciiTheme="minorHAnsi"/>
          <w:b/>
          <w:bCs/>
          <w:lang w:val="bg-BG"/>
        </w:rPr>
        <w:t>4.2.6 Hugging Face: small free inference credits and a pay-as-you-go gateway to multiple providers</w:t>
      </w:r>
    </w:p>
    <w:p w14:paraId="3A26A423" w14:textId="0E1E77BA" w:rsidR="00CF708F" w:rsidRPr="00CF708F" w:rsidRDefault="00CF708F" w:rsidP="00CF708F">
      <w:pPr>
        <w:spacing w:before="240" w:line="271" w:lineRule="auto"/>
        <w:rPr>
          <w:rFonts w:asciiTheme="minorHAnsi"/>
          <w:lang w:val="bg-BG"/>
        </w:rPr>
      </w:pPr>
      <w:r w:rsidRPr="00CF708F">
        <w:rPr>
          <w:rFonts w:asciiTheme="minorHAnsi"/>
          <w:lang w:val="bg-BG"/>
        </w:rPr>
        <w:t>Hugging Face is useful for prototyping because it offers a small monthly credit for inference routing. Hugging Face’s “Inference Providers” documentation states that Free users receive $0.10 monthly credits and that Free users cannot continue with pay-as-you-go beyond those credits, whereas PRO users receive higher credits and can continue after exhausting them (Hugging Face, n.d.). This is</w:t>
      </w:r>
      <w:r>
        <w:rPr>
          <w:rFonts w:asciiTheme="minorHAnsi"/>
        </w:rPr>
        <w:t xml:space="preserve"> a</w:t>
      </w:r>
      <w:r w:rsidRPr="00CF708F">
        <w:rPr>
          <w:rFonts w:asciiTheme="minorHAnsi"/>
          <w:lang w:val="bg-BG"/>
        </w:rPr>
        <w:t xml:space="preserve"> free inference, but it is extremely small in absolute terms</w:t>
      </w:r>
      <w:r>
        <w:rPr>
          <w:rFonts w:asciiTheme="minorHAnsi"/>
        </w:rPr>
        <w:t>.</w:t>
      </w:r>
      <w:r w:rsidRPr="00CF708F">
        <w:rPr>
          <w:rFonts w:asciiTheme="minorHAnsi"/>
          <w:lang w:val="bg-BG"/>
        </w:rPr>
        <w:t xml:space="preserve"> </w:t>
      </w:r>
      <w:r>
        <w:rPr>
          <w:rFonts w:asciiTheme="minorHAnsi"/>
        </w:rPr>
        <w:t>I</w:t>
      </w:r>
      <w:r w:rsidRPr="00CF708F">
        <w:rPr>
          <w:rFonts w:asciiTheme="minorHAnsi"/>
          <w:lang w:val="bg-BG"/>
        </w:rPr>
        <w:t>t can support light experimentation, not production page generation at scale (Hugging Face, n.d.).</w:t>
      </w:r>
    </w:p>
    <w:p w14:paraId="7773B1F2" w14:textId="77777777" w:rsidR="00CF708F" w:rsidRDefault="00CF708F" w:rsidP="00CF708F">
      <w:pPr>
        <w:spacing w:before="240" w:line="271" w:lineRule="auto"/>
        <w:rPr>
          <w:rFonts w:asciiTheme="minorHAnsi"/>
        </w:rPr>
      </w:pPr>
      <w:r w:rsidRPr="00CF708F">
        <w:rPr>
          <w:rFonts w:asciiTheme="minorHAnsi"/>
          <w:lang w:val="bg-BG"/>
        </w:rPr>
        <w:lastRenderedPageBreak/>
        <w:t>Hugging Face therefore fits EXPOZY best as a benchmarking and experimentation path, or as a meta-gateway to providers when the team wants to compare models without committing to one hyperscaler’s managed GenAI stack (Hugging Face, n.d.).</w:t>
      </w:r>
    </w:p>
    <w:p w14:paraId="3B498FB8" w14:textId="77777777" w:rsidR="00FD7832" w:rsidRPr="00FD7832" w:rsidRDefault="00FD7832" w:rsidP="00FD7832">
      <w:pPr>
        <w:spacing w:before="240" w:line="271" w:lineRule="auto"/>
        <w:rPr>
          <w:rFonts w:asciiTheme="minorHAnsi"/>
          <w:b/>
          <w:bCs/>
          <w:lang w:val="bg-BG"/>
        </w:rPr>
      </w:pPr>
      <w:r w:rsidRPr="00FD7832">
        <w:rPr>
          <w:rFonts w:asciiTheme="minorHAnsi"/>
          <w:b/>
          <w:bCs/>
          <w:lang w:val="bg-BG"/>
        </w:rPr>
        <w:t>4.2.7 Alibaba Cloud: coupon runway, startup/AI programs, and Model Studio free quotas with region/deployment constraints</w:t>
      </w:r>
    </w:p>
    <w:p w14:paraId="101B538C" w14:textId="140775D0" w:rsidR="00FD7832" w:rsidRPr="00FD7832" w:rsidRDefault="00FD7832" w:rsidP="00FD7832">
      <w:pPr>
        <w:spacing w:before="240" w:line="271" w:lineRule="auto"/>
        <w:rPr>
          <w:rFonts w:asciiTheme="minorHAnsi"/>
          <w:lang w:val="bg-BG"/>
        </w:rPr>
      </w:pPr>
      <w:r w:rsidRPr="00FD7832">
        <w:rPr>
          <w:rFonts w:asciiTheme="minorHAnsi"/>
          <w:lang w:val="bg-BG"/>
        </w:rPr>
        <w:t xml:space="preserve">Alibaba Cloud is relevant for EXPOZY because it can combine coupon-style start free </w:t>
      </w:r>
      <w:r w:rsidR="00F27085">
        <w:rPr>
          <w:rFonts w:asciiTheme="minorHAnsi"/>
        </w:rPr>
        <w:t>period</w:t>
      </w:r>
      <w:r w:rsidRPr="00FD7832">
        <w:rPr>
          <w:rFonts w:asciiTheme="minorHAnsi"/>
          <w:lang w:val="bg-BG"/>
        </w:rPr>
        <w:t>, startup/AI program credits, and Model Studio managed inference for Qwen and other models. Alibaba Cloud advertises an SMB coupon flow that provides $200 “instantly” after approval and can unlock additional amounts tied to usage/spend thresholds (Alibaba Cloud, n.d.a). For AI-focused startups, Alibaba Cloud’s AI Catalyst Program describes benefits including cloud credits (stated up to $120,000) and large Model Studio token grants (stated up to 2 billion free tokens) for eligible participants (Alibaba Cloud, n.d.b). Crucially, Alibaba’s “free inference” story is also constrained by how Model Studio is deployed. Alibaba documents a “Free quota for new users” for certain models in the Singapore region, and the validity window is time-limited (Alibaba Cloud, 2026a). Alibaba also documents that some pricing/free-quota conditions differ by deployment mode and notes cases where free quota does not apply depending on deployment mode (Alibaba Cloud, 2026b). For EXPOZY, this matters because choosing “mainland China” deployment for Model Studio can change both eligibility for free quota and where data is processed/stored, which can affect GDPR risk posture even if EXPOZY only sends generic prompts (Alibaba Cloud, 2026b).</w:t>
      </w:r>
    </w:p>
    <w:p w14:paraId="48BC479D" w14:textId="77777777" w:rsidR="00FD7832" w:rsidRPr="00FD7832" w:rsidRDefault="00FD7832" w:rsidP="00CF708F">
      <w:pPr>
        <w:spacing w:before="240" w:line="271" w:lineRule="auto"/>
        <w:rPr>
          <w:rFonts w:asciiTheme="minorHAnsi"/>
          <w:lang w:val="bg-BG"/>
        </w:rPr>
      </w:pPr>
    </w:p>
    <w:p w14:paraId="22E39DE7" w14:textId="77777777" w:rsidR="00CF708F" w:rsidRPr="00CF708F" w:rsidRDefault="00CF708F" w:rsidP="00CF708F">
      <w:pPr>
        <w:spacing w:before="240" w:line="271" w:lineRule="auto"/>
        <w:rPr>
          <w:rFonts w:asciiTheme="minorHAnsi"/>
          <w:b/>
          <w:bCs/>
          <w:lang w:val="bg-BG"/>
        </w:rPr>
      </w:pPr>
      <w:r w:rsidRPr="00CF708F">
        <w:rPr>
          <w:rFonts w:asciiTheme="minorHAnsi"/>
          <w:b/>
          <w:bCs/>
          <w:lang w:val="bg-BG"/>
        </w:rPr>
        <w:t>4.3 Summary comparison of free runway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8"/>
        <w:gridCol w:w="2194"/>
        <w:gridCol w:w="2369"/>
        <w:gridCol w:w="2829"/>
      </w:tblGrid>
      <w:tr w:rsidR="00CF708F" w:rsidRPr="00CF708F" w14:paraId="7D226353" w14:textId="77777777" w:rsidTr="00CF708F">
        <w:trPr>
          <w:tblHeader/>
          <w:tblCellSpacing w:w="15" w:type="dxa"/>
        </w:trPr>
        <w:tc>
          <w:tcPr>
            <w:tcW w:w="0" w:type="auto"/>
            <w:vAlign w:val="center"/>
            <w:hideMark/>
          </w:tcPr>
          <w:p w14:paraId="031DFF22" w14:textId="77777777" w:rsidR="00CF708F" w:rsidRPr="00CF708F" w:rsidRDefault="00CF708F" w:rsidP="00CF708F">
            <w:pPr>
              <w:spacing w:before="240" w:line="271" w:lineRule="auto"/>
              <w:rPr>
                <w:rFonts w:asciiTheme="minorHAnsi"/>
                <w:b/>
                <w:bCs/>
                <w:lang w:val="bg-BG"/>
              </w:rPr>
            </w:pPr>
            <w:r w:rsidRPr="00CF708F">
              <w:rPr>
                <w:rFonts w:asciiTheme="minorHAnsi"/>
                <w:b/>
                <w:bCs/>
                <w:lang w:val="bg-BG"/>
              </w:rPr>
              <w:t>Provider</w:t>
            </w:r>
          </w:p>
        </w:tc>
        <w:tc>
          <w:tcPr>
            <w:tcW w:w="0" w:type="auto"/>
            <w:vAlign w:val="center"/>
            <w:hideMark/>
          </w:tcPr>
          <w:p w14:paraId="30D15F05" w14:textId="7FF4923E" w:rsidR="00CF708F" w:rsidRPr="00CF708F" w:rsidRDefault="00CF708F" w:rsidP="00CF708F">
            <w:pPr>
              <w:spacing w:before="240" w:line="271" w:lineRule="auto"/>
              <w:rPr>
                <w:rFonts w:asciiTheme="minorHAnsi"/>
                <w:b/>
                <w:bCs/>
              </w:rPr>
            </w:pPr>
            <w:r w:rsidRPr="00CF708F">
              <w:rPr>
                <w:rFonts w:asciiTheme="minorHAnsi"/>
                <w:b/>
                <w:bCs/>
              </w:rPr>
              <w:t>Startup credits</w:t>
            </w:r>
          </w:p>
        </w:tc>
        <w:tc>
          <w:tcPr>
            <w:tcW w:w="0" w:type="auto"/>
            <w:vAlign w:val="center"/>
            <w:hideMark/>
          </w:tcPr>
          <w:p w14:paraId="6B3707FA" w14:textId="1B4C6196" w:rsidR="00CF708F" w:rsidRPr="00CF708F" w:rsidRDefault="00CF708F" w:rsidP="00CF708F">
            <w:pPr>
              <w:spacing w:before="240" w:line="271" w:lineRule="auto"/>
              <w:rPr>
                <w:rFonts w:asciiTheme="minorHAnsi"/>
                <w:b/>
                <w:bCs/>
              </w:rPr>
            </w:pPr>
            <w:r w:rsidRPr="00CF708F">
              <w:rPr>
                <w:rFonts w:asciiTheme="minorHAnsi"/>
                <w:b/>
                <w:bCs/>
                <w:lang w:val="bg-BG"/>
              </w:rPr>
              <w:t xml:space="preserve">Startup credits </w:t>
            </w:r>
            <w:r>
              <w:rPr>
                <w:rFonts w:asciiTheme="minorHAnsi"/>
                <w:b/>
                <w:bCs/>
              </w:rPr>
              <w:t>period</w:t>
            </w:r>
          </w:p>
        </w:tc>
        <w:tc>
          <w:tcPr>
            <w:tcW w:w="0" w:type="auto"/>
            <w:vAlign w:val="center"/>
            <w:hideMark/>
          </w:tcPr>
          <w:p w14:paraId="3939E567" w14:textId="41CFCBED" w:rsidR="00CF708F" w:rsidRPr="00CF708F" w:rsidRDefault="00D9762B" w:rsidP="00CF708F">
            <w:pPr>
              <w:spacing w:before="240" w:line="271" w:lineRule="auto"/>
              <w:rPr>
                <w:rFonts w:asciiTheme="minorHAnsi"/>
                <w:b/>
                <w:bCs/>
                <w:lang w:val="bg-BG"/>
              </w:rPr>
            </w:pPr>
            <w:r w:rsidRPr="00D9762B">
              <w:rPr>
                <w:rFonts w:asciiTheme="minorHAnsi"/>
                <w:b/>
                <w:bCs/>
              </w:rPr>
              <w:t xml:space="preserve">What </w:t>
            </w:r>
            <w:r w:rsidR="00FC2315">
              <w:rPr>
                <w:rFonts w:asciiTheme="minorHAnsi"/>
                <w:b/>
                <w:bCs/>
              </w:rPr>
              <w:t>it’s gotten</w:t>
            </w:r>
            <w:r w:rsidRPr="00D9762B">
              <w:rPr>
                <w:rFonts w:asciiTheme="minorHAnsi"/>
                <w:b/>
                <w:bCs/>
              </w:rPr>
              <w:t xml:space="preserve"> for free at signup</w:t>
            </w:r>
          </w:p>
        </w:tc>
      </w:tr>
      <w:tr w:rsidR="00CF708F" w:rsidRPr="00CF708F" w14:paraId="58AFA2BC" w14:textId="77777777" w:rsidTr="00CF708F">
        <w:trPr>
          <w:tblCellSpacing w:w="15" w:type="dxa"/>
        </w:trPr>
        <w:tc>
          <w:tcPr>
            <w:tcW w:w="0" w:type="auto"/>
            <w:vAlign w:val="center"/>
            <w:hideMark/>
          </w:tcPr>
          <w:p w14:paraId="2B496F39" w14:textId="77777777" w:rsidR="00CF708F" w:rsidRPr="00CF708F" w:rsidRDefault="00CF708F" w:rsidP="00CF708F">
            <w:pPr>
              <w:spacing w:before="240" w:line="271" w:lineRule="auto"/>
              <w:rPr>
                <w:rFonts w:asciiTheme="minorHAnsi"/>
                <w:lang w:val="bg-BG"/>
              </w:rPr>
            </w:pPr>
            <w:r w:rsidRPr="00CF708F">
              <w:rPr>
                <w:rFonts w:asciiTheme="minorHAnsi"/>
                <w:lang w:val="bg-BG"/>
              </w:rPr>
              <w:t>AWS</w:t>
            </w:r>
          </w:p>
        </w:tc>
        <w:tc>
          <w:tcPr>
            <w:tcW w:w="0" w:type="auto"/>
            <w:vAlign w:val="center"/>
            <w:hideMark/>
          </w:tcPr>
          <w:p w14:paraId="3B3CB227" w14:textId="77777777" w:rsidR="00CF708F" w:rsidRPr="00CF708F" w:rsidRDefault="00CF708F" w:rsidP="00CF708F">
            <w:pPr>
              <w:spacing w:before="240" w:line="271" w:lineRule="auto"/>
              <w:rPr>
                <w:rFonts w:asciiTheme="minorHAnsi"/>
                <w:lang w:val="bg-BG"/>
              </w:rPr>
            </w:pPr>
            <w:r w:rsidRPr="00CF708F">
              <w:rPr>
                <w:rFonts w:asciiTheme="minorHAnsi"/>
                <w:lang w:val="bg-BG"/>
              </w:rPr>
              <w:t>Up to $200 credits + Free plan up to 6 months for new customers (with service restrictions) (AWS, 2025b)</w:t>
            </w:r>
          </w:p>
        </w:tc>
        <w:tc>
          <w:tcPr>
            <w:tcW w:w="0" w:type="auto"/>
            <w:vAlign w:val="center"/>
            <w:hideMark/>
          </w:tcPr>
          <w:p w14:paraId="228B50D8" w14:textId="77777777" w:rsidR="00CF708F" w:rsidRPr="00CF708F" w:rsidRDefault="00CF708F" w:rsidP="00CF708F">
            <w:pPr>
              <w:spacing w:before="240" w:line="271" w:lineRule="auto"/>
              <w:rPr>
                <w:rFonts w:asciiTheme="minorHAnsi"/>
                <w:lang w:val="bg-BG"/>
              </w:rPr>
            </w:pPr>
            <w:r w:rsidRPr="00CF708F">
              <w:rPr>
                <w:rFonts w:asciiTheme="minorHAnsi"/>
                <w:lang w:val="bg-BG"/>
              </w:rPr>
              <w:t>AWS Activate up to $100k (AWS, 2025a)</w:t>
            </w:r>
          </w:p>
        </w:tc>
        <w:tc>
          <w:tcPr>
            <w:tcW w:w="0" w:type="auto"/>
            <w:vAlign w:val="center"/>
            <w:hideMark/>
          </w:tcPr>
          <w:p w14:paraId="55A93DAB" w14:textId="70DB52DE" w:rsidR="00CF708F" w:rsidRPr="00CF708F" w:rsidRDefault="00CF708F" w:rsidP="00CF708F">
            <w:pPr>
              <w:spacing w:before="240" w:line="271" w:lineRule="auto"/>
              <w:rPr>
                <w:rFonts w:asciiTheme="minorHAnsi"/>
                <w:lang w:val="bg-BG"/>
              </w:rPr>
            </w:pPr>
            <w:r w:rsidRPr="00CF708F">
              <w:rPr>
                <w:rFonts w:asciiTheme="minorHAnsi"/>
                <w:lang w:val="bg-BG"/>
              </w:rPr>
              <w:t>Yes if Activate is obtained</w:t>
            </w:r>
            <w:r w:rsidR="00D9762B">
              <w:rPr>
                <w:rFonts w:asciiTheme="minorHAnsi"/>
              </w:rPr>
              <w:t>,</w:t>
            </w:r>
            <w:r w:rsidRPr="00CF708F">
              <w:rPr>
                <w:rFonts w:asciiTheme="minorHAnsi"/>
                <w:lang w:val="bg-BG"/>
              </w:rPr>
              <w:t xml:space="preserve"> otherwise limited and depends on account/service restrictions (AWS, 2026b)</w:t>
            </w:r>
          </w:p>
        </w:tc>
      </w:tr>
      <w:tr w:rsidR="00CF708F" w:rsidRPr="00CF708F" w14:paraId="53A3B207" w14:textId="77777777" w:rsidTr="00CF708F">
        <w:trPr>
          <w:tblCellSpacing w:w="15" w:type="dxa"/>
        </w:trPr>
        <w:tc>
          <w:tcPr>
            <w:tcW w:w="0" w:type="auto"/>
            <w:vAlign w:val="center"/>
            <w:hideMark/>
          </w:tcPr>
          <w:p w14:paraId="6502E96D" w14:textId="77777777" w:rsidR="00CF708F" w:rsidRPr="00CF708F" w:rsidRDefault="00CF708F" w:rsidP="00CF708F">
            <w:pPr>
              <w:spacing w:before="240" w:line="271" w:lineRule="auto"/>
              <w:rPr>
                <w:rFonts w:asciiTheme="minorHAnsi"/>
                <w:lang w:val="bg-BG"/>
              </w:rPr>
            </w:pPr>
            <w:r w:rsidRPr="00CF708F">
              <w:rPr>
                <w:rFonts w:asciiTheme="minorHAnsi"/>
                <w:lang w:val="bg-BG"/>
              </w:rPr>
              <w:t>Google Cloud</w:t>
            </w:r>
          </w:p>
        </w:tc>
        <w:tc>
          <w:tcPr>
            <w:tcW w:w="0" w:type="auto"/>
            <w:vAlign w:val="center"/>
            <w:hideMark/>
          </w:tcPr>
          <w:p w14:paraId="3BC1E05A" w14:textId="77777777" w:rsidR="00CF708F" w:rsidRPr="00CF708F" w:rsidRDefault="00CF708F" w:rsidP="00CF708F">
            <w:pPr>
              <w:spacing w:before="240" w:line="271" w:lineRule="auto"/>
              <w:rPr>
                <w:rFonts w:asciiTheme="minorHAnsi"/>
                <w:lang w:val="bg-BG"/>
              </w:rPr>
            </w:pPr>
            <w:r w:rsidRPr="00CF708F">
              <w:rPr>
                <w:rFonts w:asciiTheme="minorHAnsi"/>
                <w:lang w:val="bg-BG"/>
              </w:rPr>
              <w:t>$300 free trial credits (~91 days) + Free Tier (Google Cloud, n.d.c)</w:t>
            </w:r>
          </w:p>
        </w:tc>
        <w:tc>
          <w:tcPr>
            <w:tcW w:w="0" w:type="auto"/>
            <w:vAlign w:val="center"/>
            <w:hideMark/>
          </w:tcPr>
          <w:p w14:paraId="17C8A9CD" w14:textId="0C508FB6" w:rsidR="00CF708F" w:rsidRPr="00CF708F" w:rsidRDefault="00CF708F" w:rsidP="00CF708F">
            <w:pPr>
              <w:spacing w:before="240" w:line="271" w:lineRule="auto"/>
              <w:rPr>
                <w:rFonts w:asciiTheme="minorHAnsi"/>
                <w:lang w:val="bg-BG"/>
              </w:rPr>
            </w:pPr>
            <w:r w:rsidRPr="00CF708F">
              <w:rPr>
                <w:rFonts w:asciiTheme="minorHAnsi"/>
                <w:lang w:val="bg-BG"/>
              </w:rPr>
              <w:t>AI startup program credits up to $350k over 2 years</w:t>
            </w:r>
            <w:r w:rsidR="00D9762B">
              <w:rPr>
                <w:rFonts w:asciiTheme="minorHAnsi"/>
              </w:rPr>
              <w:t>,</w:t>
            </w:r>
            <w:r w:rsidRPr="00CF708F">
              <w:rPr>
                <w:rFonts w:asciiTheme="minorHAnsi"/>
                <w:lang w:val="bg-BG"/>
              </w:rPr>
              <w:t xml:space="preserve"> credits usable on Gemini/Vertex AI models (Google Cloud, n.d.d)</w:t>
            </w:r>
          </w:p>
        </w:tc>
        <w:tc>
          <w:tcPr>
            <w:tcW w:w="0" w:type="auto"/>
            <w:vAlign w:val="center"/>
            <w:hideMark/>
          </w:tcPr>
          <w:p w14:paraId="0826CD6E" w14:textId="77777777" w:rsidR="00CF708F" w:rsidRPr="00CF708F" w:rsidRDefault="00CF708F" w:rsidP="00CF708F">
            <w:pPr>
              <w:spacing w:before="240" w:line="271" w:lineRule="auto"/>
              <w:rPr>
                <w:rFonts w:asciiTheme="minorHAnsi"/>
                <w:lang w:val="bg-BG"/>
              </w:rPr>
            </w:pPr>
            <w:r w:rsidRPr="00CF708F">
              <w:rPr>
                <w:rFonts w:asciiTheme="minorHAnsi"/>
                <w:lang w:val="bg-BG"/>
              </w:rPr>
              <w:t>Strongest coverage if eligible, because credits explicitly fund AI usage (Google Cloud, n.d.d)</w:t>
            </w:r>
          </w:p>
        </w:tc>
      </w:tr>
      <w:tr w:rsidR="00CF708F" w:rsidRPr="00CF708F" w14:paraId="1AD298B8" w14:textId="77777777" w:rsidTr="00CF708F">
        <w:trPr>
          <w:tblCellSpacing w:w="15" w:type="dxa"/>
        </w:trPr>
        <w:tc>
          <w:tcPr>
            <w:tcW w:w="0" w:type="auto"/>
            <w:vAlign w:val="center"/>
            <w:hideMark/>
          </w:tcPr>
          <w:p w14:paraId="49F191CE" w14:textId="77777777" w:rsidR="00CF708F" w:rsidRPr="00CF708F" w:rsidRDefault="00CF708F" w:rsidP="00CF708F">
            <w:pPr>
              <w:spacing w:before="240" w:line="271" w:lineRule="auto"/>
              <w:rPr>
                <w:rFonts w:asciiTheme="minorHAnsi"/>
                <w:lang w:val="bg-BG"/>
              </w:rPr>
            </w:pPr>
            <w:r w:rsidRPr="00CF708F">
              <w:rPr>
                <w:rFonts w:asciiTheme="minorHAnsi"/>
                <w:lang w:val="bg-BG"/>
              </w:rPr>
              <w:lastRenderedPageBreak/>
              <w:t>Azure</w:t>
            </w:r>
          </w:p>
        </w:tc>
        <w:tc>
          <w:tcPr>
            <w:tcW w:w="0" w:type="auto"/>
            <w:vAlign w:val="center"/>
            <w:hideMark/>
          </w:tcPr>
          <w:p w14:paraId="53736ED1" w14:textId="77777777" w:rsidR="00CF708F" w:rsidRPr="00CF708F" w:rsidRDefault="00CF708F" w:rsidP="00CF708F">
            <w:pPr>
              <w:spacing w:before="240" w:line="271" w:lineRule="auto"/>
              <w:rPr>
                <w:rFonts w:asciiTheme="minorHAnsi"/>
                <w:lang w:val="bg-BG"/>
              </w:rPr>
            </w:pPr>
            <w:r w:rsidRPr="00CF708F">
              <w:rPr>
                <w:rFonts w:asciiTheme="minorHAnsi"/>
                <w:lang w:val="bg-BG"/>
              </w:rPr>
              <w:t>$200 credit for 30 days + 12-month and always-free services (Microsoft, n.d.b)</w:t>
            </w:r>
          </w:p>
        </w:tc>
        <w:tc>
          <w:tcPr>
            <w:tcW w:w="0" w:type="auto"/>
            <w:vAlign w:val="center"/>
            <w:hideMark/>
          </w:tcPr>
          <w:p w14:paraId="0E6F1FBF" w14:textId="77777777" w:rsidR="00CF708F" w:rsidRPr="00CF708F" w:rsidRDefault="00CF708F" w:rsidP="00CF708F">
            <w:pPr>
              <w:spacing w:before="240" w:line="271" w:lineRule="auto"/>
              <w:rPr>
                <w:rFonts w:asciiTheme="minorHAnsi"/>
                <w:lang w:val="bg-BG"/>
              </w:rPr>
            </w:pPr>
            <w:r w:rsidRPr="00CF708F">
              <w:rPr>
                <w:rFonts w:asciiTheme="minorHAnsi"/>
                <w:lang w:val="bg-BG"/>
              </w:rPr>
              <w:t>Startup credits: documented $1,000/90 days on-ramp (Microsoft, 2025a); up to $150k via investor network (Microsoft, n.d.c)</w:t>
            </w:r>
          </w:p>
        </w:tc>
        <w:tc>
          <w:tcPr>
            <w:tcW w:w="0" w:type="auto"/>
            <w:vAlign w:val="center"/>
            <w:hideMark/>
          </w:tcPr>
          <w:p w14:paraId="5821915E" w14:textId="77777777" w:rsidR="00CF708F" w:rsidRPr="00CF708F" w:rsidRDefault="00CF708F" w:rsidP="00CF708F">
            <w:pPr>
              <w:spacing w:before="240" w:line="271" w:lineRule="auto"/>
              <w:rPr>
                <w:rFonts w:asciiTheme="minorHAnsi"/>
                <w:lang w:val="bg-BG"/>
              </w:rPr>
            </w:pPr>
            <w:r w:rsidRPr="00CF708F">
              <w:rPr>
                <w:rFonts w:asciiTheme="minorHAnsi"/>
                <w:lang w:val="bg-BG"/>
              </w:rPr>
              <w:t>Yes with startup credits; basic free account is usually too short for sustained inference (Microsoft, n.d.b)</w:t>
            </w:r>
          </w:p>
        </w:tc>
      </w:tr>
      <w:tr w:rsidR="00CF708F" w:rsidRPr="00CF708F" w14:paraId="2FD231B6" w14:textId="77777777" w:rsidTr="00CF708F">
        <w:trPr>
          <w:tblCellSpacing w:w="15" w:type="dxa"/>
        </w:trPr>
        <w:tc>
          <w:tcPr>
            <w:tcW w:w="0" w:type="auto"/>
            <w:vAlign w:val="center"/>
            <w:hideMark/>
          </w:tcPr>
          <w:p w14:paraId="1C398EF5" w14:textId="77777777" w:rsidR="00CF708F" w:rsidRPr="00CF708F" w:rsidRDefault="00CF708F" w:rsidP="00CF708F">
            <w:pPr>
              <w:spacing w:before="240" w:line="271" w:lineRule="auto"/>
              <w:rPr>
                <w:rFonts w:asciiTheme="minorHAnsi"/>
                <w:lang w:val="bg-BG"/>
              </w:rPr>
            </w:pPr>
            <w:r w:rsidRPr="00CF708F">
              <w:rPr>
                <w:rFonts w:asciiTheme="minorHAnsi"/>
                <w:lang w:val="bg-BG"/>
              </w:rPr>
              <w:t>Oracle Cloud</w:t>
            </w:r>
          </w:p>
        </w:tc>
        <w:tc>
          <w:tcPr>
            <w:tcW w:w="0" w:type="auto"/>
            <w:vAlign w:val="center"/>
            <w:hideMark/>
          </w:tcPr>
          <w:p w14:paraId="672E04C0" w14:textId="77777777" w:rsidR="00CF708F" w:rsidRPr="00CF708F" w:rsidRDefault="00CF708F" w:rsidP="00CF708F">
            <w:pPr>
              <w:spacing w:before="240" w:line="271" w:lineRule="auto"/>
              <w:rPr>
                <w:rFonts w:asciiTheme="minorHAnsi"/>
                <w:lang w:val="bg-BG"/>
              </w:rPr>
            </w:pPr>
            <w:r w:rsidRPr="00CF708F">
              <w:rPr>
                <w:rFonts w:asciiTheme="minorHAnsi"/>
                <w:lang w:val="bg-BG"/>
              </w:rPr>
              <w:t>$300/30 days + Always Free services (Oracle, n.d.a)</w:t>
            </w:r>
          </w:p>
        </w:tc>
        <w:tc>
          <w:tcPr>
            <w:tcW w:w="0" w:type="auto"/>
            <w:vAlign w:val="center"/>
            <w:hideMark/>
          </w:tcPr>
          <w:p w14:paraId="6B7918FB" w14:textId="77777777" w:rsidR="00CF708F" w:rsidRPr="00CF708F" w:rsidRDefault="00CF708F" w:rsidP="00CF708F">
            <w:pPr>
              <w:spacing w:before="240" w:line="271" w:lineRule="auto"/>
              <w:rPr>
                <w:rFonts w:asciiTheme="minorHAnsi"/>
                <w:lang w:val="bg-BG"/>
              </w:rPr>
            </w:pPr>
            <w:r w:rsidRPr="00CF708F">
              <w:rPr>
                <w:rFonts w:asciiTheme="minorHAnsi"/>
                <w:lang w:val="bg-BG"/>
              </w:rPr>
              <w:t>Not assessed here beyond trial/always-free</w:t>
            </w:r>
          </w:p>
        </w:tc>
        <w:tc>
          <w:tcPr>
            <w:tcW w:w="0" w:type="auto"/>
            <w:vAlign w:val="center"/>
            <w:hideMark/>
          </w:tcPr>
          <w:p w14:paraId="1FC05038" w14:textId="77777777" w:rsidR="00CF708F" w:rsidRPr="00CF708F" w:rsidRDefault="00CF708F" w:rsidP="00CF708F">
            <w:pPr>
              <w:spacing w:before="240" w:line="271" w:lineRule="auto"/>
              <w:rPr>
                <w:rFonts w:asciiTheme="minorHAnsi"/>
                <w:lang w:val="bg-BG"/>
              </w:rPr>
            </w:pPr>
            <w:r w:rsidRPr="00CF708F">
              <w:rPr>
                <w:rFonts w:asciiTheme="minorHAnsi"/>
                <w:lang w:val="bg-BG"/>
              </w:rPr>
              <w:t>Trial can fund short AI experimentation; Always Free is better for hosting the stack than AI inference (Oracle, n.d.a)</w:t>
            </w:r>
          </w:p>
        </w:tc>
      </w:tr>
      <w:tr w:rsidR="00CF708F" w:rsidRPr="00CF708F" w14:paraId="2F9F8A12" w14:textId="77777777" w:rsidTr="00CF708F">
        <w:trPr>
          <w:tblCellSpacing w:w="15" w:type="dxa"/>
        </w:trPr>
        <w:tc>
          <w:tcPr>
            <w:tcW w:w="0" w:type="auto"/>
            <w:vAlign w:val="center"/>
            <w:hideMark/>
          </w:tcPr>
          <w:p w14:paraId="2DC9E3E4" w14:textId="77777777" w:rsidR="00CF708F" w:rsidRPr="00CF708F" w:rsidRDefault="00CF708F" w:rsidP="00CF708F">
            <w:pPr>
              <w:spacing w:before="240" w:line="271" w:lineRule="auto"/>
              <w:rPr>
                <w:rFonts w:asciiTheme="minorHAnsi"/>
                <w:lang w:val="bg-BG"/>
              </w:rPr>
            </w:pPr>
            <w:r w:rsidRPr="00CF708F">
              <w:rPr>
                <w:rFonts w:asciiTheme="minorHAnsi"/>
                <w:lang w:val="bg-BG"/>
              </w:rPr>
              <w:t>DigitalOcean</w:t>
            </w:r>
          </w:p>
        </w:tc>
        <w:tc>
          <w:tcPr>
            <w:tcW w:w="0" w:type="auto"/>
            <w:vAlign w:val="center"/>
            <w:hideMark/>
          </w:tcPr>
          <w:p w14:paraId="35387453" w14:textId="77777777" w:rsidR="00CF708F" w:rsidRPr="00CF708F" w:rsidRDefault="00CF708F" w:rsidP="00CF708F">
            <w:pPr>
              <w:spacing w:before="240" w:line="271" w:lineRule="auto"/>
              <w:rPr>
                <w:rFonts w:asciiTheme="minorHAnsi"/>
                <w:lang w:val="bg-BG"/>
              </w:rPr>
            </w:pPr>
            <w:r w:rsidRPr="00CF708F">
              <w:rPr>
                <w:rFonts w:asciiTheme="minorHAnsi"/>
                <w:lang w:val="bg-BG"/>
              </w:rPr>
              <w:t>No universal always-free tier; program-based credits (DigitalOcean, n.d.)</w:t>
            </w:r>
          </w:p>
        </w:tc>
        <w:tc>
          <w:tcPr>
            <w:tcW w:w="0" w:type="auto"/>
            <w:vAlign w:val="center"/>
            <w:hideMark/>
          </w:tcPr>
          <w:p w14:paraId="51D36D77" w14:textId="355FA5B6" w:rsidR="00CF708F" w:rsidRPr="00CF708F" w:rsidRDefault="00385679" w:rsidP="00CF708F">
            <w:pPr>
              <w:spacing w:before="240" w:line="271" w:lineRule="auto"/>
              <w:rPr>
                <w:rFonts w:asciiTheme="minorHAnsi"/>
                <w:lang w:val="bg-BG"/>
              </w:rPr>
            </w:pPr>
            <w:r>
              <w:rPr>
                <w:rFonts w:asciiTheme="minorHAnsi"/>
              </w:rPr>
              <w:t>U</w:t>
            </w:r>
            <w:r w:rsidR="00CF708F" w:rsidRPr="00CF708F">
              <w:rPr>
                <w:rFonts w:asciiTheme="minorHAnsi"/>
                <w:lang w:val="bg-BG"/>
              </w:rPr>
              <w:t>p to $100k compute credits; up to 3 months free GPU for qualified startups (DigitalOcean, 2025)</w:t>
            </w:r>
          </w:p>
        </w:tc>
        <w:tc>
          <w:tcPr>
            <w:tcW w:w="0" w:type="auto"/>
            <w:vAlign w:val="center"/>
            <w:hideMark/>
          </w:tcPr>
          <w:p w14:paraId="371B5BDA" w14:textId="77777777" w:rsidR="00CF708F" w:rsidRPr="00CF708F" w:rsidRDefault="00CF708F" w:rsidP="00CF708F">
            <w:pPr>
              <w:spacing w:before="240" w:line="271" w:lineRule="auto"/>
              <w:rPr>
                <w:rFonts w:asciiTheme="minorHAnsi"/>
                <w:lang w:val="bg-BG"/>
              </w:rPr>
            </w:pPr>
            <w:r w:rsidRPr="00CF708F">
              <w:rPr>
                <w:rFonts w:asciiTheme="minorHAnsi"/>
                <w:lang w:val="bg-BG"/>
              </w:rPr>
              <w:t>Potentially, but GPU coverage is conditional and core credits may not include GPU (DigitalOcean, n.d.)</w:t>
            </w:r>
          </w:p>
        </w:tc>
      </w:tr>
      <w:tr w:rsidR="00CF708F" w:rsidRPr="00CF708F" w14:paraId="6ECBDAC7" w14:textId="77777777" w:rsidTr="00CF708F">
        <w:trPr>
          <w:tblCellSpacing w:w="15" w:type="dxa"/>
        </w:trPr>
        <w:tc>
          <w:tcPr>
            <w:tcW w:w="0" w:type="auto"/>
            <w:vAlign w:val="center"/>
            <w:hideMark/>
          </w:tcPr>
          <w:p w14:paraId="1680A025" w14:textId="77777777" w:rsidR="00CF708F" w:rsidRPr="00CF708F" w:rsidRDefault="00CF708F" w:rsidP="00CF708F">
            <w:pPr>
              <w:spacing w:before="240" w:line="271" w:lineRule="auto"/>
              <w:rPr>
                <w:rFonts w:asciiTheme="minorHAnsi"/>
                <w:lang w:val="bg-BG"/>
              </w:rPr>
            </w:pPr>
            <w:r w:rsidRPr="00CF708F">
              <w:rPr>
                <w:rFonts w:asciiTheme="minorHAnsi"/>
                <w:lang w:val="bg-BG"/>
              </w:rPr>
              <w:t>Hugging Face</w:t>
            </w:r>
          </w:p>
        </w:tc>
        <w:tc>
          <w:tcPr>
            <w:tcW w:w="0" w:type="auto"/>
            <w:vAlign w:val="center"/>
            <w:hideMark/>
          </w:tcPr>
          <w:p w14:paraId="5F8C697B" w14:textId="77777777" w:rsidR="00CF708F" w:rsidRPr="00CF708F" w:rsidRDefault="00CF708F" w:rsidP="00CF708F">
            <w:pPr>
              <w:spacing w:before="240" w:line="271" w:lineRule="auto"/>
              <w:rPr>
                <w:rFonts w:asciiTheme="minorHAnsi"/>
                <w:lang w:val="bg-BG"/>
              </w:rPr>
            </w:pPr>
            <w:r w:rsidRPr="00CF708F">
              <w:rPr>
                <w:rFonts w:asciiTheme="minorHAnsi"/>
                <w:lang w:val="bg-BG"/>
              </w:rPr>
              <w:t>$0.10 monthly free inference credits (very small) (Hugging Face, n.d.)</w:t>
            </w:r>
          </w:p>
        </w:tc>
        <w:tc>
          <w:tcPr>
            <w:tcW w:w="0" w:type="auto"/>
            <w:vAlign w:val="center"/>
            <w:hideMark/>
          </w:tcPr>
          <w:p w14:paraId="28B77CCF" w14:textId="77777777" w:rsidR="00CF708F" w:rsidRPr="00CF708F" w:rsidRDefault="00CF708F" w:rsidP="00CF708F">
            <w:pPr>
              <w:spacing w:before="240" w:line="271" w:lineRule="auto"/>
              <w:rPr>
                <w:rFonts w:asciiTheme="minorHAnsi"/>
                <w:lang w:val="bg-BG"/>
              </w:rPr>
            </w:pPr>
            <w:r w:rsidRPr="00CF708F">
              <w:rPr>
                <w:rFonts w:asciiTheme="minorHAnsi"/>
                <w:lang w:val="bg-BG"/>
              </w:rPr>
              <w:t>PRO/Team plans add higher credits (paid) (Hugging Face, n.d.)</w:t>
            </w:r>
          </w:p>
        </w:tc>
        <w:tc>
          <w:tcPr>
            <w:tcW w:w="0" w:type="auto"/>
            <w:vAlign w:val="center"/>
            <w:hideMark/>
          </w:tcPr>
          <w:p w14:paraId="223BE4F9" w14:textId="0DF1F10D" w:rsidR="00CF708F" w:rsidRPr="00CF708F" w:rsidRDefault="00CF708F" w:rsidP="00CF708F">
            <w:pPr>
              <w:spacing w:before="240" w:line="271" w:lineRule="auto"/>
              <w:rPr>
                <w:rFonts w:asciiTheme="minorHAnsi"/>
                <w:lang w:val="bg-BG"/>
              </w:rPr>
            </w:pPr>
            <w:r w:rsidRPr="00CF708F">
              <w:rPr>
                <w:rFonts w:asciiTheme="minorHAnsi"/>
                <w:lang w:val="bg-BG"/>
              </w:rPr>
              <w:t>Useful for light prototyping and comparisons</w:t>
            </w:r>
            <w:r w:rsidR="00385679">
              <w:rPr>
                <w:rFonts w:asciiTheme="minorHAnsi"/>
              </w:rPr>
              <w:t>,</w:t>
            </w:r>
            <w:r w:rsidRPr="00CF708F">
              <w:rPr>
                <w:rFonts w:asciiTheme="minorHAnsi"/>
                <w:lang w:val="bg-BG"/>
              </w:rPr>
              <w:t xml:space="preserve"> not sufficient for production page generation (Hugging Face, n.d.)</w:t>
            </w:r>
          </w:p>
        </w:tc>
      </w:tr>
      <w:tr w:rsidR="00FD7832" w:rsidRPr="00CF708F" w14:paraId="50094F0B" w14:textId="77777777" w:rsidTr="00CF708F">
        <w:trPr>
          <w:tblCellSpacing w:w="15" w:type="dxa"/>
        </w:trPr>
        <w:tc>
          <w:tcPr>
            <w:tcW w:w="0" w:type="auto"/>
            <w:vAlign w:val="center"/>
          </w:tcPr>
          <w:p w14:paraId="2A9F149D" w14:textId="7FC3C7E6" w:rsidR="00FD7832" w:rsidRPr="00FD7832" w:rsidRDefault="00FD7832" w:rsidP="00CF708F">
            <w:pPr>
              <w:spacing w:before="240" w:line="271" w:lineRule="auto"/>
              <w:rPr>
                <w:rFonts w:asciiTheme="minorHAnsi"/>
              </w:rPr>
            </w:pPr>
            <w:r>
              <w:rPr>
                <w:rFonts w:asciiTheme="minorHAnsi"/>
              </w:rPr>
              <w:t>Alibaba Cloud</w:t>
            </w:r>
          </w:p>
        </w:tc>
        <w:tc>
          <w:tcPr>
            <w:tcW w:w="0" w:type="auto"/>
            <w:vAlign w:val="center"/>
          </w:tcPr>
          <w:p w14:paraId="33E68E5C" w14:textId="18068068" w:rsidR="00FD7832" w:rsidRPr="00CF708F" w:rsidRDefault="00FD7832" w:rsidP="00CF708F">
            <w:pPr>
              <w:spacing w:before="240" w:line="271" w:lineRule="auto"/>
              <w:rPr>
                <w:rFonts w:asciiTheme="minorHAnsi"/>
                <w:lang w:val="bg-BG"/>
              </w:rPr>
            </w:pPr>
            <w:r w:rsidRPr="00FD7832">
              <w:rPr>
                <w:rFonts w:asciiTheme="minorHAnsi"/>
              </w:rPr>
              <w:t>Coupon-style credits for new users/SMBs (Alibaba Cloud, n.d.a)</w:t>
            </w:r>
          </w:p>
        </w:tc>
        <w:tc>
          <w:tcPr>
            <w:tcW w:w="0" w:type="auto"/>
            <w:vAlign w:val="center"/>
          </w:tcPr>
          <w:p w14:paraId="2EF02DE9" w14:textId="7B47A13F" w:rsidR="00FD7832" w:rsidRPr="00CF708F" w:rsidRDefault="00FD7832" w:rsidP="00CF708F">
            <w:pPr>
              <w:spacing w:before="240" w:line="271" w:lineRule="auto"/>
              <w:rPr>
                <w:rFonts w:asciiTheme="minorHAnsi"/>
                <w:lang w:val="bg-BG"/>
              </w:rPr>
            </w:pPr>
            <w:r w:rsidRPr="00FD7832">
              <w:rPr>
                <w:rFonts w:asciiTheme="minorHAnsi"/>
              </w:rPr>
              <w:t>AI/startup programs can provide large cloud credits and Model Studio token grants (Alibaba Cloud, n.d.b)</w:t>
            </w:r>
          </w:p>
        </w:tc>
        <w:tc>
          <w:tcPr>
            <w:tcW w:w="0" w:type="auto"/>
            <w:vAlign w:val="center"/>
          </w:tcPr>
          <w:p w14:paraId="4F1E149B" w14:textId="1B3B3065" w:rsidR="00FD7832" w:rsidRPr="00CF708F" w:rsidRDefault="00FD7832" w:rsidP="00CF708F">
            <w:pPr>
              <w:spacing w:before="240" w:line="271" w:lineRule="auto"/>
              <w:rPr>
                <w:rFonts w:asciiTheme="minorHAnsi"/>
                <w:lang w:val="bg-BG"/>
              </w:rPr>
            </w:pPr>
            <w:r w:rsidRPr="00FD7832">
              <w:rPr>
                <w:rFonts w:asciiTheme="minorHAnsi"/>
              </w:rPr>
              <w:t>Potentially strong, but depends on eligibility and on Model Studio deployment mode/region constraints (Alibaba Cloud, 2026a; Alibaba Cloud, 2026b)</w:t>
            </w:r>
          </w:p>
        </w:tc>
      </w:tr>
    </w:tbl>
    <w:p w14:paraId="7063E694" w14:textId="77777777" w:rsidR="00FD7832" w:rsidRDefault="00FD7832" w:rsidP="00FD7832">
      <w:pPr>
        <w:spacing w:before="240" w:line="271" w:lineRule="auto"/>
        <w:rPr>
          <w:rFonts w:asciiTheme="minorHAnsi"/>
          <w:b/>
          <w:bCs/>
        </w:rPr>
      </w:pPr>
    </w:p>
    <w:p w14:paraId="06F62653" w14:textId="77777777" w:rsidR="00FD7832" w:rsidRPr="00FD7832" w:rsidRDefault="00FD7832" w:rsidP="00FD7832">
      <w:pPr>
        <w:spacing w:before="240" w:line="271" w:lineRule="auto"/>
        <w:rPr>
          <w:rFonts w:asciiTheme="minorHAnsi"/>
          <w:b/>
          <w:bCs/>
          <w:lang w:val="bg-BG"/>
        </w:rPr>
      </w:pPr>
      <w:r w:rsidRPr="00FD7832">
        <w:rPr>
          <w:rFonts w:asciiTheme="minorHAnsi"/>
          <w:b/>
          <w:bCs/>
          <w:lang w:val="bg-BG"/>
        </w:rPr>
        <w:t>4.5 Platform selection implication under the CEO’s “near-zero upfront cost” constraint</w:t>
      </w:r>
    </w:p>
    <w:p w14:paraId="782F830F" w14:textId="687A4F0C" w:rsidR="00FD7832" w:rsidRPr="006011A6" w:rsidRDefault="00FD7832" w:rsidP="00907511">
      <w:pPr>
        <w:spacing w:before="240" w:line="271" w:lineRule="auto"/>
        <w:rPr>
          <w:rFonts w:asciiTheme="minorHAnsi"/>
          <w:b/>
          <w:bCs/>
          <w:sz w:val="32"/>
          <w:szCs w:val="36"/>
        </w:rPr>
      </w:pPr>
      <w:r w:rsidRPr="00FD7832">
        <w:rPr>
          <w:rFonts w:asciiTheme="minorHAnsi"/>
          <w:lang w:val="bg-BG"/>
        </w:rPr>
        <w:t xml:space="preserve">If EXPOZY can qualify for startup programs, Google Cloud and AWS offer the clearest published credits that can actually fund LLM inference paths at meaningful scale, while Azure can become </w:t>
      </w:r>
      <w:r w:rsidRPr="00FD7832">
        <w:rPr>
          <w:rFonts w:asciiTheme="minorHAnsi"/>
          <w:lang w:val="bg-BG"/>
        </w:rPr>
        <w:lastRenderedPageBreak/>
        <w:t>equally viable when the startup-credit route is available (Google Cloud, n.d.c; AWS, n.d.b; Microsoft, n.d.c). However</w:t>
      </w:r>
      <w:r w:rsidR="006011A6">
        <w:rPr>
          <w:rFonts w:asciiTheme="minorHAnsi"/>
        </w:rPr>
        <w:t xml:space="preserve"> </w:t>
      </w:r>
      <w:r w:rsidRPr="006011A6">
        <w:rPr>
          <w:rFonts w:asciiTheme="minorHAnsi"/>
          <w:lang w:val="bg-BG"/>
        </w:rPr>
        <w:t>Alibaba Cloud will be used as the primary platform</w:t>
      </w:r>
      <w:r w:rsidRPr="00FD7832">
        <w:rPr>
          <w:rFonts w:asciiTheme="minorHAnsi"/>
          <w:lang w:val="bg-BG"/>
        </w:rPr>
        <w:t xml:space="preserve"> because it provided the </w:t>
      </w:r>
      <w:r w:rsidRPr="006011A6">
        <w:rPr>
          <w:rFonts w:asciiTheme="minorHAnsi"/>
          <w:lang w:val="bg-BG"/>
        </w:rPr>
        <w:t>fastest vendor response</w:t>
      </w:r>
      <w:r w:rsidRPr="00FD7832">
        <w:rPr>
          <w:rFonts w:asciiTheme="minorHAnsi"/>
          <w:lang w:val="bg-BG"/>
        </w:rPr>
        <w:t xml:space="preserve"> during the research period and enabled the project to </w:t>
      </w:r>
      <w:r w:rsidRPr="006011A6">
        <w:rPr>
          <w:rFonts w:asciiTheme="minorHAnsi"/>
          <w:lang w:val="bg-BG"/>
        </w:rPr>
        <w:t>activate credits and begin experimentation sooner</w:t>
      </w:r>
      <w:r w:rsidRPr="00FD7832">
        <w:rPr>
          <w:rFonts w:asciiTheme="minorHAnsi"/>
          <w:lang w:val="bg-BG"/>
        </w:rPr>
        <w:t>, which directly supports the CEO’s requirement to launch with minimal upfront operating cost. Alibaba Cloud remains a hyperscaler-grade option through Model Studio (e.g., Qwen) and its startup/AI benefits, but EXPOZY must treat deployment mode and region as first-order constraints because free quotas and conditions vary by region/deployment mode and can influence data-processing locations (Alibaba Cloud, 2026a; Alibaba Cloud, 2026b</w:t>
      </w:r>
      <w:r w:rsidR="006011A6">
        <w:rPr>
          <w:rFonts w:asciiTheme="minorHAnsi"/>
        </w:rPr>
        <w:t>).</w:t>
      </w:r>
    </w:p>
    <w:p w14:paraId="61D7CD5C" w14:textId="77777777" w:rsidR="00FD7832" w:rsidRDefault="00FD7832" w:rsidP="00907511">
      <w:pPr>
        <w:spacing w:before="240" w:line="271" w:lineRule="auto"/>
        <w:rPr>
          <w:rFonts w:asciiTheme="minorHAnsi"/>
          <w:b/>
          <w:bCs/>
          <w:sz w:val="32"/>
          <w:szCs w:val="36"/>
        </w:rPr>
      </w:pPr>
    </w:p>
    <w:p w14:paraId="4BC782A3" w14:textId="003C7C7C" w:rsidR="00907511" w:rsidRPr="00E35B07" w:rsidRDefault="00E35B07" w:rsidP="00D67D0B">
      <w:pPr>
        <w:spacing w:before="240" w:line="271" w:lineRule="auto"/>
        <w:rPr>
          <w:rFonts w:asciiTheme="minorHAnsi"/>
          <w:sz w:val="44"/>
          <w:szCs w:val="48"/>
          <w:lang w:val="bg-BG"/>
        </w:rPr>
      </w:pPr>
      <w:r w:rsidRPr="00E35B07">
        <w:rPr>
          <w:rFonts w:asciiTheme="minorHAnsi"/>
          <w:sz w:val="44"/>
          <w:szCs w:val="48"/>
        </w:rPr>
        <w:t>3. Criteria selection rationale and methodology</w:t>
      </w:r>
    </w:p>
    <w:p w14:paraId="0FFCD5CA" w14:textId="094967F6" w:rsidR="0049374B" w:rsidRPr="0049374B" w:rsidRDefault="0049374B" w:rsidP="0049374B">
      <w:pPr>
        <w:spacing w:before="240" w:line="271" w:lineRule="auto"/>
        <w:rPr>
          <w:rFonts w:asciiTheme="minorHAnsi"/>
          <w:lang w:val="bg-BG"/>
        </w:rPr>
      </w:pPr>
      <w:r w:rsidRPr="0049374B">
        <w:rPr>
          <w:rFonts w:asciiTheme="minorHAnsi"/>
          <w:lang w:val="bg-BG"/>
        </w:rPr>
        <w:t xml:space="preserve">This study adopts a phased model-selection workflow because selecting a foundation model for production is a multi-criteria engineering decision, not a single best benchmark score choice. </w:t>
      </w:r>
      <w:r w:rsidRPr="0049374B">
        <w:rPr>
          <w:rFonts w:asciiTheme="minorHAnsi"/>
        </w:rPr>
        <w:t>Amazon Web Services (AWS)</w:t>
      </w:r>
      <w:r w:rsidRPr="0049374B">
        <w:rPr>
          <w:rFonts w:asciiTheme="minorHAnsi"/>
          <w:lang w:val="bg-BG"/>
        </w:rPr>
        <w:t xml:space="preserve"> guidance on foundation-model selection frames the problem as an iterative process that starts with requirements, narrows candidates through feasibility screening, evaluates alternatives under controlled tests, and then makes an auditable decision with explicit trade-offs (Amazon Web Services, 2025). This phased structure is also consistent with lifecycle-oriented GenAI risk management guidance, which emphasises documenting intended use, identifying and measuring risks, and treating evaluation as continuous rather than a one-time procurement decision (NIST, 2023; NIST, 2024).</w:t>
      </w:r>
    </w:p>
    <w:p w14:paraId="71A250F0" w14:textId="77777777" w:rsidR="0049374B" w:rsidRPr="0049374B" w:rsidRDefault="0049374B" w:rsidP="0049374B">
      <w:pPr>
        <w:spacing w:before="240" w:line="271" w:lineRule="auto"/>
        <w:rPr>
          <w:rFonts w:asciiTheme="minorHAnsi"/>
          <w:lang w:val="bg-BG"/>
        </w:rPr>
      </w:pPr>
      <w:r w:rsidRPr="0049374B">
        <w:rPr>
          <w:rFonts w:asciiTheme="minorHAnsi"/>
          <w:lang w:val="bg-BG"/>
        </w:rPr>
        <w:t>3.1 Research design logic</w:t>
      </w:r>
    </w:p>
    <w:p w14:paraId="7B080DFB" w14:textId="7768E0A3" w:rsidR="0049374B" w:rsidRPr="0049374B" w:rsidRDefault="0049374B" w:rsidP="0049374B">
      <w:pPr>
        <w:spacing w:before="240" w:line="271" w:lineRule="auto"/>
        <w:rPr>
          <w:rFonts w:asciiTheme="minorHAnsi"/>
          <w:lang w:val="bg-BG"/>
        </w:rPr>
      </w:pPr>
      <w:r w:rsidRPr="0049374B">
        <w:rPr>
          <w:rFonts w:asciiTheme="minorHAnsi"/>
          <w:lang w:val="bg-BG"/>
        </w:rPr>
        <w:t>The criteria and methodology were derived by EXPOZY’s system architecture and stakeholder constraints into requirements. EXPOZY uses a two-stage pipeline in which the model generates a schema-conformant JSON template and a deterministic renderer produces the final HTML/CSS. Consequently, the evaluation must distinguish between failures at the JSON boundary (non-deployable outputs) and failures that only appear after rendering (functional or visual defects). In addition, because the system produces browser-executable artefacts, model selection is treated as part of system governance and output-handling risk management, not only capability measurement (OWASP GenAI Security Project, 2025a; OWASP GenAI Security Project, 2025b; NIST, 2024).</w:t>
      </w:r>
    </w:p>
    <w:p w14:paraId="7F0D4DB1" w14:textId="77777777" w:rsidR="0049374B" w:rsidRPr="0049374B" w:rsidRDefault="0049374B" w:rsidP="0049374B">
      <w:pPr>
        <w:spacing w:before="240" w:line="271" w:lineRule="auto"/>
        <w:rPr>
          <w:rFonts w:asciiTheme="minorHAnsi"/>
          <w:lang w:val="bg-BG"/>
        </w:rPr>
      </w:pPr>
      <w:r w:rsidRPr="0049374B">
        <w:rPr>
          <w:rFonts w:asciiTheme="minorHAnsi"/>
          <w:lang w:val="bg-BG"/>
        </w:rPr>
        <w:t>3.2 The phased methodology used in this study</w:t>
      </w:r>
    </w:p>
    <w:p w14:paraId="3C6A74B7" w14:textId="77777777" w:rsidR="0049374B" w:rsidRPr="0049374B" w:rsidRDefault="0049374B" w:rsidP="0049374B">
      <w:pPr>
        <w:spacing w:before="240" w:line="271" w:lineRule="auto"/>
        <w:rPr>
          <w:rFonts w:asciiTheme="minorHAnsi"/>
          <w:lang w:val="bg-BG"/>
        </w:rPr>
      </w:pPr>
      <w:r w:rsidRPr="0049374B">
        <w:rPr>
          <w:rFonts w:asciiTheme="minorHAnsi"/>
          <w:lang w:val="bg-BG"/>
        </w:rPr>
        <w:t>The methodology follows four phases:</w:t>
      </w:r>
    </w:p>
    <w:p w14:paraId="5B0C5C3B" w14:textId="5E97B8BB" w:rsidR="0049374B" w:rsidRPr="0049374B" w:rsidRDefault="0049374B" w:rsidP="0049374B">
      <w:pPr>
        <w:spacing w:before="240" w:line="271" w:lineRule="auto"/>
        <w:rPr>
          <w:rFonts w:asciiTheme="minorHAnsi"/>
          <w:lang w:val="bg-BG"/>
        </w:rPr>
      </w:pPr>
      <w:r w:rsidRPr="0049374B">
        <w:rPr>
          <w:rFonts w:asciiTheme="minorHAnsi"/>
          <w:lang w:val="bg-BG"/>
        </w:rPr>
        <w:t xml:space="preserve">Phase 1 — Requirements engineering. The goal is to translate EXPOZY’s needs into </w:t>
      </w:r>
      <w:proofErr w:type="spellStart"/>
      <w:r w:rsidR="00A70465" w:rsidRPr="00A70465">
        <w:rPr>
          <w:rFonts w:asciiTheme="minorHAnsi"/>
        </w:rPr>
        <w:t>criterias</w:t>
      </w:r>
      <w:proofErr w:type="spellEnd"/>
      <w:r w:rsidR="00A70465" w:rsidRPr="00A70465">
        <w:rPr>
          <w:rFonts w:asciiTheme="minorHAnsi"/>
        </w:rPr>
        <w:t xml:space="preserve"> </w:t>
      </w:r>
      <w:r w:rsidRPr="0049374B">
        <w:rPr>
          <w:rFonts w:asciiTheme="minorHAnsi"/>
          <w:lang w:val="bg-BG"/>
        </w:rPr>
        <w:t xml:space="preserve">with indicators. This includes a deployability requirement (schema-valid JSON), user-facing </w:t>
      </w:r>
      <w:r w:rsidRPr="0049374B">
        <w:rPr>
          <w:rFonts w:asciiTheme="minorHAnsi"/>
          <w:lang w:val="bg-BG"/>
        </w:rPr>
        <w:lastRenderedPageBreak/>
        <w:t>constraints (latency), and business constraints (near-zero upfront cost). This phase produces the final criteria list and defines how each criterion will be measured (Amazon Web Services, 2025; NIST, 2024).</w:t>
      </w:r>
    </w:p>
    <w:p w14:paraId="043B35C7" w14:textId="47FD3159" w:rsidR="0049374B" w:rsidRPr="0049374B" w:rsidRDefault="0049374B" w:rsidP="0049374B">
      <w:pPr>
        <w:spacing w:before="240" w:line="271" w:lineRule="auto"/>
        <w:rPr>
          <w:rFonts w:asciiTheme="minorHAnsi"/>
          <w:lang w:val="bg-BG"/>
        </w:rPr>
      </w:pPr>
      <w:r w:rsidRPr="0049374B">
        <w:rPr>
          <w:rFonts w:asciiTheme="minorHAnsi"/>
          <w:lang w:val="bg-BG"/>
        </w:rPr>
        <w:t>Phase 2 — Candidate screening using feasibility filters. The goal is to reduce Alibaba Cloud Model Studio’s catalogue to models that are capable of meeting EXPOZY’s requirements. This phase applies catalogue-level filters (F0–F4) such as text-generation only and supports structured output controls, based on Model Studio documentation and deployment-mode availability notes (Alibaba Cloud, n.d.-a; Alibaba Cloud, 2026a; Alibaba Cloud, 2026b).</w:t>
      </w:r>
    </w:p>
    <w:p w14:paraId="6E8ACDCF" w14:textId="668FD0F0" w:rsidR="0049374B" w:rsidRPr="0049374B" w:rsidRDefault="0049374B" w:rsidP="0049374B">
      <w:pPr>
        <w:spacing w:before="240" w:line="271" w:lineRule="auto"/>
        <w:rPr>
          <w:rFonts w:asciiTheme="minorHAnsi"/>
          <w:lang w:val="bg-BG"/>
        </w:rPr>
      </w:pPr>
      <w:r w:rsidRPr="0049374B">
        <w:rPr>
          <w:rFonts w:asciiTheme="minorHAnsi"/>
          <w:lang w:val="bg-BG"/>
        </w:rPr>
        <w:t>Phase 3 — Controlled evaluation in the JSON</w:t>
      </w:r>
      <w:r w:rsidR="00A70465">
        <w:rPr>
          <w:rFonts w:asciiTheme="minorHAnsi"/>
        </w:rPr>
        <w:t xml:space="preserve"> to </w:t>
      </w:r>
      <w:r w:rsidRPr="0049374B">
        <w:rPr>
          <w:rFonts w:asciiTheme="minorHAnsi"/>
          <w:lang w:val="bg-BG"/>
        </w:rPr>
        <w:t xml:space="preserve">render pipeline. The goal is to measure performance on EXPOZY-realistic tasks. Outputs are validated against the schema and then rendered and executed in a sandbox. This pipeline-aware evaluation is aligned with front-end benchmarks that test executable artefacts rather than relying on text similarity, but in EXPOZY it is applied after rendering because the model output is intermediate JSON (Zhu </w:t>
      </w:r>
      <w:r w:rsidRPr="0049374B">
        <w:rPr>
          <w:rFonts w:asciiTheme="minorHAnsi"/>
          <w:i/>
          <w:iCs/>
          <w:lang w:val="bg-BG"/>
        </w:rPr>
        <w:t>et al.</w:t>
      </w:r>
      <w:r w:rsidRPr="0049374B">
        <w:rPr>
          <w:rFonts w:asciiTheme="minorHAnsi"/>
          <w:lang w:val="bg-BG"/>
        </w:rPr>
        <w:t xml:space="preserve">, 2025; Lu </w:t>
      </w:r>
      <w:r w:rsidRPr="0049374B">
        <w:rPr>
          <w:rFonts w:asciiTheme="minorHAnsi"/>
          <w:i/>
          <w:iCs/>
          <w:lang w:val="bg-BG"/>
        </w:rPr>
        <w:t>et al.</w:t>
      </w:r>
      <w:r w:rsidRPr="0049374B">
        <w:rPr>
          <w:rFonts w:asciiTheme="minorHAnsi"/>
          <w:lang w:val="bg-BG"/>
        </w:rPr>
        <w:t xml:space="preserve">, 2025; Jung </w:t>
      </w:r>
      <w:r w:rsidRPr="0049374B">
        <w:rPr>
          <w:rFonts w:asciiTheme="minorHAnsi"/>
          <w:i/>
          <w:iCs/>
          <w:lang w:val="bg-BG"/>
        </w:rPr>
        <w:t>et al.</w:t>
      </w:r>
      <w:r w:rsidRPr="0049374B">
        <w:rPr>
          <w:rFonts w:asciiTheme="minorHAnsi"/>
          <w:lang w:val="bg-BG"/>
        </w:rPr>
        <w:t>, 2025).</w:t>
      </w:r>
    </w:p>
    <w:p w14:paraId="5E067915" w14:textId="77777777" w:rsidR="0049374B" w:rsidRPr="0049374B" w:rsidRDefault="0049374B" w:rsidP="0049374B">
      <w:pPr>
        <w:spacing w:before="240" w:line="271" w:lineRule="auto"/>
        <w:rPr>
          <w:rFonts w:asciiTheme="minorHAnsi"/>
          <w:lang w:val="bg-BG"/>
        </w:rPr>
      </w:pPr>
      <w:r w:rsidRPr="0049374B">
        <w:rPr>
          <w:rFonts w:asciiTheme="minorHAnsi"/>
          <w:lang w:val="bg-BG"/>
        </w:rPr>
        <w:t>Phase 4 — Decision analysis and monitoring. The goal is to rank candidates with explicit weighting and document trade-offs, then define a regression-monitoring plan. Multi-criteria decision-making methods such as AHP or TOPSIS can be used to provide traceability from criterion weights to the final selection (Saaty, 1980; Hwang and Yoon, 1981). Continuous monitoring aligns with GenAI lifecycle governance recommendations (NIST, 2024).</w:t>
      </w:r>
    </w:p>
    <w:p w14:paraId="395FF046" w14:textId="77777777" w:rsidR="0049374B" w:rsidRPr="0049374B" w:rsidRDefault="0049374B" w:rsidP="0049374B">
      <w:pPr>
        <w:spacing w:before="240" w:line="271" w:lineRule="auto"/>
        <w:rPr>
          <w:rFonts w:asciiTheme="minorHAnsi"/>
          <w:lang w:val="bg-BG"/>
        </w:rPr>
      </w:pPr>
      <w:r w:rsidRPr="0049374B">
        <w:rPr>
          <w:rFonts w:asciiTheme="minorHAnsi"/>
          <w:lang w:val="bg-BG"/>
        </w:rPr>
        <w:t>3.3 How the criteria (R1–R7) were derived and what sources informed them</w:t>
      </w:r>
    </w:p>
    <w:p w14:paraId="30917882" w14:textId="5D6D59B4" w:rsidR="0049374B" w:rsidRPr="0049374B" w:rsidRDefault="0049374B" w:rsidP="0049374B">
      <w:pPr>
        <w:spacing w:before="240" w:line="271" w:lineRule="auto"/>
        <w:rPr>
          <w:rFonts w:asciiTheme="minorHAnsi"/>
          <w:lang w:val="bg-BG"/>
        </w:rPr>
      </w:pPr>
      <w:r w:rsidRPr="0049374B">
        <w:rPr>
          <w:rFonts w:asciiTheme="minorHAnsi"/>
          <w:lang w:val="bg-BG"/>
        </w:rPr>
        <w:t xml:space="preserve">R1–R7 were not selected as a checklist. They were </w:t>
      </w:r>
      <w:r w:rsidR="00A70465">
        <w:rPr>
          <w:rFonts w:asciiTheme="minorHAnsi"/>
        </w:rPr>
        <w:t>created</w:t>
      </w:r>
      <w:r w:rsidRPr="0049374B">
        <w:rPr>
          <w:rFonts w:asciiTheme="minorHAnsi"/>
          <w:lang w:val="bg-BG"/>
        </w:rPr>
        <w:t xml:space="preserve"> using a requirements-to-criteria mapping approach based on EXPOZY’s architecture, stakeholder constraints, and guidance and empirical evidence on evaluating GenAI systems that generate code or executable artefacts.</w:t>
      </w:r>
    </w:p>
    <w:p w14:paraId="57C8ED37" w14:textId="47173019" w:rsidR="0049374B" w:rsidRPr="0049374B" w:rsidRDefault="0049374B" w:rsidP="0049374B">
      <w:pPr>
        <w:spacing w:before="240" w:line="271" w:lineRule="auto"/>
        <w:rPr>
          <w:rFonts w:asciiTheme="minorHAnsi"/>
          <w:lang w:val="bg-BG"/>
        </w:rPr>
      </w:pPr>
      <w:r w:rsidRPr="0049374B">
        <w:rPr>
          <w:rFonts w:asciiTheme="minorHAnsi"/>
          <w:lang w:val="bg-BG"/>
        </w:rPr>
        <w:t xml:space="preserve">R1 Task-specific performance was included because EXPOZY’s goal is functional, client-ready front-end pages. Because EXPOZY generates JSON rather than final code, R1 is measured at two layers: JSON completeness/correctness and rendered artefact correctness. The rendered-layer approach is supported by benchmark methodologies that execute generated front-end outputs in a sandbox and score them using tests and/or expert judgement (Zhu </w:t>
      </w:r>
      <w:r w:rsidRPr="0049374B">
        <w:rPr>
          <w:rFonts w:asciiTheme="minorHAnsi"/>
          <w:i/>
          <w:iCs/>
          <w:lang w:val="bg-BG"/>
        </w:rPr>
        <w:t>et al.</w:t>
      </w:r>
      <w:r w:rsidRPr="0049374B">
        <w:rPr>
          <w:rFonts w:asciiTheme="minorHAnsi"/>
          <w:lang w:val="bg-BG"/>
        </w:rPr>
        <w:t xml:space="preserve">, 2025; Lu </w:t>
      </w:r>
      <w:r w:rsidRPr="0049374B">
        <w:rPr>
          <w:rFonts w:asciiTheme="minorHAnsi"/>
          <w:i/>
          <w:iCs/>
          <w:lang w:val="bg-BG"/>
        </w:rPr>
        <w:t>et al.</w:t>
      </w:r>
      <w:r w:rsidRPr="0049374B">
        <w:rPr>
          <w:rFonts w:asciiTheme="minorHAnsi"/>
          <w:lang w:val="bg-BG"/>
        </w:rPr>
        <w:t xml:space="preserve">, 2025; Jung </w:t>
      </w:r>
      <w:r w:rsidRPr="0049374B">
        <w:rPr>
          <w:rFonts w:asciiTheme="minorHAnsi"/>
          <w:i/>
          <w:iCs/>
          <w:lang w:val="bg-BG"/>
        </w:rPr>
        <w:t>et al.</w:t>
      </w:r>
      <w:r w:rsidRPr="0049374B">
        <w:rPr>
          <w:rFonts w:asciiTheme="minorHAnsi"/>
          <w:lang w:val="bg-BG"/>
        </w:rPr>
        <w:t>, 2025).</w:t>
      </w:r>
    </w:p>
    <w:p w14:paraId="52413697" w14:textId="77777777" w:rsidR="0049374B" w:rsidRPr="0049374B" w:rsidRDefault="0049374B" w:rsidP="0049374B">
      <w:pPr>
        <w:spacing w:before="240" w:line="271" w:lineRule="auto"/>
        <w:rPr>
          <w:rFonts w:asciiTheme="minorHAnsi"/>
          <w:lang w:val="bg-BG"/>
        </w:rPr>
      </w:pPr>
      <w:r w:rsidRPr="0049374B">
        <w:rPr>
          <w:rFonts w:asciiTheme="minorHAnsi"/>
          <w:lang w:val="bg-BG"/>
        </w:rPr>
        <w:t xml:space="preserve">R2 Structured output reliability was included as a hard gate because EXPOZY cannot safely render invalid JSON. Structured-output research shows that schema validity and latency can vary substantially across structured-output approaches and schema complexity, so schema-valid@1 and schema-valid@k are treated as key indicators rather than assumptions (Geng </w:t>
      </w:r>
      <w:r w:rsidRPr="0049374B">
        <w:rPr>
          <w:rFonts w:asciiTheme="minorHAnsi"/>
          <w:i/>
          <w:iCs/>
          <w:lang w:val="bg-BG"/>
        </w:rPr>
        <w:t>et al.</w:t>
      </w:r>
      <w:r w:rsidRPr="0049374B">
        <w:rPr>
          <w:rFonts w:asciiTheme="minorHAnsi"/>
          <w:lang w:val="bg-BG"/>
        </w:rPr>
        <w:t>, 2025). In addition, structured output feasibility is grounded in Alibaba Cloud’s Model Studio documentation for requesting JSON outputs via response-format controls (Alibaba Cloud, n.d.-a).</w:t>
      </w:r>
    </w:p>
    <w:p w14:paraId="2AD81001" w14:textId="02CE6AB0" w:rsidR="0049374B" w:rsidRPr="0049374B" w:rsidRDefault="0049374B" w:rsidP="0049374B">
      <w:pPr>
        <w:spacing w:before="240" w:line="271" w:lineRule="auto"/>
        <w:rPr>
          <w:rFonts w:asciiTheme="minorHAnsi"/>
          <w:lang w:val="bg-BG"/>
        </w:rPr>
      </w:pPr>
      <w:r w:rsidRPr="0049374B">
        <w:rPr>
          <w:rFonts w:asciiTheme="minorHAnsi"/>
          <w:lang w:val="bg-BG"/>
        </w:rPr>
        <w:t xml:space="preserve">R3 Cost-efficiency and TCO was included because the CEO’s constraint requires near-zero upfront cost, and because EXPOZY’s cost driver is cost per accepted template rather than token </w:t>
      </w:r>
      <w:r w:rsidRPr="0049374B">
        <w:rPr>
          <w:rFonts w:asciiTheme="minorHAnsi"/>
          <w:lang w:val="bg-BG"/>
        </w:rPr>
        <w:lastRenderedPageBreak/>
        <w:t>price alone when retries/regenerations occur. Alibaba’s free quota and pricing documentation is therefore treated as part of feasibility and later cost modelling (Alibaba Cloud, 2026a; Alibaba Cloud, 2026b).</w:t>
      </w:r>
    </w:p>
    <w:p w14:paraId="3DEAC557" w14:textId="77777777" w:rsidR="0049374B" w:rsidRPr="0049374B" w:rsidRDefault="0049374B" w:rsidP="0049374B">
      <w:pPr>
        <w:spacing w:before="240" w:line="271" w:lineRule="auto"/>
        <w:rPr>
          <w:rFonts w:asciiTheme="minorHAnsi"/>
          <w:lang w:val="bg-BG"/>
        </w:rPr>
      </w:pPr>
      <w:r w:rsidRPr="0049374B">
        <w:rPr>
          <w:rFonts w:asciiTheme="minorHAnsi"/>
          <w:lang w:val="bg-BG"/>
        </w:rPr>
        <w:t xml:space="preserve">R4 Hallucination rate and mitigation effectiveness was included because schema-valid output can still be semantically incorrect (e.g., wrong bindings, broken interactions). These failures manifest after rendering and execution, which matches the principle of execution-based evaluation used in front-end benchmarks (Zhu </w:t>
      </w:r>
      <w:r w:rsidRPr="0049374B">
        <w:rPr>
          <w:rFonts w:asciiTheme="minorHAnsi"/>
          <w:i/>
          <w:iCs/>
          <w:lang w:val="bg-BG"/>
        </w:rPr>
        <w:t>et al.</w:t>
      </w:r>
      <w:r w:rsidRPr="0049374B">
        <w:rPr>
          <w:rFonts w:asciiTheme="minorHAnsi"/>
          <w:lang w:val="bg-BG"/>
        </w:rPr>
        <w:t xml:space="preserve">, 2025; Lu </w:t>
      </w:r>
      <w:r w:rsidRPr="0049374B">
        <w:rPr>
          <w:rFonts w:asciiTheme="minorHAnsi"/>
          <w:i/>
          <w:iCs/>
          <w:lang w:val="bg-BG"/>
        </w:rPr>
        <w:t>et al.</w:t>
      </w:r>
      <w:r w:rsidRPr="0049374B">
        <w:rPr>
          <w:rFonts w:asciiTheme="minorHAnsi"/>
          <w:lang w:val="bg-BG"/>
        </w:rPr>
        <w:t>, 2025).</w:t>
      </w:r>
    </w:p>
    <w:p w14:paraId="72A15F50" w14:textId="77777777" w:rsidR="0049374B" w:rsidRPr="0049374B" w:rsidRDefault="0049374B" w:rsidP="0049374B">
      <w:pPr>
        <w:spacing w:before="240" w:line="271" w:lineRule="auto"/>
        <w:rPr>
          <w:rFonts w:asciiTheme="minorHAnsi"/>
          <w:lang w:val="bg-BG"/>
        </w:rPr>
      </w:pPr>
      <w:r w:rsidRPr="0049374B">
        <w:rPr>
          <w:rFonts w:asciiTheme="minorHAnsi"/>
          <w:lang w:val="bg-BG"/>
        </w:rPr>
        <w:t>R5 Security and GDPR-relevant constraints was included because output-handling risk is central when a system produces executable artefacts. OWASP explicitly identifies improper output handling as a major GenAI risk category, supporting adversarial prompt testing and downstream controls (OWASP GenAI Security Project, 2025a; OWASP GenAI Security Project, 2025b). NIST further supports including monitoring and governance as explicit evaluation dimensions (NIST, 2024).</w:t>
      </w:r>
    </w:p>
    <w:p w14:paraId="33D26F8F" w14:textId="77777777" w:rsidR="0049374B" w:rsidRPr="0049374B" w:rsidRDefault="0049374B" w:rsidP="0049374B">
      <w:pPr>
        <w:spacing w:before="240" w:line="271" w:lineRule="auto"/>
        <w:rPr>
          <w:rFonts w:asciiTheme="minorHAnsi"/>
          <w:lang w:val="bg-BG"/>
        </w:rPr>
      </w:pPr>
      <w:r w:rsidRPr="0049374B">
        <w:rPr>
          <w:rFonts w:asciiTheme="minorHAnsi"/>
          <w:lang w:val="bg-BG"/>
        </w:rPr>
        <w:t xml:space="preserve">R6 Latency and context window sufficiency was included because EXPOZY is interactive and perceived responsiveness affects adoption. Response-time guidance identifies thresholds where user flow degrades, motivating latency measurements (Nielsen, 1993). Structured output constraints can also affect generation speed, reinforcing the need to measure latency under production-like structured-output settings (Geng </w:t>
      </w:r>
      <w:r w:rsidRPr="0049374B">
        <w:rPr>
          <w:rFonts w:asciiTheme="minorHAnsi"/>
          <w:i/>
          <w:iCs/>
          <w:lang w:val="bg-BG"/>
        </w:rPr>
        <w:t>et al.</w:t>
      </w:r>
      <w:r w:rsidRPr="0049374B">
        <w:rPr>
          <w:rFonts w:asciiTheme="minorHAnsi"/>
          <w:lang w:val="bg-BG"/>
        </w:rPr>
        <w:t>, 2025).</w:t>
      </w:r>
    </w:p>
    <w:p w14:paraId="2B0E7F37" w14:textId="77777777" w:rsidR="0049374B" w:rsidRPr="0049374B" w:rsidRDefault="0049374B" w:rsidP="0049374B">
      <w:pPr>
        <w:spacing w:before="240" w:line="271" w:lineRule="auto"/>
        <w:rPr>
          <w:rFonts w:asciiTheme="minorHAnsi"/>
          <w:lang w:val="bg-BG"/>
        </w:rPr>
      </w:pPr>
      <w:r w:rsidRPr="0049374B">
        <w:rPr>
          <w:rFonts w:asciiTheme="minorHAnsi"/>
          <w:lang w:val="bg-BG"/>
        </w:rPr>
        <w:t xml:space="preserve">R7 Few-shot learning and instruction-following fidelity was included because EXPOZY relies on strict constraints and a small set of example templates. Models that fail to follow constraints reliably increase validation failures and operational unpredictability, so instruction-following and stability across repeated runs are treated as measurable indicators (Amazon Web Services, 2025; Geng </w:t>
      </w:r>
      <w:r w:rsidRPr="0049374B">
        <w:rPr>
          <w:rFonts w:asciiTheme="minorHAnsi"/>
          <w:i/>
          <w:iCs/>
          <w:lang w:val="bg-BG"/>
        </w:rPr>
        <w:t>et al.</w:t>
      </w:r>
      <w:r w:rsidRPr="0049374B">
        <w:rPr>
          <w:rFonts w:asciiTheme="minorHAnsi"/>
          <w:lang w:val="bg-BG"/>
        </w:rPr>
        <w:t>, 2025).</w:t>
      </w:r>
    </w:p>
    <w:p w14:paraId="10CD4734" w14:textId="77777777" w:rsidR="00591577" w:rsidRPr="00591577" w:rsidRDefault="00591577" w:rsidP="00591577">
      <w:pPr>
        <w:spacing w:before="240" w:line="271" w:lineRule="auto"/>
        <w:rPr>
          <w:rFonts w:asciiTheme="minorHAnsi"/>
          <w:lang w:val="bg-BG"/>
        </w:rPr>
      </w:pPr>
      <w:r w:rsidRPr="00591577">
        <w:rPr>
          <w:rFonts w:asciiTheme="minorHAnsi"/>
          <w:lang w:val="bg-BG"/>
        </w:rPr>
        <w:t>3.4 Phase 2 baseline: Filter 0 (Alibaba Cloud Model Studio catalogue snapshot)</w:t>
      </w:r>
    </w:p>
    <w:p w14:paraId="2E314A31" w14:textId="77777777" w:rsidR="00591577" w:rsidRPr="00591577" w:rsidRDefault="00591577" w:rsidP="00591577">
      <w:pPr>
        <w:spacing w:before="240" w:line="271" w:lineRule="auto"/>
        <w:rPr>
          <w:rFonts w:asciiTheme="minorHAnsi"/>
          <w:lang w:val="bg-BG"/>
        </w:rPr>
      </w:pPr>
      <w:r w:rsidRPr="00591577">
        <w:rPr>
          <w:rFonts w:asciiTheme="minorHAnsi"/>
          <w:lang w:val="bg-BG"/>
        </w:rPr>
        <w:t>Phase 2 (candidate screening) begins by establishing a transparent baseline population of available Model Studio endpoints (</w:t>
      </w:r>
      <w:r w:rsidRPr="00591577">
        <w:rPr>
          <w:rFonts w:asciiTheme="minorHAnsi"/>
          <w:b/>
          <w:bCs/>
          <w:lang w:val="bg-BG"/>
        </w:rPr>
        <w:t>Filter 0</w:t>
      </w:r>
      <w:r w:rsidRPr="00591577">
        <w:rPr>
          <w:rFonts w:asciiTheme="minorHAnsi"/>
          <w:lang w:val="bg-BG"/>
        </w:rPr>
        <w:t xml:space="preserve">). Alibaba Cloud documents that Model Studio model availability depends on the selected </w:t>
      </w:r>
      <w:r w:rsidRPr="00591577">
        <w:rPr>
          <w:rFonts w:asciiTheme="minorHAnsi"/>
          <w:b/>
          <w:bCs/>
          <w:lang w:val="bg-BG"/>
        </w:rPr>
        <w:t>deployment mode</w:t>
      </w:r>
      <w:r w:rsidRPr="00591577">
        <w:rPr>
          <w:rFonts w:asciiTheme="minorHAnsi"/>
          <w:lang w:val="bg-BG"/>
        </w:rPr>
        <w:t xml:space="preserve"> (e.g., Global, International, US, Mainland China) and that users must select a region and deployment mode before calling models (Alibaba Cloud, 2026c). As a result, feasibility is partly determined by platform constraints: a model that is not listed for the chosen deployment mode cannot be considered further, regardless of benchmark performance (Alibaba Cloud, 2026c).</w:t>
      </w:r>
    </w:p>
    <w:p w14:paraId="33F80B66" w14:textId="05D5CCBA" w:rsidR="00591577" w:rsidRPr="00591577" w:rsidRDefault="00591577" w:rsidP="00591577">
      <w:pPr>
        <w:spacing w:before="240" w:line="271" w:lineRule="auto"/>
        <w:rPr>
          <w:rFonts w:asciiTheme="minorHAnsi"/>
          <w:lang w:val="bg-BG"/>
        </w:rPr>
      </w:pPr>
      <w:r w:rsidRPr="00591577">
        <w:rPr>
          <w:rFonts w:asciiTheme="minorHAnsi"/>
          <w:lang w:val="bg-BG"/>
        </w:rPr>
        <w:t xml:space="preserve">To ensure reproducibility, this study captured a </w:t>
      </w:r>
      <w:r w:rsidRPr="00591577">
        <w:rPr>
          <w:rFonts w:asciiTheme="minorHAnsi"/>
          <w:b/>
          <w:bCs/>
          <w:lang w:val="bg-BG"/>
        </w:rPr>
        <w:t>catalogue snapshot</w:t>
      </w:r>
      <w:r w:rsidRPr="00591577">
        <w:rPr>
          <w:rFonts w:asciiTheme="minorHAnsi"/>
          <w:lang w:val="bg-BG"/>
        </w:rPr>
        <w:t xml:space="preserve"> of the full model list per deployment mode on </w:t>
      </w:r>
      <w:r w:rsidR="0024561C">
        <w:rPr>
          <w:rFonts w:asciiTheme="minorHAnsi"/>
        </w:rPr>
        <w:t>23</w:t>
      </w:r>
      <w:r w:rsidRPr="0024561C">
        <w:rPr>
          <w:rFonts w:asciiTheme="minorHAnsi"/>
          <w:lang w:val="bg-BG"/>
        </w:rPr>
        <w:t xml:space="preserve"> January 2026</w:t>
      </w:r>
      <w:r w:rsidRPr="00591577">
        <w:rPr>
          <w:rFonts w:asciiTheme="minorHAnsi"/>
          <w:lang w:val="bg-BG"/>
        </w:rPr>
        <w:t>, based on the official Model Studio documentation and its deployment-mode selection (Alibaba Cloud, 2026b; Alibaba Cloud, 2026c). Cloud catalogues change over time (models may be added, deprecated, or renamed), so recording the starting population makes subsequent filtering decisions (F1–F4) auditable and traceable back to a fixed evidence base (NIST, 2024).</w:t>
      </w:r>
    </w:p>
    <w:p w14:paraId="2A909EFE" w14:textId="24BA16D0" w:rsidR="00907511" w:rsidRDefault="0024561C" w:rsidP="00D67D0B">
      <w:pPr>
        <w:spacing w:before="240" w:line="271" w:lineRule="auto"/>
        <w:rPr>
          <w:rFonts w:asciiTheme="minorHAnsi"/>
        </w:rPr>
      </w:pPr>
      <w:r w:rsidRPr="0024561C">
        <w:rPr>
          <w:rFonts w:asciiTheme="minorHAnsi"/>
        </w:rPr>
        <w:t xml:space="preserve">Table </w:t>
      </w:r>
      <w:proofErr w:type="gramStart"/>
      <w:r w:rsidRPr="0024561C">
        <w:rPr>
          <w:rFonts w:asciiTheme="minorHAnsi"/>
        </w:rPr>
        <w:t>3.4  Baseline</w:t>
      </w:r>
      <w:proofErr w:type="gramEnd"/>
      <w:r w:rsidRPr="0024561C">
        <w:rPr>
          <w:rFonts w:asciiTheme="minorHAnsi"/>
        </w:rPr>
        <w:t xml:space="preserve"> Model Studio catalogue size by deployment mode (Filter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280"/>
        <w:gridCol w:w="5881"/>
      </w:tblGrid>
      <w:tr w:rsidR="0024561C" w:rsidRPr="0024561C" w14:paraId="0EC0CA09" w14:textId="77777777" w:rsidTr="009E589A">
        <w:trPr>
          <w:tblHeader/>
          <w:tblCellSpacing w:w="15" w:type="dxa"/>
        </w:trPr>
        <w:tc>
          <w:tcPr>
            <w:tcW w:w="0" w:type="auto"/>
            <w:vAlign w:val="center"/>
            <w:hideMark/>
          </w:tcPr>
          <w:p w14:paraId="34817A1A" w14:textId="77777777" w:rsidR="0024561C" w:rsidRPr="0024561C" w:rsidRDefault="0024561C" w:rsidP="0024561C">
            <w:pPr>
              <w:spacing w:before="240" w:line="271" w:lineRule="auto"/>
              <w:rPr>
                <w:rFonts w:asciiTheme="minorHAnsi"/>
                <w:b/>
                <w:bCs/>
                <w:lang w:val="bg-BG"/>
              </w:rPr>
            </w:pPr>
            <w:r w:rsidRPr="0024561C">
              <w:rPr>
                <w:rFonts w:asciiTheme="minorHAnsi"/>
                <w:b/>
                <w:bCs/>
                <w:lang w:val="bg-BG"/>
              </w:rPr>
              <w:lastRenderedPageBreak/>
              <w:t>Deployment mode</w:t>
            </w:r>
          </w:p>
        </w:tc>
        <w:tc>
          <w:tcPr>
            <w:tcW w:w="0" w:type="auto"/>
            <w:vAlign w:val="center"/>
            <w:hideMark/>
          </w:tcPr>
          <w:p w14:paraId="66360A8A" w14:textId="16DDA8AD" w:rsidR="0024561C" w:rsidRPr="009E589A" w:rsidRDefault="009E589A" w:rsidP="0024561C">
            <w:pPr>
              <w:spacing w:before="240" w:line="271" w:lineRule="auto"/>
              <w:rPr>
                <w:rFonts w:asciiTheme="minorHAnsi"/>
                <w:b/>
                <w:bCs/>
              </w:rPr>
            </w:pPr>
            <w:r>
              <w:rPr>
                <w:rFonts w:asciiTheme="minorHAnsi"/>
                <w:b/>
                <w:bCs/>
              </w:rPr>
              <w:t>Number of models</w:t>
            </w:r>
          </w:p>
        </w:tc>
        <w:tc>
          <w:tcPr>
            <w:tcW w:w="0" w:type="auto"/>
            <w:vAlign w:val="center"/>
            <w:hideMark/>
          </w:tcPr>
          <w:p w14:paraId="423F3AD5" w14:textId="1E4BF992" w:rsidR="0024561C" w:rsidRPr="0024561C" w:rsidRDefault="009E589A" w:rsidP="0024561C">
            <w:pPr>
              <w:spacing w:before="240" w:line="271" w:lineRule="auto"/>
              <w:rPr>
                <w:rFonts w:asciiTheme="minorHAnsi"/>
                <w:b/>
                <w:bCs/>
                <w:lang w:val="bg-BG"/>
              </w:rPr>
            </w:pPr>
            <w:r>
              <w:rPr>
                <w:rFonts w:asciiTheme="minorHAnsi"/>
                <w:b/>
                <w:bCs/>
              </w:rPr>
              <w:t>S</w:t>
            </w:r>
            <w:r w:rsidR="0024561C" w:rsidRPr="0024561C">
              <w:rPr>
                <w:rFonts w:asciiTheme="minorHAnsi"/>
                <w:b/>
                <w:bCs/>
                <w:lang w:val="bg-BG"/>
              </w:rPr>
              <w:t>ource</w:t>
            </w:r>
          </w:p>
        </w:tc>
      </w:tr>
      <w:tr w:rsidR="0024561C" w:rsidRPr="0024561C" w14:paraId="76C77A78" w14:textId="77777777" w:rsidTr="009E589A">
        <w:trPr>
          <w:tblCellSpacing w:w="15" w:type="dxa"/>
        </w:trPr>
        <w:tc>
          <w:tcPr>
            <w:tcW w:w="0" w:type="auto"/>
            <w:vAlign w:val="center"/>
            <w:hideMark/>
          </w:tcPr>
          <w:p w14:paraId="151367C8" w14:textId="77777777" w:rsidR="0024561C" w:rsidRPr="0024561C" w:rsidRDefault="0024561C" w:rsidP="0024561C">
            <w:pPr>
              <w:spacing w:before="240" w:line="271" w:lineRule="auto"/>
              <w:rPr>
                <w:rFonts w:asciiTheme="minorHAnsi"/>
                <w:lang w:val="bg-BG"/>
              </w:rPr>
            </w:pPr>
            <w:r w:rsidRPr="0024561C">
              <w:rPr>
                <w:rFonts w:asciiTheme="minorHAnsi"/>
                <w:lang w:val="bg-BG"/>
              </w:rPr>
              <w:t>Mainland China</w:t>
            </w:r>
          </w:p>
        </w:tc>
        <w:tc>
          <w:tcPr>
            <w:tcW w:w="0" w:type="auto"/>
            <w:vAlign w:val="center"/>
            <w:hideMark/>
          </w:tcPr>
          <w:p w14:paraId="24811316" w14:textId="77777777" w:rsidR="0024561C" w:rsidRPr="0024561C" w:rsidRDefault="0024561C" w:rsidP="0024561C">
            <w:pPr>
              <w:spacing w:before="240" w:line="271" w:lineRule="auto"/>
              <w:rPr>
                <w:rFonts w:asciiTheme="minorHAnsi"/>
                <w:lang w:val="bg-BG"/>
              </w:rPr>
            </w:pPr>
            <w:r w:rsidRPr="0024561C">
              <w:rPr>
                <w:rFonts w:asciiTheme="minorHAnsi"/>
                <w:lang w:val="bg-BG"/>
              </w:rPr>
              <w:t>273</w:t>
            </w:r>
          </w:p>
        </w:tc>
        <w:tc>
          <w:tcPr>
            <w:tcW w:w="0" w:type="auto"/>
            <w:vAlign w:val="center"/>
            <w:hideMark/>
          </w:tcPr>
          <w:p w14:paraId="06C60C03" w14:textId="77777777" w:rsidR="0024561C" w:rsidRPr="0024561C" w:rsidRDefault="0024561C" w:rsidP="0024561C">
            <w:pPr>
              <w:spacing w:before="240" w:line="271" w:lineRule="auto"/>
              <w:rPr>
                <w:rFonts w:asciiTheme="minorHAnsi"/>
                <w:lang w:val="bg-BG"/>
              </w:rPr>
            </w:pPr>
            <w:r w:rsidRPr="0024561C">
              <w:rPr>
                <w:rFonts w:asciiTheme="minorHAnsi"/>
                <w:lang w:val="bg-BG"/>
              </w:rPr>
              <w:t>Model Studio catalogue snapshot (23 Jan 2026), derived from official documentation (Alibaba Cloud, 2026b; Alibaba Cloud, 2026c)</w:t>
            </w:r>
          </w:p>
        </w:tc>
      </w:tr>
      <w:tr w:rsidR="0024561C" w:rsidRPr="0024561C" w14:paraId="22103602" w14:textId="77777777" w:rsidTr="009E589A">
        <w:trPr>
          <w:tblCellSpacing w:w="15" w:type="dxa"/>
        </w:trPr>
        <w:tc>
          <w:tcPr>
            <w:tcW w:w="0" w:type="auto"/>
            <w:vAlign w:val="center"/>
            <w:hideMark/>
          </w:tcPr>
          <w:p w14:paraId="5DB25450" w14:textId="77777777" w:rsidR="0024561C" w:rsidRPr="0024561C" w:rsidRDefault="0024561C" w:rsidP="0024561C">
            <w:pPr>
              <w:spacing w:before="240" w:line="271" w:lineRule="auto"/>
              <w:rPr>
                <w:rFonts w:asciiTheme="minorHAnsi"/>
                <w:lang w:val="bg-BG"/>
              </w:rPr>
            </w:pPr>
            <w:r w:rsidRPr="0024561C">
              <w:rPr>
                <w:rFonts w:asciiTheme="minorHAnsi"/>
                <w:lang w:val="bg-BG"/>
              </w:rPr>
              <w:t>International</w:t>
            </w:r>
          </w:p>
        </w:tc>
        <w:tc>
          <w:tcPr>
            <w:tcW w:w="0" w:type="auto"/>
            <w:vAlign w:val="center"/>
            <w:hideMark/>
          </w:tcPr>
          <w:p w14:paraId="1D5971AF" w14:textId="77777777" w:rsidR="0024561C" w:rsidRPr="0024561C" w:rsidRDefault="0024561C" w:rsidP="0024561C">
            <w:pPr>
              <w:spacing w:before="240" w:line="271" w:lineRule="auto"/>
              <w:rPr>
                <w:rFonts w:asciiTheme="minorHAnsi"/>
                <w:lang w:val="bg-BG"/>
              </w:rPr>
            </w:pPr>
            <w:r w:rsidRPr="0024561C">
              <w:rPr>
                <w:rFonts w:asciiTheme="minorHAnsi"/>
                <w:lang w:val="bg-BG"/>
              </w:rPr>
              <w:t>163</w:t>
            </w:r>
          </w:p>
        </w:tc>
        <w:tc>
          <w:tcPr>
            <w:tcW w:w="0" w:type="auto"/>
            <w:vAlign w:val="center"/>
            <w:hideMark/>
          </w:tcPr>
          <w:p w14:paraId="0B6AFA47" w14:textId="77777777" w:rsidR="0024561C" w:rsidRPr="0024561C" w:rsidRDefault="0024561C" w:rsidP="0024561C">
            <w:pPr>
              <w:spacing w:before="240" w:line="271" w:lineRule="auto"/>
              <w:rPr>
                <w:rFonts w:asciiTheme="minorHAnsi"/>
                <w:lang w:val="bg-BG"/>
              </w:rPr>
            </w:pPr>
            <w:r w:rsidRPr="0024561C">
              <w:rPr>
                <w:rFonts w:asciiTheme="minorHAnsi"/>
                <w:lang w:val="bg-BG"/>
              </w:rPr>
              <w:t>Model Studio catalogue snapshot (23 Jan 2026), derived from official documentation (Alibaba Cloud, 2026b; Alibaba Cloud, 2026c)</w:t>
            </w:r>
          </w:p>
        </w:tc>
      </w:tr>
      <w:tr w:rsidR="0024561C" w:rsidRPr="0024561C" w14:paraId="1A0FC7C3" w14:textId="77777777" w:rsidTr="009E589A">
        <w:trPr>
          <w:tblCellSpacing w:w="15" w:type="dxa"/>
        </w:trPr>
        <w:tc>
          <w:tcPr>
            <w:tcW w:w="0" w:type="auto"/>
            <w:vAlign w:val="center"/>
            <w:hideMark/>
          </w:tcPr>
          <w:p w14:paraId="62F4B7C0" w14:textId="77777777" w:rsidR="0024561C" w:rsidRPr="0024561C" w:rsidRDefault="0024561C" w:rsidP="0024561C">
            <w:pPr>
              <w:spacing w:before="240" w:line="271" w:lineRule="auto"/>
              <w:rPr>
                <w:rFonts w:asciiTheme="minorHAnsi"/>
                <w:lang w:val="bg-BG"/>
              </w:rPr>
            </w:pPr>
            <w:r w:rsidRPr="0024561C">
              <w:rPr>
                <w:rFonts w:asciiTheme="minorHAnsi"/>
                <w:lang w:val="bg-BG"/>
              </w:rPr>
              <w:t>Global</w:t>
            </w:r>
          </w:p>
        </w:tc>
        <w:tc>
          <w:tcPr>
            <w:tcW w:w="0" w:type="auto"/>
            <w:vAlign w:val="center"/>
            <w:hideMark/>
          </w:tcPr>
          <w:p w14:paraId="613A3676" w14:textId="77777777" w:rsidR="0024561C" w:rsidRPr="0024561C" w:rsidRDefault="0024561C" w:rsidP="0024561C">
            <w:pPr>
              <w:spacing w:before="240" w:line="271" w:lineRule="auto"/>
              <w:rPr>
                <w:rFonts w:asciiTheme="minorHAnsi"/>
                <w:lang w:val="bg-BG"/>
              </w:rPr>
            </w:pPr>
            <w:r w:rsidRPr="0024561C">
              <w:rPr>
                <w:rFonts w:asciiTheme="minorHAnsi"/>
                <w:lang w:val="bg-BG"/>
              </w:rPr>
              <w:t>49</w:t>
            </w:r>
          </w:p>
        </w:tc>
        <w:tc>
          <w:tcPr>
            <w:tcW w:w="0" w:type="auto"/>
            <w:vAlign w:val="center"/>
            <w:hideMark/>
          </w:tcPr>
          <w:p w14:paraId="1148346C" w14:textId="77777777" w:rsidR="0024561C" w:rsidRPr="0024561C" w:rsidRDefault="0024561C" w:rsidP="0024561C">
            <w:pPr>
              <w:spacing w:before="240" w:line="271" w:lineRule="auto"/>
              <w:rPr>
                <w:rFonts w:asciiTheme="minorHAnsi"/>
                <w:lang w:val="bg-BG"/>
              </w:rPr>
            </w:pPr>
            <w:r w:rsidRPr="0024561C">
              <w:rPr>
                <w:rFonts w:asciiTheme="minorHAnsi"/>
                <w:lang w:val="bg-BG"/>
              </w:rPr>
              <w:t>Model Studio catalogue snapshot (23 Jan 2026), derived from official documentation (Alibaba Cloud, 2026b; Alibaba Cloud, 2026c)</w:t>
            </w:r>
          </w:p>
        </w:tc>
      </w:tr>
      <w:tr w:rsidR="0024561C" w:rsidRPr="0024561C" w14:paraId="5EB48A73" w14:textId="77777777" w:rsidTr="009E589A">
        <w:trPr>
          <w:tblCellSpacing w:w="15" w:type="dxa"/>
        </w:trPr>
        <w:tc>
          <w:tcPr>
            <w:tcW w:w="0" w:type="auto"/>
            <w:vAlign w:val="center"/>
            <w:hideMark/>
          </w:tcPr>
          <w:p w14:paraId="6A6F43FA" w14:textId="77777777" w:rsidR="0024561C" w:rsidRPr="0024561C" w:rsidRDefault="0024561C" w:rsidP="0024561C">
            <w:pPr>
              <w:spacing w:before="240" w:line="271" w:lineRule="auto"/>
              <w:rPr>
                <w:rFonts w:asciiTheme="minorHAnsi"/>
                <w:lang w:val="bg-BG"/>
              </w:rPr>
            </w:pPr>
            <w:r w:rsidRPr="0024561C">
              <w:rPr>
                <w:rFonts w:asciiTheme="minorHAnsi"/>
                <w:lang w:val="bg-BG"/>
              </w:rPr>
              <w:t>US</w:t>
            </w:r>
          </w:p>
        </w:tc>
        <w:tc>
          <w:tcPr>
            <w:tcW w:w="0" w:type="auto"/>
            <w:vAlign w:val="center"/>
            <w:hideMark/>
          </w:tcPr>
          <w:p w14:paraId="498FBA3E" w14:textId="77777777" w:rsidR="0024561C" w:rsidRPr="0024561C" w:rsidRDefault="0024561C" w:rsidP="0024561C">
            <w:pPr>
              <w:spacing w:before="240" w:line="271" w:lineRule="auto"/>
              <w:rPr>
                <w:rFonts w:asciiTheme="minorHAnsi"/>
                <w:lang w:val="bg-BG"/>
              </w:rPr>
            </w:pPr>
            <w:r w:rsidRPr="0024561C">
              <w:rPr>
                <w:rFonts w:asciiTheme="minorHAnsi"/>
                <w:lang w:val="bg-BG"/>
              </w:rPr>
              <w:t>10</w:t>
            </w:r>
          </w:p>
        </w:tc>
        <w:tc>
          <w:tcPr>
            <w:tcW w:w="0" w:type="auto"/>
            <w:vAlign w:val="center"/>
            <w:hideMark/>
          </w:tcPr>
          <w:p w14:paraId="29E8AFFF" w14:textId="77777777" w:rsidR="0024561C" w:rsidRPr="0024561C" w:rsidRDefault="0024561C" w:rsidP="0024561C">
            <w:pPr>
              <w:spacing w:before="240" w:line="271" w:lineRule="auto"/>
              <w:rPr>
                <w:rFonts w:asciiTheme="minorHAnsi"/>
                <w:lang w:val="bg-BG"/>
              </w:rPr>
            </w:pPr>
            <w:r w:rsidRPr="0024561C">
              <w:rPr>
                <w:rFonts w:asciiTheme="minorHAnsi"/>
                <w:lang w:val="bg-BG"/>
              </w:rPr>
              <w:t>Model Studio catalogue snapshot (23 Jan 2026), derived from official documentation (Alibaba Cloud, 2026b; Alibaba Cloud, 2026c)</w:t>
            </w:r>
          </w:p>
        </w:tc>
      </w:tr>
    </w:tbl>
    <w:p w14:paraId="5BE62535" w14:textId="438F5B2A" w:rsidR="0024561C" w:rsidRDefault="009E589A" w:rsidP="00D67D0B">
      <w:pPr>
        <w:spacing w:before="240" w:line="271" w:lineRule="auto"/>
        <w:rPr>
          <w:rFonts w:asciiTheme="minorHAnsi"/>
        </w:rPr>
      </w:pPr>
      <w:r w:rsidRPr="009E589A">
        <w:rPr>
          <w:rFonts w:asciiTheme="minorHAnsi"/>
        </w:rPr>
        <w:t xml:space="preserve">Because the International and Mainland China catalogues are large, the complete baseline model ID lists are provided in </w:t>
      </w:r>
      <w:r w:rsidRPr="009E589A">
        <w:rPr>
          <w:rFonts w:asciiTheme="minorHAnsi"/>
          <w:b/>
          <w:bCs/>
        </w:rPr>
        <w:t>Appendix A</w:t>
      </w:r>
      <w:r w:rsidRPr="009E589A">
        <w:rPr>
          <w:rFonts w:asciiTheme="minorHAnsi"/>
        </w:rPr>
        <w:t xml:space="preserve"> to avoid inflating the main body of the </w:t>
      </w:r>
      <w:r w:rsidR="009C3B47">
        <w:rPr>
          <w:rFonts w:asciiTheme="minorHAnsi"/>
        </w:rPr>
        <w:t>research</w:t>
      </w:r>
      <w:r w:rsidRPr="009E589A">
        <w:rPr>
          <w:rFonts w:asciiTheme="minorHAnsi"/>
        </w:rPr>
        <w:t>. The Global and US lists are shown in the main body for completeness because they are small (Alibaba Cloud, 2026b; Alibaba Cloud, 2026c).</w:t>
      </w:r>
    </w:p>
    <w:p w14:paraId="36FD76B3" w14:textId="3D9262CC" w:rsidR="009E589A" w:rsidRDefault="009E589A" w:rsidP="00D67D0B">
      <w:pPr>
        <w:spacing w:before="240" w:line="271" w:lineRule="auto"/>
        <w:rPr>
          <w:rFonts w:asciiTheme="minorHAnsi"/>
        </w:rPr>
      </w:pPr>
      <w:r w:rsidRPr="009E589A">
        <w:rPr>
          <w:rFonts w:asciiTheme="minorHAnsi"/>
        </w:rPr>
        <w:t>Table 3.5 — Baseline model IDs (Global and US deployment modes)</w:t>
      </w:r>
    </w:p>
    <w:tbl>
      <w:tblPr>
        <w:tblW w:w="90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7226"/>
      </w:tblGrid>
      <w:tr w:rsidR="009E589A" w:rsidRPr="009E589A" w14:paraId="0E0C8471" w14:textId="77777777" w:rsidTr="009E589A">
        <w:trPr>
          <w:tblHeader/>
          <w:tblCellSpacing w:w="15" w:type="dxa"/>
        </w:trPr>
        <w:tc>
          <w:tcPr>
            <w:tcW w:w="0" w:type="auto"/>
            <w:vAlign w:val="center"/>
            <w:hideMark/>
          </w:tcPr>
          <w:p w14:paraId="6BDA46FB" w14:textId="77777777" w:rsidR="009E589A" w:rsidRPr="009E589A" w:rsidRDefault="009E589A" w:rsidP="009E589A">
            <w:pPr>
              <w:spacing w:before="240" w:line="271" w:lineRule="auto"/>
              <w:rPr>
                <w:rFonts w:asciiTheme="minorHAnsi"/>
                <w:b/>
                <w:bCs/>
                <w:lang w:val="bg-BG"/>
              </w:rPr>
            </w:pPr>
            <w:r w:rsidRPr="009E589A">
              <w:rPr>
                <w:rFonts w:asciiTheme="minorHAnsi"/>
                <w:b/>
                <w:bCs/>
                <w:lang w:val="bg-BG"/>
              </w:rPr>
              <w:t>Deployment mode</w:t>
            </w:r>
          </w:p>
        </w:tc>
        <w:tc>
          <w:tcPr>
            <w:tcW w:w="7181" w:type="dxa"/>
            <w:vAlign w:val="center"/>
            <w:hideMark/>
          </w:tcPr>
          <w:p w14:paraId="2FE20CA9" w14:textId="17F465C1" w:rsidR="009E589A" w:rsidRPr="009E589A" w:rsidRDefault="009E589A" w:rsidP="009E589A">
            <w:pPr>
              <w:spacing w:before="240" w:line="271" w:lineRule="auto"/>
              <w:rPr>
                <w:rFonts w:asciiTheme="minorHAnsi"/>
                <w:b/>
                <w:bCs/>
                <w:lang w:val="bg-BG"/>
              </w:rPr>
            </w:pPr>
            <w:r>
              <w:rPr>
                <w:rFonts w:asciiTheme="minorHAnsi"/>
                <w:b/>
                <w:bCs/>
              </w:rPr>
              <w:t>Models</w:t>
            </w:r>
            <w:r w:rsidRPr="009E589A">
              <w:rPr>
                <w:rFonts w:asciiTheme="minorHAnsi"/>
                <w:b/>
                <w:bCs/>
                <w:lang w:val="bg-BG"/>
              </w:rPr>
              <w:t xml:space="preserve"> (snapshot 23 Jan 2026)</w:t>
            </w:r>
          </w:p>
        </w:tc>
      </w:tr>
      <w:tr w:rsidR="009E589A" w:rsidRPr="009E589A" w14:paraId="0102BCCD" w14:textId="77777777" w:rsidTr="009E589A">
        <w:trPr>
          <w:tblCellSpacing w:w="15" w:type="dxa"/>
        </w:trPr>
        <w:tc>
          <w:tcPr>
            <w:tcW w:w="0" w:type="auto"/>
            <w:vAlign w:val="center"/>
            <w:hideMark/>
          </w:tcPr>
          <w:p w14:paraId="11419CC0" w14:textId="77777777" w:rsidR="009E589A" w:rsidRPr="009E589A" w:rsidRDefault="009E589A" w:rsidP="009E589A">
            <w:pPr>
              <w:spacing w:before="240" w:line="271" w:lineRule="auto"/>
              <w:rPr>
                <w:rFonts w:asciiTheme="minorHAnsi"/>
                <w:lang w:val="bg-BG"/>
              </w:rPr>
            </w:pPr>
            <w:r w:rsidRPr="009E589A">
              <w:rPr>
                <w:rFonts w:asciiTheme="minorHAnsi"/>
                <w:lang w:val="bg-BG"/>
              </w:rPr>
              <w:t>Global (49)</w:t>
            </w:r>
          </w:p>
        </w:tc>
        <w:tc>
          <w:tcPr>
            <w:tcW w:w="7181" w:type="dxa"/>
            <w:vAlign w:val="center"/>
            <w:hideMark/>
          </w:tcPr>
          <w:p w14:paraId="1D271FFC" w14:textId="17C24E2B" w:rsidR="009E589A" w:rsidRPr="009E589A" w:rsidRDefault="009E589A" w:rsidP="009E589A">
            <w:pPr>
              <w:spacing w:before="240" w:line="271" w:lineRule="auto"/>
              <w:rPr>
                <w:rFonts w:asciiTheme="minorHAnsi"/>
                <w:lang w:val="bg-BG"/>
              </w:rPr>
            </w:pP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br/>
            </w: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t>-2025-08-25</w:t>
            </w:r>
            <w:r w:rsidRPr="009E589A">
              <w:rPr>
                <w:rFonts w:asciiTheme="minorHAnsi"/>
                <w:lang w:val="bg-BG"/>
              </w:rPr>
              <w:br/>
            </w: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t>-2025-11-07</w:t>
            </w:r>
            <w:r w:rsidRPr="009E589A">
              <w:rPr>
                <w:rFonts w:asciiTheme="minorHAnsi"/>
                <w:lang w:val="bg-BG"/>
              </w:rPr>
              <w:br/>
            </w: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t>-</w:t>
            </w:r>
            <w:proofErr w:type="spellStart"/>
            <w:r w:rsidRPr="009E589A">
              <w:rPr>
                <w:rFonts w:asciiTheme="minorHAnsi"/>
              </w:rPr>
              <w:t>mtl</w:t>
            </w:r>
            <w:proofErr w:type="spellEnd"/>
            <w:r w:rsidRPr="009E589A">
              <w:rPr>
                <w:rFonts w:asciiTheme="minorHAnsi"/>
                <w:lang w:val="bg-BG"/>
              </w:rPr>
              <w:br/>
            </w: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t>-</w:t>
            </w:r>
            <w:proofErr w:type="spellStart"/>
            <w:r w:rsidRPr="009E589A">
              <w:rPr>
                <w:rFonts w:asciiTheme="minorHAnsi"/>
              </w:rPr>
              <w:t>mtl</w:t>
            </w:r>
            <w:proofErr w:type="spellEnd"/>
            <w:r w:rsidRPr="009E589A">
              <w:rPr>
                <w:rFonts w:asciiTheme="minorHAnsi"/>
                <w:lang w:val="bg-BG"/>
              </w:rPr>
              <w:t>-2025-08-25</w:t>
            </w:r>
            <w:r w:rsidRPr="009E589A">
              <w:rPr>
                <w:rFonts w:asciiTheme="minorHAnsi"/>
                <w:lang w:val="bg-BG"/>
              </w:rPr>
              <w:br/>
            </w: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t>-</w:t>
            </w:r>
            <w:proofErr w:type="spellStart"/>
            <w:r w:rsidRPr="009E589A">
              <w:rPr>
                <w:rFonts w:asciiTheme="minorHAnsi"/>
              </w:rPr>
              <w:t>realtime</w:t>
            </w:r>
            <w:proofErr w:type="spellEnd"/>
            <w:r w:rsidRPr="009E589A">
              <w:rPr>
                <w:rFonts w:asciiTheme="minorHAnsi"/>
                <w:lang w:val="bg-BG"/>
              </w:rPr>
              <w:br/>
            </w:r>
            <w:r w:rsidRPr="009E589A">
              <w:rPr>
                <w:rFonts w:asciiTheme="minorHAnsi"/>
              </w:rPr>
              <w:t>fun</w:t>
            </w:r>
            <w:r w:rsidRPr="009E589A">
              <w:rPr>
                <w:rFonts w:asciiTheme="minorHAnsi"/>
                <w:lang w:val="bg-BG"/>
              </w:rPr>
              <w:t>-</w:t>
            </w:r>
            <w:proofErr w:type="spellStart"/>
            <w:r w:rsidRPr="009E589A">
              <w:rPr>
                <w:rFonts w:asciiTheme="minorHAnsi"/>
              </w:rPr>
              <w:t>asr</w:t>
            </w:r>
            <w:proofErr w:type="spellEnd"/>
            <w:r w:rsidRPr="009E589A">
              <w:rPr>
                <w:rFonts w:asciiTheme="minorHAnsi"/>
                <w:lang w:val="bg-BG"/>
              </w:rPr>
              <w:t>-</w:t>
            </w:r>
            <w:proofErr w:type="spellStart"/>
            <w:r w:rsidRPr="009E589A">
              <w:rPr>
                <w:rFonts w:asciiTheme="minorHAnsi"/>
              </w:rPr>
              <w:t>realtime</w:t>
            </w:r>
            <w:proofErr w:type="spellEnd"/>
            <w:r w:rsidRPr="009E589A">
              <w:rPr>
                <w:rFonts w:asciiTheme="minorHAnsi"/>
                <w:lang w:val="bg-BG"/>
              </w:rPr>
              <w:t>-2025-11-07</w:t>
            </w:r>
            <w:r w:rsidRPr="009E589A">
              <w:rPr>
                <w:rFonts w:asciiTheme="minorHAnsi"/>
                <w:lang w:val="bg-BG"/>
              </w:rPr>
              <w:br/>
            </w:r>
            <w:proofErr w:type="spellStart"/>
            <w:r w:rsidRPr="009E589A">
              <w:rPr>
                <w:rFonts w:asciiTheme="minorHAnsi"/>
              </w:rPr>
              <w:t>qvq</w:t>
            </w:r>
            <w:proofErr w:type="spellEnd"/>
            <w:r w:rsidRPr="009E589A">
              <w:rPr>
                <w:rFonts w:asciiTheme="minorHAnsi"/>
                <w:lang w:val="bg-BG"/>
              </w:rPr>
              <w:t>-</w:t>
            </w:r>
            <w:r w:rsidRPr="009E589A">
              <w:rPr>
                <w:rFonts w:asciiTheme="minorHAnsi"/>
              </w:rPr>
              <w:t>max</w:t>
            </w:r>
            <w:r w:rsidRPr="009E589A">
              <w:rPr>
                <w:rFonts w:asciiTheme="minorHAnsi"/>
                <w:lang w:val="bg-BG"/>
              </w:rPr>
              <w:br/>
            </w:r>
            <w:proofErr w:type="spellStart"/>
            <w:r w:rsidRPr="009E589A">
              <w:rPr>
                <w:rFonts w:asciiTheme="minorHAnsi"/>
              </w:rPr>
              <w:t>qvq</w:t>
            </w:r>
            <w:proofErr w:type="spellEnd"/>
            <w:r w:rsidRPr="009E589A">
              <w:rPr>
                <w:rFonts w:asciiTheme="minorHAnsi"/>
                <w:lang w:val="bg-BG"/>
              </w:rPr>
              <w:t>-</w:t>
            </w:r>
            <w:r w:rsidRPr="009E589A">
              <w:rPr>
                <w:rFonts w:asciiTheme="minorHAnsi"/>
              </w:rPr>
              <w:t>max</w:t>
            </w:r>
            <w:r w:rsidRPr="009E589A">
              <w:rPr>
                <w:rFonts w:asciiTheme="minorHAnsi"/>
                <w:lang w:val="bg-BG"/>
              </w:rPr>
              <w:t>-2025-03-25</w:t>
            </w:r>
            <w:r w:rsidRPr="009E589A">
              <w:rPr>
                <w:rFonts w:asciiTheme="minorHAnsi"/>
                <w:lang w:val="bg-BG"/>
              </w:rPr>
              <w:br/>
            </w:r>
            <w:proofErr w:type="spellStart"/>
            <w:r w:rsidRPr="009E589A">
              <w:rPr>
                <w:rFonts w:asciiTheme="minorHAnsi"/>
              </w:rPr>
              <w:t>qvq</w:t>
            </w:r>
            <w:proofErr w:type="spellEnd"/>
            <w:r w:rsidRPr="009E589A">
              <w:rPr>
                <w:rFonts w:asciiTheme="minorHAnsi"/>
                <w:lang w:val="bg-BG"/>
              </w:rPr>
              <w:t>-</w:t>
            </w:r>
            <w:r w:rsidRPr="009E589A">
              <w:rPr>
                <w:rFonts w:asciiTheme="minorHAnsi"/>
              </w:rPr>
              <w:t>max</w:t>
            </w:r>
            <w:r w:rsidRPr="009E589A">
              <w:rPr>
                <w:rFonts w:asciiTheme="minorHAnsi"/>
                <w:lang w:val="bg-BG"/>
              </w:rPr>
              <w:t>-</w:t>
            </w:r>
            <w:r w:rsidRPr="009E589A">
              <w:rPr>
                <w:rFonts w:asciiTheme="minorHAnsi"/>
              </w:rPr>
              <w:t>latest</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flash</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flash</w:t>
            </w:r>
            <w:r w:rsidRPr="009E589A">
              <w:rPr>
                <w:rFonts w:asciiTheme="minorHAnsi"/>
                <w:lang w:val="bg-BG"/>
              </w:rPr>
              <w:t>-2025-07-28</w:t>
            </w:r>
            <w:r w:rsidRPr="009E589A">
              <w:rPr>
                <w:rFonts w:asciiTheme="minorHAnsi"/>
                <w:lang w:val="bg-BG"/>
              </w:rPr>
              <w:br/>
            </w:r>
            <w:proofErr w:type="spellStart"/>
            <w:r w:rsidRPr="009E589A">
              <w:rPr>
                <w:rFonts w:asciiTheme="minorHAnsi"/>
              </w:rPr>
              <w:lastRenderedPageBreak/>
              <w:t>qwen</w:t>
            </w:r>
            <w:proofErr w:type="spellEnd"/>
            <w:r w:rsidRPr="009E589A">
              <w:rPr>
                <w:rFonts w:asciiTheme="minorHAnsi"/>
                <w:lang w:val="bg-BG"/>
              </w:rPr>
              <w:t>-</w:t>
            </w:r>
            <w:r w:rsidRPr="009E589A">
              <w:rPr>
                <w:rFonts w:asciiTheme="minorHAnsi"/>
              </w:rPr>
              <w:t>image</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edit</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edit</w:t>
            </w:r>
            <w:r w:rsidRPr="009E589A">
              <w:rPr>
                <w:rFonts w:asciiTheme="minorHAnsi"/>
                <w:lang w:val="bg-BG"/>
              </w:rPr>
              <w:t>-</w:t>
            </w:r>
            <w:r w:rsidRPr="009E589A">
              <w:rPr>
                <w:rFonts w:asciiTheme="minorHAnsi"/>
              </w:rPr>
              <w:t>max</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edit</w:t>
            </w:r>
            <w:r w:rsidRPr="009E589A">
              <w:rPr>
                <w:rFonts w:asciiTheme="minorHAnsi"/>
                <w:lang w:val="bg-BG"/>
              </w:rPr>
              <w:t>-</w:t>
            </w:r>
            <w:r w:rsidRPr="009E589A">
              <w:rPr>
                <w:rFonts w:asciiTheme="minorHAnsi"/>
              </w:rPr>
              <w:t>max</w:t>
            </w:r>
            <w:r w:rsidRPr="009E589A">
              <w:rPr>
                <w:rFonts w:asciiTheme="minorHAnsi"/>
                <w:lang w:val="bg-BG"/>
              </w:rPr>
              <w:t>-2026-01-16</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edit</w:t>
            </w:r>
            <w:r w:rsidRPr="009E589A">
              <w:rPr>
                <w:rFonts w:asciiTheme="minorHAnsi"/>
                <w:lang w:val="bg-BG"/>
              </w:rPr>
              <w:t>-</w:t>
            </w:r>
            <w:r w:rsidRPr="009E589A">
              <w:rPr>
                <w:rFonts w:asciiTheme="minorHAnsi"/>
              </w:rPr>
              <w:t>plus</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edit</w:t>
            </w:r>
            <w:r w:rsidRPr="009E589A">
              <w:rPr>
                <w:rFonts w:asciiTheme="minorHAnsi"/>
                <w:lang w:val="bg-BG"/>
              </w:rPr>
              <w:t>-</w:t>
            </w:r>
            <w:r w:rsidRPr="009E589A">
              <w:rPr>
                <w:rFonts w:asciiTheme="minorHAnsi"/>
              </w:rPr>
              <w:t>plus</w:t>
            </w:r>
            <w:r w:rsidRPr="009E589A">
              <w:rPr>
                <w:rFonts w:asciiTheme="minorHAnsi"/>
                <w:lang w:val="bg-BG"/>
              </w:rPr>
              <w:t>-2025-10-30</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edit</w:t>
            </w:r>
            <w:r w:rsidRPr="009E589A">
              <w:rPr>
                <w:rFonts w:asciiTheme="minorHAnsi"/>
                <w:lang w:val="bg-BG"/>
              </w:rPr>
              <w:t>-</w:t>
            </w:r>
            <w:r w:rsidRPr="009E589A">
              <w:rPr>
                <w:rFonts w:asciiTheme="minorHAnsi"/>
              </w:rPr>
              <w:t>plus</w:t>
            </w:r>
            <w:r w:rsidRPr="009E589A">
              <w:rPr>
                <w:rFonts w:asciiTheme="minorHAnsi"/>
                <w:lang w:val="bg-BG"/>
              </w:rPr>
              <w:t>-2025-12-15</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max</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max</w:t>
            </w:r>
            <w:r w:rsidRPr="009E589A">
              <w:rPr>
                <w:rFonts w:asciiTheme="minorHAnsi"/>
                <w:lang w:val="bg-BG"/>
              </w:rPr>
              <w:t>-2025-12-30</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plus</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image</w:t>
            </w:r>
            <w:r w:rsidRPr="009E589A">
              <w:rPr>
                <w:rFonts w:asciiTheme="minorHAnsi"/>
                <w:lang w:val="bg-BG"/>
              </w:rPr>
              <w:t>-</w:t>
            </w:r>
            <w:r w:rsidRPr="009E589A">
              <w:rPr>
                <w:rFonts w:asciiTheme="minorHAnsi"/>
              </w:rPr>
              <w:t>plus</w:t>
            </w:r>
            <w:r w:rsidRPr="009E589A">
              <w:rPr>
                <w:rFonts w:asciiTheme="minorHAnsi"/>
                <w:lang w:val="bg-BG"/>
              </w:rPr>
              <w:t>-2026-01-09</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max</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max</w:t>
            </w:r>
            <w:r w:rsidRPr="009E589A">
              <w:rPr>
                <w:rFonts w:asciiTheme="minorHAnsi"/>
                <w:lang w:val="bg-BG"/>
              </w:rPr>
              <w:t>-2025-01-25</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max</w:t>
            </w:r>
            <w:r w:rsidRPr="009E589A">
              <w:rPr>
                <w:rFonts w:asciiTheme="minorHAnsi"/>
                <w:lang w:val="bg-BG"/>
              </w:rPr>
              <w:t>-</w:t>
            </w:r>
            <w:r w:rsidRPr="009E589A">
              <w:rPr>
                <w:rFonts w:asciiTheme="minorHAnsi"/>
              </w:rPr>
              <w:t>latest</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mt</w:t>
            </w:r>
            <w:r w:rsidRPr="009E589A">
              <w:rPr>
                <w:rFonts w:asciiTheme="minorHAnsi"/>
                <w:lang w:val="bg-BG"/>
              </w:rPr>
              <w:t>-</w:t>
            </w:r>
            <w:r w:rsidRPr="009E589A">
              <w:rPr>
                <w:rFonts w:asciiTheme="minorHAnsi"/>
              </w:rPr>
              <w:t>flash</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mt</w:t>
            </w:r>
            <w:r w:rsidRPr="009E589A">
              <w:rPr>
                <w:rFonts w:asciiTheme="minorHAnsi"/>
                <w:lang w:val="bg-BG"/>
              </w:rPr>
              <w:t>-</w:t>
            </w:r>
            <w:r w:rsidRPr="009E589A">
              <w:rPr>
                <w:rFonts w:asciiTheme="minorHAnsi"/>
              </w:rPr>
              <w:t>lite</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mt</w:t>
            </w:r>
            <w:r w:rsidRPr="009E589A">
              <w:rPr>
                <w:rFonts w:asciiTheme="minorHAnsi"/>
                <w:lang w:val="bg-BG"/>
              </w:rPr>
              <w:t>-</w:t>
            </w:r>
            <w:r w:rsidRPr="009E589A">
              <w:rPr>
                <w:rFonts w:asciiTheme="minorHAnsi"/>
              </w:rPr>
              <w:t>plus</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mt</w:t>
            </w:r>
            <w:r w:rsidRPr="009E589A">
              <w:rPr>
                <w:rFonts w:asciiTheme="minorHAnsi"/>
                <w:lang w:val="bg-BG"/>
              </w:rPr>
              <w:t>-</w:t>
            </w:r>
            <w:r w:rsidRPr="009E589A">
              <w:rPr>
                <w:rFonts w:asciiTheme="minorHAnsi"/>
              </w:rPr>
              <w:t>turbo</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omni</w:t>
            </w:r>
            <w:r w:rsidRPr="009E589A">
              <w:rPr>
                <w:rFonts w:asciiTheme="minorHAnsi"/>
                <w:lang w:val="bg-BG"/>
              </w:rPr>
              <w:t>-</w:t>
            </w:r>
            <w:r w:rsidRPr="009E589A">
              <w:rPr>
                <w:rFonts w:asciiTheme="minorHAnsi"/>
              </w:rPr>
              <w:t>turbo</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omni</w:t>
            </w:r>
            <w:r w:rsidRPr="009E589A">
              <w:rPr>
                <w:rFonts w:asciiTheme="minorHAnsi"/>
                <w:lang w:val="bg-BG"/>
              </w:rPr>
              <w:t>-</w:t>
            </w:r>
            <w:r w:rsidRPr="009E589A">
              <w:rPr>
                <w:rFonts w:asciiTheme="minorHAnsi"/>
              </w:rPr>
              <w:t>turbo</w:t>
            </w:r>
            <w:r w:rsidRPr="009E589A">
              <w:rPr>
                <w:rFonts w:asciiTheme="minorHAnsi"/>
                <w:lang w:val="bg-BG"/>
              </w:rPr>
              <w:t>-2025-03-26</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omni</w:t>
            </w:r>
            <w:r w:rsidRPr="009E589A">
              <w:rPr>
                <w:rFonts w:asciiTheme="minorHAnsi"/>
                <w:lang w:val="bg-BG"/>
              </w:rPr>
              <w:t>-</w:t>
            </w:r>
            <w:r w:rsidRPr="009E589A">
              <w:rPr>
                <w:rFonts w:asciiTheme="minorHAnsi"/>
              </w:rPr>
              <w:t>turbo</w:t>
            </w:r>
            <w:r w:rsidRPr="009E589A">
              <w:rPr>
                <w:rFonts w:asciiTheme="minorHAnsi"/>
                <w:lang w:val="bg-BG"/>
              </w:rPr>
              <w:t>-</w:t>
            </w:r>
            <w:r w:rsidRPr="009E589A">
              <w:rPr>
                <w:rFonts w:asciiTheme="minorHAnsi"/>
              </w:rPr>
              <w:t>latest</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omni</w:t>
            </w:r>
            <w:r w:rsidRPr="009E589A">
              <w:rPr>
                <w:rFonts w:asciiTheme="minorHAnsi"/>
                <w:lang w:val="bg-BG"/>
              </w:rPr>
              <w:t>-</w:t>
            </w:r>
            <w:r w:rsidRPr="009E589A">
              <w:rPr>
                <w:rFonts w:asciiTheme="minorHAnsi"/>
              </w:rPr>
              <w:t>turbo</w:t>
            </w:r>
            <w:r w:rsidRPr="009E589A">
              <w:rPr>
                <w:rFonts w:asciiTheme="minorHAnsi"/>
                <w:lang w:val="bg-BG"/>
              </w:rPr>
              <w:t>-</w:t>
            </w:r>
            <w:proofErr w:type="spellStart"/>
            <w:r w:rsidRPr="009E589A">
              <w:rPr>
                <w:rFonts w:asciiTheme="minorHAnsi"/>
              </w:rPr>
              <w:t>realtime</w:t>
            </w:r>
            <w:proofErr w:type="spellEnd"/>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omni</w:t>
            </w:r>
            <w:r w:rsidRPr="009E589A">
              <w:rPr>
                <w:rFonts w:asciiTheme="minorHAnsi"/>
                <w:lang w:val="bg-BG"/>
              </w:rPr>
              <w:t>-</w:t>
            </w:r>
            <w:r w:rsidRPr="009E589A">
              <w:rPr>
                <w:rFonts w:asciiTheme="minorHAnsi"/>
              </w:rPr>
              <w:t>turbo</w:t>
            </w:r>
            <w:r w:rsidRPr="009E589A">
              <w:rPr>
                <w:rFonts w:asciiTheme="minorHAnsi"/>
                <w:lang w:val="bg-BG"/>
              </w:rPr>
              <w:t>-</w:t>
            </w:r>
            <w:proofErr w:type="spellStart"/>
            <w:r w:rsidRPr="009E589A">
              <w:rPr>
                <w:rFonts w:asciiTheme="minorHAnsi"/>
              </w:rPr>
              <w:t>realtime</w:t>
            </w:r>
            <w:proofErr w:type="spellEnd"/>
            <w:r w:rsidRPr="009E589A">
              <w:rPr>
                <w:rFonts w:asciiTheme="minorHAnsi"/>
                <w:lang w:val="bg-BG"/>
              </w:rPr>
              <w:t>-2025-05-08</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omni</w:t>
            </w:r>
            <w:r w:rsidRPr="009E589A">
              <w:rPr>
                <w:rFonts w:asciiTheme="minorHAnsi"/>
                <w:lang w:val="bg-BG"/>
              </w:rPr>
              <w:t>-</w:t>
            </w:r>
            <w:r w:rsidRPr="009E589A">
              <w:rPr>
                <w:rFonts w:asciiTheme="minorHAnsi"/>
              </w:rPr>
              <w:t>turbo</w:t>
            </w:r>
            <w:r w:rsidRPr="009E589A">
              <w:rPr>
                <w:rFonts w:asciiTheme="minorHAnsi"/>
                <w:lang w:val="bg-BG"/>
              </w:rPr>
              <w:t>-</w:t>
            </w:r>
            <w:proofErr w:type="spellStart"/>
            <w:r w:rsidRPr="009E589A">
              <w:rPr>
                <w:rFonts w:asciiTheme="minorHAnsi"/>
              </w:rPr>
              <w:t>realtime</w:t>
            </w:r>
            <w:proofErr w:type="spellEnd"/>
            <w:r w:rsidRPr="009E589A">
              <w:rPr>
                <w:rFonts w:asciiTheme="minorHAnsi"/>
                <w:lang w:val="bg-BG"/>
              </w:rPr>
              <w:t>-</w:t>
            </w:r>
            <w:r w:rsidRPr="009E589A">
              <w:rPr>
                <w:rFonts w:asciiTheme="minorHAnsi"/>
              </w:rPr>
              <w:t>latest</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-2025-01-25</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-2025-04-28</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-2025-07-14</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-2025-07-28</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-2025-09-11</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-2025-12-01</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plus</w:t>
            </w:r>
            <w:r w:rsidRPr="009E589A">
              <w:rPr>
                <w:rFonts w:asciiTheme="minorHAnsi"/>
                <w:lang w:val="bg-BG"/>
              </w:rPr>
              <w:t>-</w:t>
            </w:r>
            <w:r w:rsidRPr="009E589A">
              <w:rPr>
                <w:rFonts w:asciiTheme="minorHAnsi"/>
              </w:rPr>
              <w:t>latest</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turbo</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turbo</w:t>
            </w:r>
            <w:r w:rsidRPr="009E589A">
              <w:rPr>
                <w:rFonts w:asciiTheme="minorHAnsi"/>
                <w:lang w:val="bg-BG"/>
              </w:rPr>
              <w:t>-2024-11-01</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turbo</w:t>
            </w:r>
            <w:r w:rsidRPr="009E589A">
              <w:rPr>
                <w:rFonts w:asciiTheme="minorHAnsi"/>
                <w:lang w:val="bg-BG"/>
              </w:rPr>
              <w:t>-2025-04-28</w:t>
            </w:r>
            <w:r w:rsidRPr="009E589A">
              <w:rPr>
                <w:rFonts w:asciiTheme="minorHAnsi"/>
                <w:lang w:val="bg-BG"/>
              </w:rPr>
              <w:br/>
            </w:r>
            <w:proofErr w:type="spellStart"/>
            <w:r w:rsidRPr="009E589A">
              <w:rPr>
                <w:rFonts w:asciiTheme="minorHAnsi"/>
              </w:rPr>
              <w:t>qwen</w:t>
            </w:r>
            <w:proofErr w:type="spellEnd"/>
            <w:r w:rsidRPr="009E589A">
              <w:rPr>
                <w:rFonts w:asciiTheme="minorHAnsi"/>
                <w:lang w:val="bg-BG"/>
              </w:rPr>
              <w:t>-</w:t>
            </w:r>
            <w:r w:rsidRPr="009E589A">
              <w:rPr>
                <w:rFonts w:asciiTheme="minorHAnsi"/>
              </w:rPr>
              <w:t>turbo</w:t>
            </w:r>
            <w:r w:rsidRPr="009E589A">
              <w:rPr>
                <w:rFonts w:asciiTheme="minorHAnsi"/>
                <w:lang w:val="bg-BG"/>
              </w:rPr>
              <w:t>-</w:t>
            </w:r>
            <w:r w:rsidRPr="009E589A">
              <w:rPr>
                <w:rFonts w:asciiTheme="minorHAnsi"/>
              </w:rPr>
              <w:t>latest</w:t>
            </w:r>
          </w:p>
        </w:tc>
      </w:tr>
      <w:tr w:rsidR="009E589A" w:rsidRPr="009E589A" w14:paraId="118930B0" w14:textId="77777777" w:rsidTr="009E589A">
        <w:trPr>
          <w:tblCellSpacing w:w="15" w:type="dxa"/>
        </w:trPr>
        <w:tc>
          <w:tcPr>
            <w:tcW w:w="0" w:type="auto"/>
            <w:vAlign w:val="center"/>
            <w:hideMark/>
          </w:tcPr>
          <w:p w14:paraId="6111A511" w14:textId="77777777" w:rsidR="009E589A" w:rsidRPr="009E589A" w:rsidRDefault="009E589A" w:rsidP="009E589A">
            <w:pPr>
              <w:spacing w:before="240" w:line="271" w:lineRule="auto"/>
              <w:rPr>
                <w:rFonts w:asciiTheme="minorHAnsi"/>
                <w:lang w:val="bg-BG"/>
              </w:rPr>
            </w:pPr>
            <w:r w:rsidRPr="009E589A">
              <w:rPr>
                <w:rFonts w:asciiTheme="minorHAnsi"/>
                <w:lang w:val="bg-BG"/>
              </w:rPr>
              <w:lastRenderedPageBreak/>
              <w:t>US (10)</w:t>
            </w:r>
          </w:p>
        </w:tc>
        <w:tc>
          <w:tcPr>
            <w:tcW w:w="7181" w:type="dxa"/>
            <w:vAlign w:val="center"/>
            <w:hideMark/>
          </w:tcPr>
          <w:p w14:paraId="7CF65789" w14:textId="4B5787D0" w:rsidR="009E589A" w:rsidRPr="009E589A" w:rsidRDefault="009E589A" w:rsidP="009E589A">
            <w:pPr>
              <w:spacing w:before="240" w:line="271" w:lineRule="auto"/>
              <w:rPr>
                <w:rFonts w:asciiTheme="minorHAnsi"/>
                <w:lang w:val="bg-BG"/>
              </w:rPr>
            </w:pPr>
            <w:proofErr w:type="spellStart"/>
            <w:r w:rsidRPr="009E589A">
              <w:rPr>
                <w:rFonts w:asciiTheme="minorHAnsi"/>
              </w:rPr>
              <w:t>qwen</w:t>
            </w:r>
            <w:proofErr w:type="spellEnd"/>
            <w:r w:rsidRPr="009E589A">
              <w:rPr>
                <w:rFonts w:asciiTheme="minorHAnsi"/>
              </w:rPr>
              <w:t>-flash-us</w:t>
            </w:r>
            <w:r w:rsidRPr="009E589A">
              <w:rPr>
                <w:rFonts w:asciiTheme="minorHAnsi"/>
              </w:rPr>
              <w:br/>
              <w:t>qwen-flash-us-2025-07-28</w:t>
            </w:r>
            <w:r w:rsidRPr="009E589A">
              <w:rPr>
                <w:rFonts w:asciiTheme="minorHAnsi"/>
              </w:rPr>
              <w:br/>
            </w:r>
            <w:proofErr w:type="spellStart"/>
            <w:r w:rsidRPr="009E589A">
              <w:rPr>
                <w:rFonts w:asciiTheme="minorHAnsi"/>
              </w:rPr>
              <w:t>qwen</w:t>
            </w:r>
            <w:proofErr w:type="spellEnd"/>
            <w:r w:rsidRPr="009E589A">
              <w:rPr>
                <w:rFonts w:asciiTheme="minorHAnsi"/>
              </w:rPr>
              <w:t>-plus-us</w:t>
            </w:r>
            <w:r w:rsidRPr="009E589A">
              <w:rPr>
                <w:rFonts w:asciiTheme="minorHAnsi"/>
              </w:rPr>
              <w:br/>
              <w:t>qwen-plus-us-2025-07-28</w:t>
            </w:r>
            <w:r w:rsidRPr="009E589A">
              <w:rPr>
                <w:rFonts w:asciiTheme="minorHAnsi"/>
              </w:rPr>
              <w:br/>
            </w:r>
            <w:r w:rsidRPr="009E589A">
              <w:rPr>
                <w:rFonts w:asciiTheme="minorHAnsi"/>
              </w:rPr>
              <w:lastRenderedPageBreak/>
              <w:t>qwen-plus-us-2025-09-11</w:t>
            </w:r>
            <w:r w:rsidRPr="009E589A">
              <w:rPr>
                <w:rFonts w:asciiTheme="minorHAnsi"/>
              </w:rPr>
              <w:br/>
              <w:t>qwen-plus-us-2025-12-01</w:t>
            </w:r>
            <w:r w:rsidRPr="009E589A">
              <w:rPr>
                <w:rFonts w:asciiTheme="minorHAnsi"/>
              </w:rPr>
              <w:br/>
            </w:r>
            <w:proofErr w:type="spellStart"/>
            <w:r w:rsidRPr="009E589A">
              <w:rPr>
                <w:rFonts w:asciiTheme="minorHAnsi"/>
              </w:rPr>
              <w:t>qwen</w:t>
            </w:r>
            <w:proofErr w:type="spellEnd"/>
            <w:r w:rsidRPr="009E589A">
              <w:rPr>
                <w:rFonts w:asciiTheme="minorHAnsi"/>
              </w:rPr>
              <w:t>-plus-us-latest</w:t>
            </w:r>
            <w:r w:rsidRPr="009E589A">
              <w:rPr>
                <w:rFonts w:asciiTheme="minorHAnsi"/>
              </w:rPr>
              <w:br/>
              <w:t>text-embedding-v3-us</w:t>
            </w:r>
            <w:r w:rsidRPr="009E589A">
              <w:rPr>
                <w:rFonts w:asciiTheme="minorHAnsi"/>
              </w:rPr>
              <w:br/>
              <w:t>wanx2.1-t2v-plus-us</w:t>
            </w:r>
            <w:r w:rsidRPr="009E589A">
              <w:rPr>
                <w:rFonts w:asciiTheme="minorHAnsi"/>
              </w:rPr>
              <w:br/>
              <w:t>wanx2.1-t2v-turbo-us</w:t>
            </w:r>
          </w:p>
        </w:tc>
      </w:tr>
    </w:tbl>
    <w:p w14:paraId="6CA78E98" w14:textId="77777777" w:rsidR="009E589A" w:rsidRDefault="009E589A" w:rsidP="00D67D0B">
      <w:pPr>
        <w:spacing w:before="240" w:line="271" w:lineRule="auto"/>
        <w:rPr>
          <w:rFonts w:asciiTheme="minorHAnsi"/>
        </w:rPr>
      </w:pPr>
    </w:p>
    <w:p w14:paraId="4D8EEF44" w14:textId="77777777" w:rsidR="009C3B47" w:rsidRPr="009C3B47" w:rsidRDefault="009C3B47" w:rsidP="009C3B47">
      <w:pPr>
        <w:spacing w:before="240" w:line="271" w:lineRule="auto"/>
        <w:rPr>
          <w:rFonts w:asciiTheme="minorHAnsi"/>
          <w:b/>
          <w:bCs/>
          <w:lang w:val="bg-BG"/>
        </w:rPr>
      </w:pPr>
      <w:r w:rsidRPr="009C3B47">
        <w:rPr>
          <w:rFonts w:asciiTheme="minorHAnsi"/>
          <w:b/>
          <w:bCs/>
          <w:lang w:val="bg-BG"/>
        </w:rPr>
        <w:t>3.5 Phase 2 — Candidate screening using feasibility filters (F1–F4)</w:t>
      </w:r>
    </w:p>
    <w:p w14:paraId="67CF3D43" w14:textId="54EA4F01" w:rsidR="00120DCB" w:rsidRDefault="00120DCB" w:rsidP="009C3B47">
      <w:pPr>
        <w:spacing w:before="240" w:line="271" w:lineRule="auto"/>
        <w:rPr>
          <w:rFonts w:asciiTheme="minorHAnsi"/>
        </w:rPr>
      </w:pPr>
      <w:r w:rsidRPr="00120DCB">
        <w:rPr>
          <w:rFonts w:asciiTheme="minorHAnsi"/>
        </w:rPr>
        <w:t>Phase 2 applies the screen first, test later principle from phased foundation-model selection workflows. After Phase 1</w:t>
      </w:r>
      <w:r w:rsidR="00081E37">
        <w:rPr>
          <w:rFonts w:asciiTheme="minorHAnsi"/>
        </w:rPr>
        <w:t xml:space="preserve"> which </w:t>
      </w:r>
      <w:r w:rsidRPr="00120DCB">
        <w:rPr>
          <w:rFonts w:asciiTheme="minorHAnsi"/>
        </w:rPr>
        <w:t xml:space="preserve">defines what success means (R1–R7 evaluation criteria), Phase 2 performs </w:t>
      </w:r>
      <w:r w:rsidR="00081E37">
        <w:rPr>
          <w:rFonts w:asciiTheme="minorHAnsi"/>
        </w:rPr>
        <w:t>reviews</w:t>
      </w:r>
      <w:r w:rsidRPr="00120DCB">
        <w:rPr>
          <w:rFonts w:asciiTheme="minorHAnsi"/>
        </w:rPr>
        <w:t xml:space="preserve"> to remove candidates that cannot be deployed or controlled in the intended environment (e.g., unavailable in the selected deployment mode, missing required API capabilities such as structured output controls, or failing hard </w:t>
      </w:r>
      <w:proofErr w:type="spellStart"/>
      <w:r w:rsidRPr="00120DCB">
        <w:rPr>
          <w:rFonts w:asciiTheme="minorHAnsi"/>
        </w:rPr>
        <w:t>deployability</w:t>
      </w:r>
      <w:proofErr w:type="spellEnd"/>
      <w:r w:rsidRPr="00120DCB">
        <w:rPr>
          <w:rFonts w:asciiTheme="minorHAnsi"/>
        </w:rPr>
        <w:t xml:space="preserve"> gates). This sequencing reduces wasted evaluation effort by ensuring that controlled testing is only performed on models that are technically and operationally viable, which is consistent with AWS guidance that treats model selection as an iterative engineering decision rather than a single benchmark comparison (Amazon Web Services, 2025). It also supports traceability and ongoing governance by making exclusion decisions explicit before deeper evaluation, aligning with lifecycle-oriented GenAI evaluation and monitoring practices (NIST, 2024).</w:t>
      </w:r>
    </w:p>
    <w:p w14:paraId="1CDDC5B8" w14:textId="37FC5ED7" w:rsidR="009C3B47" w:rsidRPr="009C3B47" w:rsidRDefault="009C3B47" w:rsidP="009C3B47">
      <w:pPr>
        <w:spacing w:before="240" w:line="271" w:lineRule="auto"/>
        <w:rPr>
          <w:rFonts w:asciiTheme="minorHAnsi"/>
          <w:b/>
          <w:bCs/>
          <w:lang w:val="bg-BG"/>
        </w:rPr>
      </w:pPr>
      <w:r w:rsidRPr="009C3B47">
        <w:rPr>
          <w:rFonts w:asciiTheme="minorHAnsi"/>
          <w:b/>
          <w:bCs/>
          <w:lang w:val="bg-BG"/>
        </w:rPr>
        <w:t>F1 — Keep only text-generation models (exclude non-text modalities)</w:t>
      </w:r>
    </w:p>
    <w:p w14:paraId="02F6F598" w14:textId="4FBB7DA2" w:rsidR="009C3B47" w:rsidRPr="009C3B47" w:rsidRDefault="009C3B47" w:rsidP="009C3B47">
      <w:pPr>
        <w:spacing w:before="240" w:line="271" w:lineRule="auto"/>
        <w:rPr>
          <w:rFonts w:asciiTheme="minorHAnsi"/>
          <w:lang w:val="bg-BG"/>
        </w:rPr>
      </w:pPr>
      <w:r w:rsidRPr="009C3B47">
        <w:rPr>
          <w:rFonts w:asciiTheme="minorHAnsi"/>
          <w:b/>
          <w:bCs/>
          <w:lang w:val="bg-BG"/>
        </w:rPr>
        <w:t>Definition.</w:t>
      </w:r>
      <w:r w:rsidRPr="009C3B47">
        <w:rPr>
          <w:rFonts w:asciiTheme="minorHAnsi"/>
          <w:lang w:val="bg-BG"/>
        </w:rPr>
        <w:t xml:space="preserve"> Retain only models intended for instruction-following text generation</w:t>
      </w:r>
      <w:r w:rsidR="00120DCB">
        <w:rPr>
          <w:rFonts w:asciiTheme="minorHAnsi"/>
        </w:rPr>
        <w:t>,</w:t>
      </w:r>
      <w:r w:rsidRPr="009C3B47">
        <w:rPr>
          <w:rFonts w:asciiTheme="minorHAnsi"/>
          <w:lang w:val="bg-BG"/>
        </w:rPr>
        <w:t xml:space="preserve"> exclude model categories that cannot generate the EXPOZY template JSON, such as embeddings and rerankers, speech recognition/voice models, and image/video/vision-language/multimodal models.</w:t>
      </w:r>
    </w:p>
    <w:p w14:paraId="57388236" w14:textId="77777777" w:rsidR="009C3B47" w:rsidRPr="009C3B47" w:rsidRDefault="009C3B47" w:rsidP="009C3B47">
      <w:pPr>
        <w:spacing w:before="240" w:line="271" w:lineRule="auto"/>
        <w:rPr>
          <w:rFonts w:asciiTheme="minorHAnsi"/>
          <w:lang w:val="bg-BG"/>
        </w:rPr>
      </w:pPr>
      <w:r w:rsidRPr="009C3B47">
        <w:rPr>
          <w:rFonts w:asciiTheme="minorHAnsi"/>
          <w:b/>
          <w:bCs/>
          <w:lang w:val="bg-BG"/>
        </w:rPr>
        <w:t>Rationale.</w:t>
      </w:r>
      <w:r w:rsidRPr="009C3B47">
        <w:rPr>
          <w:rFonts w:asciiTheme="minorHAnsi"/>
          <w:lang w:val="bg-BG"/>
        </w:rPr>
        <w:t xml:space="preserve"> EXPOZY requires a model that can follow instructions and output a schema-conformant JSON structure. Model Studio’s catalogue explicitly contains multiple model categories (e.g., text generation, embeddings, reranking, speech, image/video generation, and visual reasoning), which are not interchangeable for this use case. Therefore, non-text categories are removed at the catalogue level to ensure that subsequent screening and evaluation are performed only on models capable of producing the required JSON artefact (Alibaba Cloud, 2026d). </w:t>
      </w:r>
    </w:p>
    <w:p w14:paraId="2DE84217" w14:textId="77777777" w:rsidR="009C3B47" w:rsidRPr="009C3B47" w:rsidRDefault="009C3B47" w:rsidP="009C3B47">
      <w:pPr>
        <w:spacing w:before="240" w:line="271" w:lineRule="auto"/>
        <w:rPr>
          <w:rFonts w:asciiTheme="minorHAnsi"/>
          <w:b/>
          <w:bCs/>
          <w:lang w:val="bg-BG"/>
        </w:rPr>
      </w:pPr>
      <w:r w:rsidRPr="009C3B47">
        <w:rPr>
          <w:rFonts w:asciiTheme="minorHAnsi"/>
          <w:b/>
          <w:bCs/>
          <w:lang w:val="bg-BG"/>
        </w:rPr>
        <w:t>F2 — Keep only models that support structured output controls</w:t>
      </w:r>
    </w:p>
    <w:p w14:paraId="423C291F" w14:textId="71204439" w:rsidR="009C3B47" w:rsidRPr="009C3B47" w:rsidRDefault="009C3B47" w:rsidP="009C3B47">
      <w:pPr>
        <w:spacing w:before="240" w:line="271" w:lineRule="auto"/>
        <w:rPr>
          <w:rFonts w:asciiTheme="minorHAnsi"/>
          <w:lang w:val="bg-BG"/>
        </w:rPr>
      </w:pPr>
      <w:r w:rsidRPr="009C3B47">
        <w:rPr>
          <w:rFonts w:asciiTheme="minorHAnsi"/>
          <w:b/>
          <w:bCs/>
          <w:lang w:val="bg-BG"/>
        </w:rPr>
        <w:t>Definition.</w:t>
      </w:r>
      <w:r w:rsidRPr="009C3B47">
        <w:rPr>
          <w:rFonts w:asciiTheme="minorHAnsi"/>
          <w:lang w:val="bg-BG"/>
        </w:rPr>
        <w:t xml:space="preserve"> Retain only models for which Model Studio supports requesting structured outputs using response</w:t>
      </w:r>
      <w:r w:rsidR="00E131E5">
        <w:rPr>
          <w:rFonts w:asciiTheme="minorHAnsi"/>
        </w:rPr>
        <w:t xml:space="preserve"> </w:t>
      </w:r>
      <w:r w:rsidRPr="009C3B47">
        <w:rPr>
          <w:rFonts w:asciiTheme="minorHAnsi"/>
          <w:lang w:val="bg-BG"/>
        </w:rPr>
        <w:t>format (e.g., JSON object output and JSON-schema-shaped output where supported).</w:t>
      </w:r>
    </w:p>
    <w:p w14:paraId="19027004" w14:textId="77777777" w:rsidR="009C3B47" w:rsidRPr="009C3B47" w:rsidRDefault="009C3B47" w:rsidP="009C3B47">
      <w:pPr>
        <w:spacing w:before="240" w:line="271" w:lineRule="auto"/>
        <w:rPr>
          <w:rFonts w:asciiTheme="minorHAnsi"/>
          <w:lang w:val="bg-BG"/>
        </w:rPr>
      </w:pPr>
      <w:r w:rsidRPr="009C3B47">
        <w:rPr>
          <w:rFonts w:asciiTheme="minorHAnsi"/>
          <w:b/>
          <w:bCs/>
          <w:lang w:val="bg-BG"/>
        </w:rPr>
        <w:lastRenderedPageBreak/>
        <w:t>Rationale.</w:t>
      </w:r>
      <w:r w:rsidRPr="009C3B47">
        <w:rPr>
          <w:rFonts w:asciiTheme="minorHAnsi"/>
          <w:lang w:val="bg-BG"/>
        </w:rPr>
        <w:t xml:space="preserve"> EXPOZY’s architecture imposes a hard deployability gate at the JSON boundary: if the model output cannot be reliably constrained into valid JSON (and ideally schema-shaped JSON), the renderer cannot safely proceed. Model Studio documents structured output mechanisms via response_format and specifies which model families support structured output, including the commercial Qwen families (e.g., Max/Plus/Turbo/Flash and coder variants) and supported open-source Qwen families (e.g., Qwen3 and Qwen2.5) (Alibaba Cloud, 2026e; Alibaba Cloud, 2026f). </w:t>
      </w:r>
    </w:p>
    <w:p w14:paraId="0D90168F" w14:textId="77777777" w:rsidR="009C3B47" w:rsidRPr="009C3B47" w:rsidRDefault="009C3B47" w:rsidP="009C3B47">
      <w:pPr>
        <w:spacing w:before="240" w:line="271" w:lineRule="auto"/>
        <w:rPr>
          <w:rFonts w:asciiTheme="minorHAnsi"/>
          <w:b/>
          <w:bCs/>
          <w:lang w:val="bg-BG"/>
        </w:rPr>
      </w:pPr>
      <w:r w:rsidRPr="009C3B47">
        <w:rPr>
          <w:rFonts w:asciiTheme="minorHAnsi"/>
          <w:b/>
          <w:bCs/>
          <w:lang w:val="bg-BG"/>
        </w:rPr>
        <w:t>F3 — Remove specialised variants that do not fit deterministic CMS generation</w:t>
      </w:r>
    </w:p>
    <w:p w14:paraId="6BBE1BE7" w14:textId="77777777" w:rsidR="009C3B47" w:rsidRPr="009C3B47" w:rsidRDefault="009C3B47" w:rsidP="009C3B47">
      <w:pPr>
        <w:spacing w:before="240" w:line="271" w:lineRule="auto"/>
        <w:rPr>
          <w:rFonts w:asciiTheme="minorHAnsi"/>
          <w:lang w:val="bg-BG"/>
        </w:rPr>
      </w:pPr>
      <w:r w:rsidRPr="009C3B47">
        <w:rPr>
          <w:rFonts w:asciiTheme="minorHAnsi"/>
          <w:b/>
          <w:bCs/>
          <w:lang w:val="bg-BG"/>
        </w:rPr>
        <w:t>Definition.</w:t>
      </w:r>
      <w:r w:rsidRPr="009C3B47">
        <w:rPr>
          <w:rFonts w:asciiTheme="minorHAnsi"/>
          <w:lang w:val="bg-BG"/>
        </w:rPr>
        <w:t xml:space="preserve"> Exclude specialised endpoints whose optimisation target is not deterministic instruction-following for structured template generation, such as persona/character variants, machine translation–specific endpoints, and other task-specialised variants not aligned with the EXPOZY generation task.</w:t>
      </w:r>
    </w:p>
    <w:p w14:paraId="77415058" w14:textId="77777777" w:rsidR="009C3B47" w:rsidRPr="009C3B47" w:rsidRDefault="009C3B47" w:rsidP="009C3B47">
      <w:pPr>
        <w:spacing w:before="240" w:line="271" w:lineRule="auto"/>
        <w:rPr>
          <w:rFonts w:asciiTheme="minorHAnsi"/>
          <w:lang w:val="bg-BG"/>
        </w:rPr>
      </w:pPr>
      <w:r w:rsidRPr="009C3B47">
        <w:rPr>
          <w:rFonts w:asciiTheme="minorHAnsi"/>
          <w:b/>
          <w:bCs/>
          <w:lang w:val="bg-BG"/>
        </w:rPr>
        <w:t>Rationale.</w:t>
      </w:r>
      <w:r w:rsidRPr="009C3B47">
        <w:rPr>
          <w:rFonts w:asciiTheme="minorHAnsi"/>
          <w:lang w:val="bg-BG"/>
        </w:rPr>
        <w:t xml:space="preserve"> EXPOZY prioritises constraint adherence, schema coverage, and output stability. Specialised endpoints (e.g., character/persona variants) are designed for different interaction styles, which can increase variability and reduce predictability under strict constraints. Removing these variants keeps the shortlist aligned with the intended use and reduces avoidable variance during later controlled evaluation (Amazon Web Services, 2025; NIST, 2024). (Presence of specialised catalogue variants is visible in the Model Studio model list.) (Alibaba Cloud, 2026d). </w:t>
      </w:r>
    </w:p>
    <w:p w14:paraId="1FB441AC" w14:textId="2272F9BF" w:rsidR="009C3B47" w:rsidRPr="009C3B47" w:rsidRDefault="009C3B47" w:rsidP="009C3B47">
      <w:pPr>
        <w:spacing w:before="240" w:line="271" w:lineRule="auto"/>
        <w:rPr>
          <w:rFonts w:asciiTheme="minorHAnsi"/>
          <w:b/>
          <w:bCs/>
          <w:lang w:val="bg-BG"/>
        </w:rPr>
      </w:pPr>
      <w:r w:rsidRPr="009C3B47">
        <w:rPr>
          <w:rFonts w:asciiTheme="minorHAnsi"/>
          <w:b/>
          <w:bCs/>
          <w:lang w:val="bg-BG"/>
        </w:rPr>
        <w:t xml:space="preserve">F4 — Keep only canonical endpoints </w:t>
      </w:r>
    </w:p>
    <w:p w14:paraId="61482725" w14:textId="23206959" w:rsidR="009C3B47" w:rsidRPr="009C3B47" w:rsidRDefault="009C3B47" w:rsidP="009C3B47">
      <w:pPr>
        <w:spacing w:before="240" w:line="271" w:lineRule="auto"/>
        <w:rPr>
          <w:rFonts w:asciiTheme="minorHAnsi"/>
          <w:lang w:val="bg-BG"/>
        </w:rPr>
      </w:pPr>
      <w:r w:rsidRPr="009C3B47">
        <w:rPr>
          <w:rFonts w:asciiTheme="minorHAnsi"/>
          <w:b/>
          <w:bCs/>
          <w:lang w:val="bg-BG"/>
        </w:rPr>
        <w:t>Definition.</w:t>
      </w:r>
      <w:r w:rsidRPr="009C3B47">
        <w:rPr>
          <w:rFonts w:asciiTheme="minorHAnsi"/>
          <w:lang w:val="bg-BG"/>
        </w:rPr>
        <w:t xml:space="preserve"> Where multiple dated variants exist for the same model family, retain only a canonical subset:  the stable/base endpoint (when provided),  the -latest endpoint (when provided), and ( explicitly relevant preview endpoints (when provided). Dated snapshot endpoints are removed from the evaluation shortlist.</w:t>
      </w:r>
    </w:p>
    <w:p w14:paraId="2812911B" w14:textId="77777777" w:rsidR="009C3B47" w:rsidRPr="009C3B47" w:rsidRDefault="009C3B47" w:rsidP="009C3B47">
      <w:pPr>
        <w:spacing w:before="240" w:line="271" w:lineRule="auto"/>
        <w:rPr>
          <w:rFonts w:asciiTheme="minorHAnsi"/>
          <w:lang w:val="bg-BG"/>
        </w:rPr>
      </w:pPr>
      <w:r w:rsidRPr="009C3B47">
        <w:rPr>
          <w:rFonts w:asciiTheme="minorHAnsi"/>
          <w:b/>
          <w:bCs/>
          <w:lang w:val="bg-BG"/>
        </w:rPr>
        <w:t>Rationale.</w:t>
      </w:r>
      <w:r w:rsidRPr="009C3B47">
        <w:rPr>
          <w:rFonts w:asciiTheme="minorHAnsi"/>
          <w:lang w:val="bg-BG"/>
        </w:rPr>
        <w:t xml:space="preserve"> Model Studio distinguishes stable endpoints, latest endpoints, and snapshot endpoints, and documents that stable/latest endpoints correspond to specific snapshot versions (Alibaba Cloud, 2026d). Evaluating every dated snapshot is unnecessary for Phase 2 screening and would inflate the experimental matrix without improving decision quality. Version pinning to a dated snapshot can be performed later (Phase 4) after a model family is selected and regression monitoring is defined (NIST, 2024). </w:t>
      </w:r>
    </w:p>
    <w:p w14:paraId="60BD00C6" w14:textId="0453E615" w:rsidR="009C3B47" w:rsidRPr="009C3B47" w:rsidRDefault="00234AE8" w:rsidP="00D67D0B">
      <w:pPr>
        <w:spacing w:before="240" w:line="271" w:lineRule="auto"/>
        <w:rPr>
          <w:rFonts w:asciiTheme="minorHAnsi"/>
          <w:lang w:val="bg-BG"/>
        </w:rPr>
      </w:pPr>
      <w:r w:rsidRPr="00234AE8">
        <w:rPr>
          <w:rFonts w:asciiTheme="minorHAnsi"/>
        </w:rPr>
        <w:t>3.6 Phase 2 filtering outcomes</w:t>
      </w:r>
    </w:p>
    <w:p w14:paraId="49A5F4DC" w14:textId="5030A46D" w:rsidR="00234AE8" w:rsidRDefault="00234AE8">
      <w:pPr>
        <w:spacing w:before="240" w:line="271" w:lineRule="auto"/>
        <w:rPr>
          <w:rFonts w:asciiTheme="minorHAnsi"/>
        </w:rPr>
      </w:pPr>
      <w:bookmarkStart w:id="3" w:name="references"/>
      <w:bookmarkEnd w:id="2"/>
      <w:r w:rsidRPr="00234AE8">
        <w:rPr>
          <w:rFonts w:asciiTheme="minorHAnsi"/>
        </w:rPr>
        <w:t xml:space="preserve">Table 3.6 </w:t>
      </w:r>
      <w:proofErr w:type="spellStart"/>
      <w:r w:rsidRPr="00234AE8">
        <w:rPr>
          <w:rFonts w:asciiTheme="minorHAnsi"/>
        </w:rPr>
        <w:t>summarises</w:t>
      </w:r>
      <w:proofErr w:type="spellEnd"/>
      <w:r w:rsidRPr="00234AE8">
        <w:rPr>
          <w:rFonts w:asciiTheme="minorHAnsi"/>
        </w:rPr>
        <w:t xml:space="preserve"> how the baseline catalogue (F0) was reduced by applying the feasibility filters sequentially (F1–F4). Counts were computed from the catalogue snapshot captured on 23 January 2026 (Appendix </w:t>
      </w:r>
      <w:r>
        <w:rPr>
          <w:rFonts w:asciiTheme="minorHAnsi"/>
        </w:rPr>
        <w:t>B</w:t>
      </w:r>
      <w:r w:rsidRPr="00234AE8">
        <w:rPr>
          <w:rFonts w:asciiTheme="minorHAns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417"/>
        <w:gridCol w:w="818"/>
        <w:gridCol w:w="818"/>
        <w:gridCol w:w="818"/>
        <w:gridCol w:w="833"/>
      </w:tblGrid>
      <w:tr w:rsidR="00107EEA" w:rsidRPr="00107EEA" w14:paraId="63F27A0E" w14:textId="77777777" w:rsidTr="00107EEA">
        <w:trPr>
          <w:tblHeader/>
          <w:tblCellSpacing w:w="15" w:type="dxa"/>
        </w:trPr>
        <w:tc>
          <w:tcPr>
            <w:tcW w:w="0" w:type="auto"/>
            <w:vAlign w:val="center"/>
            <w:hideMark/>
          </w:tcPr>
          <w:p w14:paraId="221DE709" w14:textId="77777777" w:rsidR="00107EEA" w:rsidRPr="00107EEA" w:rsidRDefault="00107EEA" w:rsidP="00107EEA">
            <w:pPr>
              <w:spacing w:before="240" w:line="271" w:lineRule="auto"/>
              <w:rPr>
                <w:rFonts w:asciiTheme="minorHAnsi"/>
                <w:b/>
                <w:bCs/>
                <w:lang w:val="bg-BG"/>
              </w:rPr>
            </w:pPr>
            <w:r w:rsidRPr="00107EEA">
              <w:rPr>
                <w:rFonts w:asciiTheme="minorHAnsi"/>
                <w:b/>
                <w:bCs/>
                <w:lang w:val="bg-BG"/>
              </w:rPr>
              <w:lastRenderedPageBreak/>
              <w:t>Deployment mode</w:t>
            </w:r>
          </w:p>
        </w:tc>
        <w:tc>
          <w:tcPr>
            <w:tcW w:w="0" w:type="auto"/>
            <w:vAlign w:val="center"/>
            <w:hideMark/>
          </w:tcPr>
          <w:p w14:paraId="703513EA" w14:textId="271F5A49" w:rsidR="00107EEA" w:rsidRPr="00107EEA" w:rsidRDefault="00107EEA" w:rsidP="00107EEA">
            <w:pPr>
              <w:spacing w:before="240" w:line="271" w:lineRule="auto"/>
              <w:rPr>
                <w:rFonts w:asciiTheme="minorHAnsi"/>
                <w:b/>
                <w:bCs/>
                <w:lang w:val="bg-BG"/>
              </w:rPr>
            </w:pPr>
            <w:r w:rsidRPr="00107EEA">
              <w:rPr>
                <w:rFonts w:asciiTheme="minorHAnsi"/>
                <w:b/>
                <w:bCs/>
                <w:lang w:val="bg-BG"/>
              </w:rPr>
              <w:t>F0</w:t>
            </w:r>
            <w:r>
              <w:rPr>
                <w:rFonts w:asciiTheme="minorHAnsi"/>
                <w:b/>
                <w:bCs/>
              </w:rPr>
              <w:t xml:space="preserve">    </w:t>
            </w:r>
            <w:r w:rsidRPr="00107EEA">
              <w:rPr>
                <w:rFonts w:asciiTheme="minorHAnsi"/>
                <w:b/>
                <w:bCs/>
                <w:lang w:val="bg-BG"/>
              </w:rPr>
              <w:t xml:space="preserve"> </w:t>
            </w:r>
          </w:p>
        </w:tc>
        <w:tc>
          <w:tcPr>
            <w:tcW w:w="0" w:type="auto"/>
            <w:vAlign w:val="center"/>
            <w:hideMark/>
          </w:tcPr>
          <w:p w14:paraId="3F49FB6F" w14:textId="77777777" w:rsidR="00107EEA" w:rsidRPr="00107EEA" w:rsidRDefault="00107EEA" w:rsidP="00107EEA">
            <w:pPr>
              <w:spacing w:before="240" w:line="271" w:lineRule="auto"/>
              <w:rPr>
                <w:rFonts w:asciiTheme="minorHAnsi"/>
                <w:b/>
                <w:bCs/>
                <w:lang w:val="bg-BG"/>
              </w:rPr>
            </w:pPr>
            <w:r w:rsidRPr="00107EEA">
              <w:rPr>
                <w:rFonts w:asciiTheme="minorHAnsi"/>
                <w:b/>
                <w:bCs/>
                <w:lang w:val="bg-BG"/>
              </w:rPr>
              <w:t>After F1</w:t>
            </w:r>
          </w:p>
        </w:tc>
        <w:tc>
          <w:tcPr>
            <w:tcW w:w="0" w:type="auto"/>
            <w:vAlign w:val="center"/>
            <w:hideMark/>
          </w:tcPr>
          <w:p w14:paraId="143F9BE2" w14:textId="77777777" w:rsidR="00107EEA" w:rsidRPr="00107EEA" w:rsidRDefault="00107EEA" w:rsidP="00107EEA">
            <w:pPr>
              <w:spacing w:before="240" w:line="271" w:lineRule="auto"/>
              <w:rPr>
                <w:rFonts w:asciiTheme="minorHAnsi"/>
                <w:b/>
                <w:bCs/>
                <w:lang w:val="bg-BG"/>
              </w:rPr>
            </w:pPr>
            <w:r w:rsidRPr="00107EEA">
              <w:rPr>
                <w:rFonts w:asciiTheme="minorHAnsi"/>
                <w:b/>
                <w:bCs/>
                <w:lang w:val="bg-BG"/>
              </w:rPr>
              <w:t>After F2</w:t>
            </w:r>
          </w:p>
        </w:tc>
        <w:tc>
          <w:tcPr>
            <w:tcW w:w="0" w:type="auto"/>
            <w:vAlign w:val="center"/>
            <w:hideMark/>
          </w:tcPr>
          <w:p w14:paraId="674BD64F" w14:textId="77777777" w:rsidR="00107EEA" w:rsidRPr="00107EEA" w:rsidRDefault="00107EEA" w:rsidP="00107EEA">
            <w:pPr>
              <w:spacing w:before="240" w:line="271" w:lineRule="auto"/>
              <w:rPr>
                <w:rFonts w:asciiTheme="minorHAnsi"/>
                <w:b/>
                <w:bCs/>
                <w:lang w:val="bg-BG"/>
              </w:rPr>
            </w:pPr>
            <w:r w:rsidRPr="00107EEA">
              <w:rPr>
                <w:rFonts w:asciiTheme="minorHAnsi"/>
                <w:b/>
                <w:bCs/>
                <w:lang w:val="bg-BG"/>
              </w:rPr>
              <w:t>After F3</w:t>
            </w:r>
          </w:p>
        </w:tc>
        <w:tc>
          <w:tcPr>
            <w:tcW w:w="0" w:type="auto"/>
            <w:vAlign w:val="center"/>
            <w:hideMark/>
          </w:tcPr>
          <w:p w14:paraId="63699127" w14:textId="7FC24A09" w:rsidR="00107EEA" w:rsidRPr="00107EEA" w:rsidRDefault="00107EEA" w:rsidP="00107EEA">
            <w:pPr>
              <w:spacing w:before="240" w:line="271" w:lineRule="auto"/>
              <w:rPr>
                <w:rFonts w:asciiTheme="minorHAnsi"/>
                <w:b/>
                <w:bCs/>
              </w:rPr>
            </w:pPr>
            <w:r w:rsidRPr="00107EEA">
              <w:rPr>
                <w:rFonts w:asciiTheme="minorHAnsi"/>
                <w:b/>
                <w:bCs/>
                <w:lang w:val="bg-BG"/>
              </w:rPr>
              <w:t>After F4</w:t>
            </w:r>
          </w:p>
        </w:tc>
      </w:tr>
      <w:tr w:rsidR="00107EEA" w:rsidRPr="00107EEA" w14:paraId="043E6FD0" w14:textId="77777777" w:rsidTr="00107EEA">
        <w:trPr>
          <w:tblCellSpacing w:w="15" w:type="dxa"/>
        </w:trPr>
        <w:tc>
          <w:tcPr>
            <w:tcW w:w="0" w:type="auto"/>
            <w:vAlign w:val="center"/>
            <w:hideMark/>
          </w:tcPr>
          <w:p w14:paraId="684152B6" w14:textId="77777777" w:rsidR="00107EEA" w:rsidRPr="00107EEA" w:rsidRDefault="00107EEA" w:rsidP="00107EEA">
            <w:pPr>
              <w:spacing w:before="240" w:line="271" w:lineRule="auto"/>
              <w:rPr>
                <w:rFonts w:asciiTheme="minorHAnsi"/>
                <w:lang w:val="bg-BG"/>
              </w:rPr>
            </w:pPr>
            <w:r w:rsidRPr="00107EEA">
              <w:rPr>
                <w:rFonts w:asciiTheme="minorHAnsi"/>
                <w:lang w:val="bg-BG"/>
              </w:rPr>
              <w:t>Global</w:t>
            </w:r>
          </w:p>
        </w:tc>
        <w:tc>
          <w:tcPr>
            <w:tcW w:w="0" w:type="auto"/>
            <w:vAlign w:val="center"/>
            <w:hideMark/>
          </w:tcPr>
          <w:p w14:paraId="2D0EF1FA" w14:textId="77777777" w:rsidR="00107EEA" w:rsidRPr="00107EEA" w:rsidRDefault="00107EEA" w:rsidP="00107EEA">
            <w:pPr>
              <w:spacing w:before="240" w:line="271" w:lineRule="auto"/>
              <w:rPr>
                <w:rFonts w:asciiTheme="minorHAnsi"/>
                <w:lang w:val="bg-BG"/>
              </w:rPr>
            </w:pPr>
            <w:r w:rsidRPr="00107EEA">
              <w:rPr>
                <w:rFonts w:asciiTheme="minorHAnsi"/>
                <w:lang w:val="bg-BG"/>
              </w:rPr>
              <w:t>49</w:t>
            </w:r>
          </w:p>
        </w:tc>
        <w:tc>
          <w:tcPr>
            <w:tcW w:w="0" w:type="auto"/>
            <w:vAlign w:val="center"/>
            <w:hideMark/>
          </w:tcPr>
          <w:p w14:paraId="3165BFD7" w14:textId="77777777" w:rsidR="00107EEA" w:rsidRPr="00107EEA" w:rsidRDefault="00107EEA" w:rsidP="00107EEA">
            <w:pPr>
              <w:spacing w:before="240" w:line="271" w:lineRule="auto"/>
              <w:rPr>
                <w:rFonts w:asciiTheme="minorHAnsi"/>
                <w:lang w:val="bg-BG"/>
              </w:rPr>
            </w:pPr>
            <w:r w:rsidRPr="00107EEA">
              <w:rPr>
                <w:rFonts w:asciiTheme="minorHAnsi"/>
                <w:lang w:val="bg-BG"/>
              </w:rPr>
              <w:t>27</w:t>
            </w:r>
          </w:p>
        </w:tc>
        <w:tc>
          <w:tcPr>
            <w:tcW w:w="0" w:type="auto"/>
            <w:vAlign w:val="center"/>
            <w:hideMark/>
          </w:tcPr>
          <w:p w14:paraId="277D618A" w14:textId="77777777" w:rsidR="00107EEA" w:rsidRPr="00107EEA" w:rsidRDefault="00107EEA" w:rsidP="00107EEA">
            <w:pPr>
              <w:spacing w:before="240" w:line="271" w:lineRule="auto"/>
              <w:rPr>
                <w:rFonts w:asciiTheme="minorHAnsi"/>
                <w:lang w:val="bg-BG"/>
              </w:rPr>
            </w:pPr>
            <w:r w:rsidRPr="00107EEA">
              <w:rPr>
                <w:rFonts w:asciiTheme="minorHAnsi"/>
                <w:lang w:val="bg-BG"/>
              </w:rPr>
              <w:t>24</w:t>
            </w:r>
          </w:p>
        </w:tc>
        <w:tc>
          <w:tcPr>
            <w:tcW w:w="0" w:type="auto"/>
            <w:vAlign w:val="center"/>
            <w:hideMark/>
          </w:tcPr>
          <w:p w14:paraId="1013BB16" w14:textId="77777777" w:rsidR="00107EEA" w:rsidRPr="00107EEA" w:rsidRDefault="00107EEA" w:rsidP="00107EEA">
            <w:pPr>
              <w:spacing w:before="240" w:line="271" w:lineRule="auto"/>
              <w:rPr>
                <w:rFonts w:asciiTheme="minorHAnsi"/>
                <w:lang w:val="bg-BG"/>
              </w:rPr>
            </w:pPr>
            <w:r w:rsidRPr="00107EEA">
              <w:rPr>
                <w:rFonts w:asciiTheme="minorHAnsi"/>
                <w:lang w:val="bg-BG"/>
              </w:rPr>
              <w:t>24</w:t>
            </w:r>
          </w:p>
        </w:tc>
        <w:tc>
          <w:tcPr>
            <w:tcW w:w="0" w:type="auto"/>
            <w:vAlign w:val="center"/>
            <w:hideMark/>
          </w:tcPr>
          <w:p w14:paraId="5FFCE733" w14:textId="77777777" w:rsidR="00107EEA" w:rsidRPr="00107EEA" w:rsidRDefault="00107EEA" w:rsidP="00107EEA">
            <w:pPr>
              <w:spacing w:before="240" w:line="271" w:lineRule="auto"/>
              <w:rPr>
                <w:rFonts w:asciiTheme="minorHAnsi"/>
                <w:lang w:val="bg-BG"/>
              </w:rPr>
            </w:pPr>
            <w:r w:rsidRPr="00107EEA">
              <w:rPr>
                <w:rFonts w:asciiTheme="minorHAnsi"/>
                <w:lang w:val="bg-BG"/>
              </w:rPr>
              <w:t>16</w:t>
            </w:r>
          </w:p>
        </w:tc>
      </w:tr>
      <w:tr w:rsidR="00107EEA" w:rsidRPr="00107EEA" w14:paraId="69D6EB94" w14:textId="77777777" w:rsidTr="00107EEA">
        <w:trPr>
          <w:tblCellSpacing w:w="15" w:type="dxa"/>
        </w:trPr>
        <w:tc>
          <w:tcPr>
            <w:tcW w:w="0" w:type="auto"/>
            <w:vAlign w:val="center"/>
            <w:hideMark/>
          </w:tcPr>
          <w:p w14:paraId="6A5441B2" w14:textId="77777777" w:rsidR="00107EEA" w:rsidRPr="00107EEA" w:rsidRDefault="00107EEA" w:rsidP="00107EEA">
            <w:pPr>
              <w:spacing w:before="240" w:line="271" w:lineRule="auto"/>
              <w:rPr>
                <w:rFonts w:asciiTheme="minorHAnsi"/>
                <w:lang w:val="bg-BG"/>
              </w:rPr>
            </w:pPr>
            <w:r w:rsidRPr="00107EEA">
              <w:rPr>
                <w:rFonts w:asciiTheme="minorHAnsi"/>
                <w:lang w:val="bg-BG"/>
              </w:rPr>
              <w:t>International</w:t>
            </w:r>
          </w:p>
        </w:tc>
        <w:tc>
          <w:tcPr>
            <w:tcW w:w="0" w:type="auto"/>
            <w:vAlign w:val="center"/>
            <w:hideMark/>
          </w:tcPr>
          <w:p w14:paraId="3D694047" w14:textId="77777777" w:rsidR="00107EEA" w:rsidRPr="00107EEA" w:rsidRDefault="00107EEA" w:rsidP="00107EEA">
            <w:pPr>
              <w:spacing w:before="240" w:line="271" w:lineRule="auto"/>
              <w:rPr>
                <w:rFonts w:asciiTheme="minorHAnsi"/>
                <w:lang w:val="bg-BG"/>
              </w:rPr>
            </w:pPr>
            <w:r w:rsidRPr="00107EEA">
              <w:rPr>
                <w:rFonts w:asciiTheme="minorHAnsi"/>
                <w:lang w:val="bg-BG"/>
              </w:rPr>
              <w:t>163</w:t>
            </w:r>
          </w:p>
        </w:tc>
        <w:tc>
          <w:tcPr>
            <w:tcW w:w="0" w:type="auto"/>
            <w:vAlign w:val="center"/>
            <w:hideMark/>
          </w:tcPr>
          <w:p w14:paraId="09D3ABE1" w14:textId="77777777" w:rsidR="00107EEA" w:rsidRPr="00107EEA" w:rsidRDefault="00107EEA" w:rsidP="00107EEA">
            <w:pPr>
              <w:spacing w:before="240" w:line="271" w:lineRule="auto"/>
              <w:rPr>
                <w:rFonts w:asciiTheme="minorHAnsi"/>
                <w:lang w:val="bg-BG"/>
              </w:rPr>
            </w:pPr>
            <w:r w:rsidRPr="00107EEA">
              <w:rPr>
                <w:rFonts w:asciiTheme="minorHAnsi"/>
                <w:lang w:val="bg-BG"/>
              </w:rPr>
              <w:t>53</w:t>
            </w:r>
          </w:p>
        </w:tc>
        <w:tc>
          <w:tcPr>
            <w:tcW w:w="0" w:type="auto"/>
            <w:vAlign w:val="center"/>
            <w:hideMark/>
          </w:tcPr>
          <w:p w14:paraId="1875802D" w14:textId="77777777" w:rsidR="00107EEA" w:rsidRPr="00107EEA" w:rsidRDefault="00107EEA" w:rsidP="00107EEA">
            <w:pPr>
              <w:spacing w:before="240" w:line="271" w:lineRule="auto"/>
              <w:rPr>
                <w:rFonts w:asciiTheme="minorHAnsi"/>
                <w:lang w:val="bg-BG"/>
              </w:rPr>
            </w:pPr>
            <w:r w:rsidRPr="00107EEA">
              <w:rPr>
                <w:rFonts w:asciiTheme="minorHAnsi"/>
                <w:lang w:val="bg-BG"/>
              </w:rPr>
              <w:t>46</w:t>
            </w:r>
          </w:p>
        </w:tc>
        <w:tc>
          <w:tcPr>
            <w:tcW w:w="0" w:type="auto"/>
            <w:vAlign w:val="center"/>
            <w:hideMark/>
          </w:tcPr>
          <w:p w14:paraId="6EC302FB" w14:textId="77777777" w:rsidR="00107EEA" w:rsidRPr="00107EEA" w:rsidRDefault="00107EEA" w:rsidP="00107EEA">
            <w:pPr>
              <w:spacing w:before="240" w:line="271" w:lineRule="auto"/>
              <w:rPr>
                <w:rFonts w:asciiTheme="minorHAnsi"/>
                <w:lang w:val="bg-BG"/>
              </w:rPr>
            </w:pPr>
            <w:r w:rsidRPr="00107EEA">
              <w:rPr>
                <w:rFonts w:asciiTheme="minorHAnsi"/>
                <w:lang w:val="bg-BG"/>
              </w:rPr>
              <w:t>45</w:t>
            </w:r>
          </w:p>
        </w:tc>
        <w:tc>
          <w:tcPr>
            <w:tcW w:w="0" w:type="auto"/>
            <w:vAlign w:val="center"/>
            <w:hideMark/>
          </w:tcPr>
          <w:p w14:paraId="4A563FB5" w14:textId="77777777" w:rsidR="00107EEA" w:rsidRPr="00107EEA" w:rsidRDefault="00107EEA" w:rsidP="00107EEA">
            <w:pPr>
              <w:spacing w:before="240" w:line="271" w:lineRule="auto"/>
              <w:rPr>
                <w:rFonts w:asciiTheme="minorHAnsi"/>
                <w:lang w:val="bg-BG"/>
              </w:rPr>
            </w:pPr>
            <w:r w:rsidRPr="00107EEA">
              <w:rPr>
                <w:rFonts w:asciiTheme="minorHAnsi"/>
                <w:lang w:val="bg-BG"/>
              </w:rPr>
              <w:t>31</w:t>
            </w:r>
          </w:p>
        </w:tc>
      </w:tr>
      <w:tr w:rsidR="00107EEA" w:rsidRPr="00107EEA" w14:paraId="25831DDE" w14:textId="77777777" w:rsidTr="00107EEA">
        <w:trPr>
          <w:tblCellSpacing w:w="15" w:type="dxa"/>
        </w:trPr>
        <w:tc>
          <w:tcPr>
            <w:tcW w:w="0" w:type="auto"/>
            <w:vAlign w:val="center"/>
            <w:hideMark/>
          </w:tcPr>
          <w:p w14:paraId="75186B06" w14:textId="77777777" w:rsidR="00107EEA" w:rsidRPr="00107EEA" w:rsidRDefault="00107EEA" w:rsidP="00107EEA">
            <w:pPr>
              <w:spacing w:before="240" w:line="271" w:lineRule="auto"/>
              <w:rPr>
                <w:rFonts w:asciiTheme="minorHAnsi"/>
                <w:lang w:val="bg-BG"/>
              </w:rPr>
            </w:pPr>
            <w:r w:rsidRPr="00107EEA">
              <w:rPr>
                <w:rFonts w:asciiTheme="minorHAnsi"/>
                <w:lang w:val="bg-BG"/>
              </w:rPr>
              <w:t>Mainland China</w:t>
            </w:r>
          </w:p>
        </w:tc>
        <w:tc>
          <w:tcPr>
            <w:tcW w:w="0" w:type="auto"/>
            <w:vAlign w:val="center"/>
            <w:hideMark/>
          </w:tcPr>
          <w:p w14:paraId="44CEB25A" w14:textId="77777777" w:rsidR="00107EEA" w:rsidRPr="00107EEA" w:rsidRDefault="00107EEA" w:rsidP="00107EEA">
            <w:pPr>
              <w:spacing w:before="240" w:line="271" w:lineRule="auto"/>
              <w:rPr>
                <w:rFonts w:asciiTheme="minorHAnsi"/>
                <w:lang w:val="bg-BG"/>
              </w:rPr>
            </w:pPr>
            <w:r w:rsidRPr="00107EEA">
              <w:rPr>
                <w:rFonts w:asciiTheme="minorHAnsi"/>
                <w:lang w:val="bg-BG"/>
              </w:rPr>
              <w:t>273</w:t>
            </w:r>
          </w:p>
        </w:tc>
        <w:tc>
          <w:tcPr>
            <w:tcW w:w="0" w:type="auto"/>
            <w:vAlign w:val="center"/>
            <w:hideMark/>
          </w:tcPr>
          <w:p w14:paraId="489CF332" w14:textId="77777777" w:rsidR="00107EEA" w:rsidRPr="00107EEA" w:rsidRDefault="00107EEA" w:rsidP="00107EEA">
            <w:pPr>
              <w:spacing w:before="240" w:line="271" w:lineRule="auto"/>
              <w:rPr>
                <w:rFonts w:asciiTheme="minorHAnsi"/>
                <w:lang w:val="bg-BG"/>
              </w:rPr>
            </w:pPr>
            <w:r w:rsidRPr="00107EEA">
              <w:rPr>
                <w:rFonts w:asciiTheme="minorHAnsi"/>
                <w:lang w:val="bg-BG"/>
              </w:rPr>
              <w:t>118</w:t>
            </w:r>
          </w:p>
        </w:tc>
        <w:tc>
          <w:tcPr>
            <w:tcW w:w="0" w:type="auto"/>
            <w:vAlign w:val="center"/>
            <w:hideMark/>
          </w:tcPr>
          <w:p w14:paraId="482AB076" w14:textId="77777777" w:rsidR="00107EEA" w:rsidRPr="00107EEA" w:rsidRDefault="00107EEA" w:rsidP="00107EEA">
            <w:pPr>
              <w:spacing w:before="240" w:line="271" w:lineRule="auto"/>
              <w:rPr>
                <w:rFonts w:asciiTheme="minorHAnsi"/>
                <w:lang w:val="bg-BG"/>
              </w:rPr>
            </w:pPr>
            <w:r w:rsidRPr="00107EEA">
              <w:rPr>
                <w:rFonts w:asciiTheme="minorHAnsi"/>
                <w:lang w:val="bg-BG"/>
              </w:rPr>
              <w:t>62</w:t>
            </w:r>
          </w:p>
        </w:tc>
        <w:tc>
          <w:tcPr>
            <w:tcW w:w="0" w:type="auto"/>
            <w:vAlign w:val="center"/>
            <w:hideMark/>
          </w:tcPr>
          <w:p w14:paraId="28C07CE7" w14:textId="77777777" w:rsidR="00107EEA" w:rsidRPr="00107EEA" w:rsidRDefault="00107EEA" w:rsidP="00107EEA">
            <w:pPr>
              <w:spacing w:before="240" w:line="271" w:lineRule="auto"/>
              <w:rPr>
                <w:rFonts w:asciiTheme="minorHAnsi"/>
                <w:lang w:val="bg-BG"/>
              </w:rPr>
            </w:pPr>
            <w:r w:rsidRPr="00107EEA">
              <w:rPr>
                <w:rFonts w:asciiTheme="minorHAnsi"/>
                <w:lang w:val="bg-BG"/>
              </w:rPr>
              <w:t>61</w:t>
            </w:r>
          </w:p>
        </w:tc>
        <w:tc>
          <w:tcPr>
            <w:tcW w:w="0" w:type="auto"/>
            <w:vAlign w:val="center"/>
            <w:hideMark/>
          </w:tcPr>
          <w:p w14:paraId="7B84822E" w14:textId="77777777" w:rsidR="00107EEA" w:rsidRPr="00107EEA" w:rsidRDefault="00107EEA" w:rsidP="00107EEA">
            <w:pPr>
              <w:spacing w:before="240" w:line="271" w:lineRule="auto"/>
              <w:rPr>
                <w:rFonts w:asciiTheme="minorHAnsi"/>
                <w:lang w:val="bg-BG"/>
              </w:rPr>
            </w:pPr>
            <w:r w:rsidRPr="00107EEA">
              <w:rPr>
                <w:rFonts w:asciiTheme="minorHAnsi"/>
                <w:lang w:val="bg-BG"/>
              </w:rPr>
              <w:t>38</w:t>
            </w:r>
          </w:p>
        </w:tc>
      </w:tr>
      <w:tr w:rsidR="00107EEA" w:rsidRPr="00107EEA" w14:paraId="337537D5" w14:textId="77777777" w:rsidTr="00107EEA">
        <w:trPr>
          <w:tblCellSpacing w:w="15" w:type="dxa"/>
        </w:trPr>
        <w:tc>
          <w:tcPr>
            <w:tcW w:w="0" w:type="auto"/>
            <w:vAlign w:val="center"/>
            <w:hideMark/>
          </w:tcPr>
          <w:p w14:paraId="321D8A91" w14:textId="77777777" w:rsidR="00107EEA" w:rsidRPr="00107EEA" w:rsidRDefault="00107EEA" w:rsidP="00107EEA">
            <w:pPr>
              <w:spacing w:before="240" w:line="271" w:lineRule="auto"/>
              <w:rPr>
                <w:rFonts w:asciiTheme="minorHAnsi"/>
                <w:lang w:val="bg-BG"/>
              </w:rPr>
            </w:pPr>
            <w:r w:rsidRPr="00107EEA">
              <w:rPr>
                <w:rFonts w:asciiTheme="minorHAnsi"/>
                <w:lang w:val="bg-BG"/>
              </w:rPr>
              <w:t>US</w:t>
            </w:r>
          </w:p>
        </w:tc>
        <w:tc>
          <w:tcPr>
            <w:tcW w:w="0" w:type="auto"/>
            <w:vAlign w:val="center"/>
            <w:hideMark/>
          </w:tcPr>
          <w:p w14:paraId="3259AA01" w14:textId="77777777" w:rsidR="00107EEA" w:rsidRPr="00107EEA" w:rsidRDefault="00107EEA" w:rsidP="00107EEA">
            <w:pPr>
              <w:spacing w:before="240" w:line="271" w:lineRule="auto"/>
              <w:rPr>
                <w:rFonts w:asciiTheme="minorHAnsi"/>
                <w:lang w:val="bg-BG"/>
              </w:rPr>
            </w:pPr>
            <w:r w:rsidRPr="00107EEA">
              <w:rPr>
                <w:rFonts w:asciiTheme="minorHAnsi"/>
                <w:lang w:val="bg-BG"/>
              </w:rPr>
              <w:t>10</w:t>
            </w:r>
          </w:p>
        </w:tc>
        <w:tc>
          <w:tcPr>
            <w:tcW w:w="0" w:type="auto"/>
            <w:vAlign w:val="center"/>
            <w:hideMark/>
          </w:tcPr>
          <w:p w14:paraId="34DBAD39" w14:textId="77777777" w:rsidR="00107EEA" w:rsidRPr="00107EEA" w:rsidRDefault="00107EEA" w:rsidP="00107EEA">
            <w:pPr>
              <w:spacing w:before="240" w:line="271" w:lineRule="auto"/>
              <w:rPr>
                <w:rFonts w:asciiTheme="minorHAnsi"/>
                <w:lang w:val="bg-BG"/>
              </w:rPr>
            </w:pPr>
            <w:r w:rsidRPr="00107EEA">
              <w:rPr>
                <w:rFonts w:asciiTheme="minorHAnsi"/>
                <w:lang w:val="bg-BG"/>
              </w:rPr>
              <w:t>4</w:t>
            </w:r>
          </w:p>
        </w:tc>
        <w:tc>
          <w:tcPr>
            <w:tcW w:w="0" w:type="auto"/>
            <w:vAlign w:val="center"/>
            <w:hideMark/>
          </w:tcPr>
          <w:p w14:paraId="6A913AC5" w14:textId="77777777" w:rsidR="00107EEA" w:rsidRPr="00107EEA" w:rsidRDefault="00107EEA" w:rsidP="00107EEA">
            <w:pPr>
              <w:spacing w:before="240" w:line="271" w:lineRule="auto"/>
              <w:rPr>
                <w:rFonts w:asciiTheme="minorHAnsi"/>
                <w:lang w:val="bg-BG"/>
              </w:rPr>
            </w:pPr>
            <w:r w:rsidRPr="00107EEA">
              <w:rPr>
                <w:rFonts w:asciiTheme="minorHAnsi"/>
                <w:lang w:val="bg-BG"/>
              </w:rPr>
              <w:t>4</w:t>
            </w:r>
          </w:p>
        </w:tc>
        <w:tc>
          <w:tcPr>
            <w:tcW w:w="0" w:type="auto"/>
            <w:vAlign w:val="center"/>
            <w:hideMark/>
          </w:tcPr>
          <w:p w14:paraId="60889A51" w14:textId="77777777" w:rsidR="00107EEA" w:rsidRPr="00107EEA" w:rsidRDefault="00107EEA" w:rsidP="00107EEA">
            <w:pPr>
              <w:spacing w:before="240" w:line="271" w:lineRule="auto"/>
              <w:rPr>
                <w:rFonts w:asciiTheme="minorHAnsi"/>
                <w:lang w:val="bg-BG"/>
              </w:rPr>
            </w:pPr>
            <w:r w:rsidRPr="00107EEA">
              <w:rPr>
                <w:rFonts w:asciiTheme="minorHAnsi"/>
                <w:lang w:val="bg-BG"/>
              </w:rPr>
              <w:t>4</w:t>
            </w:r>
          </w:p>
        </w:tc>
        <w:tc>
          <w:tcPr>
            <w:tcW w:w="0" w:type="auto"/>
            <w:vAlign w:val="center"/>
            <w:hideMark/>
          </w:tcPr>
          <w:p w14:paraId="7394EDD7" w14:textId="77777777" w:rsidR="00107EEA" w:rsidRPr="00107EEA" w:rsidRDefault="00107EEA" w:rsidP="00107EEA">
            <w:pPr>
              <w:spacing w:before="240" w:line="271" w:lineRule="auto"/>
              <w:rPr>
                <w:rFonts w:asciiTheme="minorHAnsi"/>
                <w:lang w:val="bg-BG"/>
              </w:rPr>
            </w:pPr>
            <w:r w:rsidRPr="00107EEA">
              <w:rPr>
                <w:rFonts w:asciiTheme="minorHAnsi"/>
                <w:lang w:val="bg-BG"/>
              </w:rPr>
              <w:t>2</w:t>
            </w:r>
          </w:p>
        </w:tc>
      </w:tr>
    </w:tbl>
    <w:p w14:paraId="0CB03A09" w14:textId="77777777" w:rsidR="00107EEA" w:rsidRDefault="00107EEA" w:rsidP="00234AE8">
      <w:pPr>
        <w:spacing w:before="240" w:line="271" w:lineRule="auto"/>
        <w:rPr>
          <w:rFonts w:asciiTheme="minorHAnsi"/>
        </w:rPr>
      </w:pPr>
    </w:p>
    <w:p w14:paraId="516721D3" w14:textId="488E0DB2" w:rsidR="00234AE8" w:rsidRPr="00234AE8" w:rsidRDefault="00234AE8" w:rsidP="00234AE8">
      <w:pPr>
        <w:spacing w:before="240" w:line="271" w:lineRule="auto"/>
        <w:rPr>
          <w:rFonts w:asciiTheme="minorHAnsi"/>
          <w:lang w:val="bg-BG"/>
        </w:rPr>
      </w:pPr>
      <w:r w:rsidRPr="00565459">
        <w:rPr>
          <w:rFonts w:asciiTheme="minorHAnsi"/>
          <w:lang w:val="bg-BG"/>
        </w:rPr>
        <w:t xml:space="preserve">US (2): </w:t>
      </w:r>
      <w:r w:rsidRPr="00234AE8">
        <w:rPr>
          <w:rFonts w:asciiTheme="minorHAnsi"/>
          <w:lang w:val="bg-BG"/>
        </w:rPr>
        <w:t>qwen-flash-us; qwen-plus-us</w:t>
      </w:r>
    </w:p>
    <w:p w14:paraId="4AC3CCB3" w14:textId="45F4ED97" w:rsidR="00107EEA" w:rsidRPr="00107EEA" w:rsidRDefault="00234AE8" w:rsidP="00234AE8">
      <w:pPr>
        <w:spacing w:before="240" w:line="271" w:lineRule="auto"/>
        <w:rPr>
          <w:rFonts w:asciiTheme="minorHAnsi"/>
          <w:lang w:val="bg-BG"/>
        </w:rPr>
      </w:pPr>
      <w:r w:rsidRPr="00565459">
        <w:rPr>
          <w:rFonts w:asciiTheme="minorHAnsi"/>
          <w:lang w:val="bg-BG"/>
        </w:rPr>
        <w:t>Global (1</w:t>
      </w:r>
      <w:r w:rsidR="00107EEA" w:rsidRPr="00107EEA">
        <w:rPr>
          <w:rFonts w:asciiTheme="minorHAnsi"/>
          <w:lang w:val="bg-BG"/>
        </w:rPr>
        <w:t>6</w:t>
      </w:r>
      <w:r w:rsidRPr="00565459">
        <w:rPr>
          <w:rFonts w:asciiTheme="minorHAnsi"/>
          <w:lang w:val="bg-BG"/>
        </w:rPr>
        <w:t>):</w:t>
      </w:r>
      <w:r w:rsidRPr="00234AE8">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flash</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flash</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plus</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plus</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turbo</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turbo</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long</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long</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3-14</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3-30</w:t>
      </w:r>
      <w:r w:rsidR="00107EEA" w:rsidRPr="00107EEA">
        <w:rPr>
          <w:rFonts w:asciiTheme="minorHAnsi"/>
        </w:rPr>
        <w:t>b</w:t>
      </w:r>
      <w:r w:rsidR="00107EEA" w:rsidRPr="00107EEA">
        <w:rPr>
          <w:rFonts w:asciiTheme="minorHAnsi"/>
          <w:lang w:val="bg-BG"/>
        </w:rPr>
        <w:t>-</w:t>
      </w:r>
      <w:r w:rsidR="00107EEA" w:rsidRPr="00107EEA">
        <w:rPr>
          <w:rFonts w:asciiTheme="minorHAnsi"/>
        </w:rPr>
        <w:t>a</w:t>
      </w:r>
      <w:r w:rsidR="00107EEA" w:rsidRPr="00107EEA">
        <w:rPr>
          <w:rFonts w:asciiTheme="minorHAnsi"/>
          <w:lang w:val="bg-BG"/>
        </w:rPr>
        <w:t>3</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3-32</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max</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max</w:t>
      </w:r>
      <w:r w:rsidR="00107EEA" w:rsidRPr="00107EEA">
        <w:rPr>
          <w:rFonts w:asciiTheme="minorHAnsi"/>
          <w:lang w:val="bg-BG"/>
        </w:rPr>
        <w:t>-</w:t>
      </w:r>
      <w:r w:rsidR="00107EEA" w:rsidRPr="00107EEA">
        <w:rPr>
          <w:rFonts w:asciiTheme="minorHAnsi"/>
        </w:rPr>
        <w:t>preview</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coder</w:t>
      </w:r>
      <w:r w:rsidR="00107EEA" w:rsidRPr="00107EEA">
        <w:rPr>
          <w:rFonts w:asciiTheme="minorHAnsi"/>
          <w:lang w:val="bg-BG"/>
        </w:rPr>
        <w:t>-</w:t>
      </w:r>
      <w:r w:rsidR="00107EEA" w:rsidRPr="00107EEA">
        <w:rPr>
          <w:rFonts w:asciiTheme="minorHAnsi"/>
        </w:rPr>
        <w:t>flash</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coder</w:t>
      </w:r>
      <w:r w:rsidR="00107EEA" w:rsidRPr="00107EEA">
        <w:rPr>
          <w:rFonts w:asciiTheme="minorHAnsi"/>
          <w:lang w:val="bg-BG"/>
        </w:rPr>
        <w:t>-</w:t>
      </w:r>
      <w:r w:rsidR="00107EEA" w:rsidRPr="00107EEA">
        <w:rPr>
          <w:rFonts w:asciiTheme="minorHAnsi"/>
        </w:rPr>
        <w:t>plus</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w:t>
      </w:r>
      <w:r w:rsidR="00107EEA" w:rsidRPr="00107EEA">
        <w:rPr>
          <w:rFonts w:asciiTheme="minorHAnsi"/>
        </w:rPr>
        <w:t>plus</w:t>
      </w:r>
    </w:p>
    <w:p w14:paraId="3FAF7CFB" w14:textId="7DA4608F" w:rsidR="00234AE8" w:rsidRPr="00234AE8" w:rsidRDefault="00234AE8" w:rsidP="00234AE8">
      <w:pPr>
        <w:spacing w:before="240" w:line="271" w:lineRule="auto"/>
        <w:rPr>
          <w:rFonts w:asciiTheme="minorHAnsi"/>
          <w:lang w:val="bg-BG"/>
        </w:rPr>
      </w:pPr>
      <w:r w:rsidRPr="00565459">
        <w:rPr>
          <w:rFonts w:asciiTheme="minorHAnsi"/>
          <w:lang w:val="bg-BG"/>
        </w:rPr>
        <w:t>International (3</w:t>
      </w:r>
      <w:r w:rsidR="00107EEA">
        <w:rPr>
          <w:rFonts w:asciiTheme="minorHAnsi"/>
        </w:rPr>
        <w:t>1</w:t>
      </w:r>
      <w:r w:rsidRPr="00565459">
        <w:rPr>
          <w:rFonts w:asciiTheme="minorHAnsi"/>
          <w:lang w:val="bg-BG"/>
        </w:rPr>
        <w:t>)</w:t>
      </w:r>
      <w:r w:rsidRPr="00234AE8">
        <w:rPr>
          <w:rFonts w:asciiTheme="minorHAnsi"/>
          <w:b/>
          <w:bCs/>
          <w:lang w:val="bg-BG"/>
        </w:rPr>
        <w:t>:</w:t>
      </w:r>
      <w:r w:rsidRPr="00234AE8">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rPr>
        <w:t xml:space="preserve">-flash, </w:t>
      </w:r>
      <w:proofErr w:type="spellStart"/>
      <w:r w:rsidR="00107EEA" w:rsidRPr="00107EEA">
        <w:rPr>
          <w:rFonts w:asciiTheme="minorHAnsi"/>
        </w:rPr>
        <w:t>qwen</w:t>
      </w:r>
      <w:proofErr w:type="spellEnd"/>
      <w:r w:rsidR="00107EEA" w:rsidRPr="00107EEA">
        <w:rPr>
          <w:rFonts w:asciiTheme="minorHAnsi"/>
        </w:rPr>
        <w:t xml:space="preserve">-flash-latest, </w:t>
      </w:r>
      <w:proofErr w:type="spellStart"/>
      <w:r w:rsidR="00107EEA" w:rsidRPr="00107EEA">
        <w:rPr>
          <w:rFonts w:asciiTheme="minorHAnsi"/>
        </w:rPr>
        <w:t>qwen</w:t>
      </w:r>
      <w:proofErr w:type="spellEnd"/>
      <w:r w:rsidR="00107EEA" w:rsidRPr="00107EEA">
        <w:rPr>
          <w:rFonts w:asciiTheme="minorHAnsi"/>
        </w:rPr>
        <w:t xml:space="preserve">-max, </w:t>
      </w:r>
      <w:proofErr w:type="spellStart"/>
      <w:r w:rsidR="00107EEA" w:rsidRPr="00107EEA">
        <w:rPr>
          <w:rFonts w:asciiTheme="minorHAnsi"/>
        </w:rPr>
        <w:t>qwen</w:t>
      </w:r>
      <w:proofErr w:type="spellEnd"/>
      <w:r w:rsidR="00107EEA" w:rsidRPr="00107EEA">
        <w:rPr>
          <w:rFonts w:asciiTheme="minorHAnsi"/>
        </w:rPr>
        <w:t xml:space="preserve">-max-latest, </w:t>
      </w:r>
      <w:proofErr w:type="spellStart"/>
      <w:r w:rsidR="00107EEA" w:rsidRPr="00107EEA">
        <w:rPr>
          <w:rFonts w:asciiTheme="minorHAnsi"/>
        </w:rPr>
        <w:t>qwen</w:t>
      </w:r>
      <w:proofErr w:type="spellEnd"/>
      <w:r w:rsidR="00107EEA" w:rsidRPr="00107EEA">
        <w:rPr>
          <w:rFonts w:asciiTheme="minorHAnsi"/>
        </w:rPr>
        <w:t xml:space="preserve">-plus, </w:t>
      </w:r>
      <w:proofErr w:type="spellStart"/>
      <w:r w:rsidR="00107EEA" w:rsidRPr="00107EEA">
        <w:rPr>
          <w:rFonts w:asciiTheme="minorHAnsi"/>
        </w:rPr>
        <w:t>qwen</w:t>
      </w:r>
      <w:proofErr w:type="spellEnd"/>
      <w:r w:rsidR="00107EEA" w:rsidRPr="00107EEA">
        <w:rPr>
          <w:rFonts w:asciiTheme="minorHAnsi"/>
        </w:rPr>
        <w:t xml:space="preserve">-plus-latest, </w:t>
      </w:r>
      <w:proofErr w:type="spellStart"/>
      <w:r w:rsidR="00107EEA" w:rsidRPr="00107EEA">
        <w:rPr>
          <w:rFonts w:asciiTheme="minorHAnsi"/>
        </w:rPr>
        <w:t>qwen</w:t>
      </w:r>
      <w:proofErr w:type="spellEnd"/>
      <w:r w:rsidR="00107EEA" w:rsidRPr="00107EEA">
        <w:rPr>
          <w:rFonts w:asciiTheme="minorHAnsi"/>
        </w:rPr>
        <w:t xml:space="preserve">-turbo, </w:t>
      </w:r>
      <w:proofErr w:type="spellStart"/>
      <w:r w:rsidR="00107EEA" w:rsidRPr="00107EEA">
        <w:rPr>
          <w:rFonts w:asciiTheme="minorHAnsi"/>
        </w:rPr>
        <w:t>qwen</w:t>
      </w:r>
      <w:proofErr w:type="spellEnd"/>
      <w:r w:rsidR="00107EEA" w:rsidRPr="00107EEA">
        <w:rPr>
          <w:rFonts w:asciiTheme="minorHAnsi"/>
        </w:rPr>
        <w:t xml:space="preserve">-turbo-latest, </w:t>
      </w:r>
      <w:proofErr w:type="spellStart"/>
      <w:r w:rsidR="00107EEA" w:rsidRPr="00107EEA">
        <w:rPr>
          <w:rFonts w:asciiTheme="minorHAnsi"/>
        </w:rPr>
        <w:t>qwen</w:t>
      </w:r>
      <w:proofErr w:type="spellEnd"/>
      <w:r w:rsidR="00107EEA" w:rsidRPr="00107EEA">
        <w:rPr>
          <w:rFonts w:asciiTheme="minorHAnsi"/>
        </w:rPr>
        <w:t xml:space="preserve">-long, </w:t>
      </w:r>
      <w:proofErr w:type="spellStart"/>
      <w:r w:rsidR="00107EEA" w:rsidRPr="00107EEA">
        <w:rPr>
          <w:rFonts w:asciiTheme="minorHAnsi"/>
        </w:rPr>
        <w:t>qwen</w:t>
      </w:r>
      <w:proofErr w:type="spellEnd"/>
      <w:r w:rsidR="00107EEA" w:rsidRPr="00107EEA">
        <w:rPr>
          <w:rFonts w:asciiTheme="minorHAnsi"/>
        </w:rPr>
        <w:t xml:space="preserve">-long-latest, qwen2.5-0.5b-instruct, qwen2.5-1.5b-instruct, qwen2.5-3b-instruct, qwen2.5-7b-instruct, qwen2.5-14b-instruct, qwen2.5-32b-instruct, qwen2.5-72b-instruct, qwen2.5-instruct-1m, qwen3-0.6b, qwen3-1.7b, qwen3-4b, qwen3-8b, qwen3-14b, qwen3-30b-a3b, qwen3-32b, qwen3-235b-a22b, qwen3-coder-flash, qwen3-coder-plus, qwen3-coder-30b-a3b-instruct, qwen3-coder-480b-a35b-instruct, </w:t>
      </w:r>
      <w:proofErr w:type="spellStart"/>
      <w:r w:rsidR="00107EEA" w:rsidRPr="00107EEA">
        <w:rPr>
          <w:rFonts w:asciiTheme="minorHAnsi"/>
        </w:rPr>
        <w:t>qwq</w:t>
      </w:r>
      <w:proofErr w:type="spellEnd"/>
      <w:r w:rsidR="00107EEA" w:rsidRPr="00107EEA">
        <w:rPr>
          <w:rFonts w:asciiTheme="minorHAnsi"/>
        </w:rPr>
        <w:t>-plus</w:t>
      </w:r>
    </w:p>
    <w:p w14:paraId="4E833E4C" w14:textId="50FCB9EA" w:rsidR="00107EEA" w:rsidRDefault="00234AE8">
      <w:pPr>
        <w:spacing w:before="240" w:line="271" w:lineRule="auto"/>
        <w:rPr>
          <w:rFonts w:asciiTheme="minorHAnsi"/>
        </w:rPr>
      </w:pPr>
      <w:r w:rsidRPr="00565459">
        <w:rPr>
          <w:rFonts w:asciiTheme="minorHAnsi"/>
          <w:lang w:val="bg-BG"/>
        </w:rPr>
        <w:t>Mainland China (</w:t>
      </w:r>
      <w:r w:rsidR="00107EEA" w:rsidRPr="00107EEA">
        <w:rPr>
          <w:rFonts w:asciiTheme="minorHAnsi"/>
          <w:lang w:val="bg-BG"/>
        </w:rPr>
        <w:t>38</w:t>
      </w:r>
      <w:r w:rsidRPr="00565459">
        <w:rPr>
          <w:rFonts w:asciiTheme="minorHAnsi"/>
          <w:lang w:val="bg-BG"/>
        </w:rPr>
        <w:t>):</w:t>
      </w:r>
      <w:r w:rsidRPr="00234AE8">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flash</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flash</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max</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max</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plus</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plus</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turbo</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turbo</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long</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w:t>
      </w:r>
      <w:r w:rsidR="00107EEA" w:rsidRPr="00107EEA">
        <w:rPr>
          <w:rFonts w:asciiTheme="minorHAnsi"/>
        </w:rPr>
        <w:t>long</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2.5-0.5</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2.5-1.5</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2.5-3</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2.5-7</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2.5-14</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2.5-32</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2.5-72</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2.5-</w:t>
      </w:r>
      <w:r w:rsidR="00107EEA" w:rsidRPr="00107EEA">
        <w:rPr>
          <w:rFonts w:asciiTheme="minorHAnsi"/>
        </w:rPr>
        <w:t>instruct</w:t>
      </w:r>
      <w:r w:rsidR="00107EEA" w:rsidRPr="00107EEA">
        <w:rPr>
          <w:rFonts w:asciiTheme="minorHAnsi"/>
          <w:lang w:val="bg-BG"/>
        </w:rPr>
        <w:t>-1</w:t>
      </w:r>
      <w:r w:rsidR="00107EEA" w:rsidRPr="00107EEA">
        <w:rPr>
          <w:rFonts w:asciiTheme="minorHAnsi"/>
        </w:rPr>
        <w:t>m</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3-0.6</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3-1.7</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3-4</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3-8</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3-14</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3-30</w:t>
      </w:r>
      <w:r w:rsidR="00107EEA" w:rsidRPr="00107EEA">
        <w:rPr>
          <w:rFonts w:asciiTheme="minorHAnsi"/>
        </w:rPr>
        <w:t>b</w:t>
      </w:r>
      <w:r w:rsidR="00107EEA" w:rsidRPr="00107EEA">
        <w:rPr>
          <w:rFonts w:asciiTheme="minorHAnsi"/>
          <w:lang w:val="bg-BG"/>
        </w:rPr>
        <w:t>-</w:t>
      </w:r>
      <w:r w:rsidR="00107EEA" w:rsidRPr="00107EEA">
        <w:rPr>
          <w:rFonts w:asciiTheme="minorHAnsi"/>
        </w:rPr>
        <w:t>a</w:t>
      </w:r>
      <w:r w:rsidR="00107EEA" w:rsidRPr="00107EEA">
        <w:rPr>
          <w:rFonts w:asciiTheme="minorHAnsi"/>
          <w:lang w:val="bg-BG"/>
        </w:rPr>
        <w:t>3</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3-32</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3-235</w:t>
      </w:r>
      <w:r w:rsidR="00107EEA" w:rsidRPr="00107EEA">
        <w:rPr>
          <w:rFonts w:asciiTheme="minorHAnsi"/>
        </w:rPr>
        <w:t>b</w:t>
      </w:r>
      <w:r w:rsidR="00107EEA" w:rsidRPr="00107EEA">
        <w:rPr>
          <w:rFonts w:asciiTheme="minorHAnsi"/>
          <w:lang w:val="bg-BG"/>
        </w:rPr>
        <w:t>-</w:t>
      </w:r>
      <w:r w:rsidR="00107EEA" w:rsidRPr="00107EEA">
        <w:rPr>
          <w:rFonts w:asciiTheme="minorHAnsi"/>
        </w:rPr>
        <w:t>a</w:t>
      </w:r>
      <w:r w:rsidR="00107EEA" w:rsidRPr="00107EEA">
        <w:rPr>
          <w:rFonts w:asciiTheme="minorHAnsi"/>
          <w:lang w:val="bg-BG"/>
        </w:rPr>
        <w:t>22</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max</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max</w:t>
      </w:r>
      <w:r w:rsidR="00107EEA" w:rsidRPr="00107EEA">
        <w:rPr>
          <w:rFonts w:asciiTheme="minorHAnsi"/>
          <w:lang w:val="bg-BG"/>
        </w:rPr>
        <w:t>-</w:t>
      </w:r>
      <w:r w:rsidR="00107EEA" w:rsidRPr="00107EEA">
        <w:rPr>
          <w:rFonts w:asciiTheme="minorHAnsi"/>
        </w:rPr>
        <w:t>preview</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coder</w:t>
      </w:r>
      <w:r w:rsidR="00107EEA" w:rsidRPr="00107EEA">
        <w:rPr>
          <w:rFonts w:asciiTheme="minorHAnsi"/>
          <w:lang w:val="bg-BG"/>
        </w:rPr>
        <w:t>-</w:t>
      </w:r>
      <w:r w:rsidR="00107EEA" w:rsidRPr="00107EEA">
        <w:rPr>
          <w:rFonts w:asciiTheme="minorHAnsi"/>
        </w:rPr>
        <w:t>flash</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coder</w:t>
      </w:r>
      <w:r w:rsidR="00107EEA" w:rsidRPr="00107EEA">
        <w:rPr>
          <w:rFonts w:asciiTheme="minorHAnsi"/>
          <w:lang w:val="bg-BG"/>
        </w:rPr>
        <w:t>-</w:t>
      </w:r>
      <w:r w:rsidR="00107EEA" w:rsidRPr="00107EEA">
        <w:rPr>
          <w:rFonts w:asciiTheme="minorHAnsi"/>
        </w:rPr>
        <w:t>plus</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coder</w:t>
      </w:r>
      <w:r w:rsidR="00107EEA" w:rsidRPr="00107EEA">
        <w:rPr>
          <w:rFonts w:asciiTheme="minorHAnsi"/>
          <w:lang w:val="bg-BG"/>
        </w:rPr>
        <w:t>-30</w:t>
      </w:r>
      <w:r w:rsidR="00107EEA" w:rsidRPr="00107EEA">
        <w:rPr>
          <w:rFonts w:asciiTheme="minorHAnsi"/>
        </w:rPr>
        <w:t>b</w:t>
      </w:r>
      <w:r w:rsidR="00107EEA" w:rsidRPr="00107EEA">
        <w:rPr>
          <w:rFonts w:asciiTheme="minorHAnsi"/>
          <w:lang w:val="bg-BG"/>
        </w:rPr>
        <w:t>-</w:t>
      </w:r>
      <w:r w:rsidR="00107EEA" w:rsidRPr="00107EEA">
        <w:rPr>
          <w:rFonts w:asciiTheme="minorHAnsi"/>
        </w:rPr>
        <w:t>a</w:t>
      </w:r>
      <w:r w:rsidR="00107EEA" w:rsidRPr="00107EEA">
        <w:rPr>
          <w:rFonts w:asciiTheme="minorHAnsi"/>
          <w:lang w:val="bg-BG"/>
        </w:rPr>
        <w:t>3</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qwen</w:t>
      </w:r>
      <w:proofErr w:type="spellEnd"/>
      <w:r w:rsidR="00107EEA" w:rsidRPr="00107EEA">
        <w:rPr>
          <w:rFonts w:asciiTheme="minorHAnsi"/>
          <w:lang w:val="bg-BG"/>
        </w:rPr>
        <w:t>3-</w:t>
      </w:r>
      <w:r w:rsidR="00107EEA" w:rsidRPr="00107EEA">
        <w:rPr>
          <w:rFonts w:asciiTheme="minorHAnsi"/>
        </w:rPr>
        <w:t>coder</w:t>
      </w:r>
      <w:r w:rsidR="00107EEA" w:rsidRPr="00107EEA">
        <w:rPr>
          <w:rFonts w:asciiTheme="minorHAnsi"/>
          <w:lang w:val="bg-BG"/>
        </w:rPr>
        <w:t>-480</w:t>
      </w:r>
      <w:r w:rsidR="00107EEA" w:rsidRPr="00107EEA">
        <w:rPr>
          <w:rFonts w:asciiTheme="minorHAnsi"/>
        </w:rPr>
        <w:t>b</w:t>
      </w:r>
      <w:r w:rsidR="00107EEA" w:rsidRPr="00107EEA">
        <w:rPr>
          <w:rFonts w:asciiTheme="minorHAnsi"/>
          <w:lang w:val="bg-BG"/>
        </w:rPr>
        <w:t>-</w:t>
      </w:r>
      <w:r w:rsidR="00107EEA" w:rsidRPr="00107EEA">
        <w:rPr>
          <w:rFonts w:asciiTheme="minorHAnsi"/>
        </w:rPr>
        <w:t>a</w:t>
      </w:r>
      <w:r w:rsidR="00107EEA" w:rsidRPr="00107EEA">
        <w:rPr>
          <w:rFonts w:asciiTheme="minorHAnsi"/>
          <w:lang w:val="bg-BG"/>
        </w:rPr>
        <w:t>35</w:t>
      </w:r>
      <w:r w:rsidR="00107EEA" w:rsidRPr="00107EEA">
        <w:rPr>
          <w:rFonts w:asciiTheme="minorHAnsi"/>
        </w:rPr>
        <w:t>b</w:t>
      </w:r>
      <w:r w:rsidR="00107EEA" w:rsidRPr="00107EEA">
        <w:rPr>
          <w:rFonts w:asciiTheme="minorHAnsi"/>
          <w:lang w:val="bg-BG"/>
        </w:rPr>
        <w:t>-</w:t>
      </w:r>
      <w:r w:rsidR="00107EEA" w:rsidRPr="00107EEA">
        <w:rPr>
          <w:rFonts w:asciiTheme="minorHAnsi"/>
        </w:rPr>
        <w:t>instruct</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w:t>
      </w:r>
      <w:r w:rsidR="00107EEA" w:rsidRPr="00107EEA">
        <w:rPr>
          <w:rFonts w:asciiTheme="minorHAnsi"/>
        </w:rPr>
        <w:t>plus</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w:t>
      </w:r>
      <w:r w:rsidR="00107EEA" w:rsidRPr="00107EEA">
        <w:rPr>
          <w:rFonts w:asciiTheme="minorHAnsi"/>
        </w:rPr>
        <w:t>plus</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-32</w:t>
      </w:r>
      <w:r w:rsidR="00107EEA" w:rsidRPr="00107EEA">
        <w:rPr>
          <w:rFonts w:asciiTheme="minorHAnsi"/>
        </w:rPr>
        <w:t>b</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-32</w:t>
      </w:r>
      <w:r w:rsidR="00107EEA" w:rsidRPr="00107EEA">
        <w:rPr>
          <w:rFonts w:asciiTheme="minorHAnsi"/>
        </w:rPr>
        <w:t>b</w:t>
      </w:r>
      <w:r w:rsidR="00107EEA" w:rsidRPr="00107EEA">
        <w:rPr>
          <w:rFonts w:asciiTheme="minorHAnsi"/>
          <w:lang w:val="bg-BG"/>
        </w:rPr>
        <w:t>-</w:t>
      </w:r>
      <w:r w:rsidR="00107EEA" w:rsidRPr="00107EEA">
        <w:rPr>
          <w:rFonts w:asciiTheme="minorHAnsi"/>
        </w:rPr>
        <w:t>latest</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-32</w:t>
      </w:r>
      <w:r w:rsidR="00107EEA" w:rsidRPr="00107EEA">
        <w:rPr>
          <w:rFonts w:asciiTheme="minorHAnsi"/>
        </w:rPr>
        <w:t>b</w:t>
      </w:r>
      <w:r w:rsidR="00107EEA" w:rsidRPr="00107EEA">
        <w:rPr>
          <w:rFonts w:asciiTheme="minorHAnsi"/>
          <w:lang w:val="bg-BG"/>
        </w:rPr>
        <w:t>-</w:t>
      </w:r>
      <w:r w:rsidR="00107EEA" w:rsidRPr="00107EEA">
        <w:rPr>
          <w:rFonts w:asciiTheme="minorHAnsi"/>
        </w:rPr>
        <w:t>preview</w:t>
      </w:r>
      <w:r w:rsidR="00107EEA" w:rsidRPr="00107EEA">
        <w:rPr>
          <w:rFonts w:asciiTheme="minorHAnsi"/>
          <w:lang w:val="bg-BG"/>
        </w:rPr>
        <w:t xml:space="preserve">, </w:t>
      </w:r>
      <w:proofErr w:type="spellStart"/>
      <w:r w:rsidR="00107EEA" w:rsidRPr="00107EEA">
        <w:rPr>
          <w:rFonts w:asciiTheme="minorHAnsi"/>
        </w:rPr>
        <w:t>qwq</w:t>
      </w:r>
      <w:proofErr w:type="spellEnd"/>
      <w:r w:rsidR="00107EEA" w:rsidRPr="00107EEA">
        <w:rPr>
          <w:rFonts w:asciiTheme="minorHAnsi"/>
          <w:lang w:val="bg-BG"/>
        </w:rPr>
        <w:t>-32</w:t>
      </w:r>
      <w:r w:rsidR="00107EEA" w:rsidRPr="00107EEA">
        <w:rPr>
          <w:rFonts w:asciiTheme="minorHAnsi"/>
        </w:rPr>
        <w:t>b</w:t>
      </w:r>
      <w:r w:rsidR="00107EEA" w:rsidRPr="00107EEA">
        <w:rPr>
          <w:rFonts w:asciiTheme="minorHAnsi"/>
          <w:lang w:val="bg-BG"/>
        </w:rPr>
        <w:t>-</w:t>
      </w:r>
      <w:r w:rsidR="00107EEA" w:rsidRPr="00107EEA">
        <w:rPr>
          <w:rFonts w:asciiTheme="minorHAnsi"/>
        </w:rPr>
        <w:t>preview</w:t>
      </w:r>
      <w:r w:rsidR="00107EEA" w:rsidRPr="00107EEA">
        <w:rPr>
          <w:rFonts w:asciiTheme="minorHAnsi"/>
          <w:lang w:val="bg-BG"/>
        </w:rPr>
        <w:t>-</w:t>
      </w:r>
      <w:r w:rsidR="00107EEA" w:rsidRPr="00107EEA">
        <w:rPr>
          <w:rFonts w:asciiTheme="minorHAnsi"/>
        </w:rPr>
        <w:t>latest</w:t>
      </w:r>
    </w:p>
    <w:p w14:paraId="4C44E321" w14:textId="77777777" w:rsidR="00107EEA" w:rsidRPr="00107EEA" w:rsidRDefault="00107EEA">
      <w:pPr>
        <w:spacing w:before="240" w:line="271" w:lineRule="auto"/>
        <w:rPr>
          <w:rFonts w:asciiTheme="minorHAnsi"/>
          <w:lang w:val="bg-BG"/>
        </w:rPr>
      </w:pPr>
    </w:p>
    <w:p w14:paraId="4CE92C0A" w14:textId="16D04211" w:rsidR="00F7769E" w:rsidRPr="00107EEA" w:rsidRDefault="00A4519B">
      <w:pPr>
        <w:spacing w:before="240" w:line="271" w:lineRule="auto"/>
        <w:rPr>
          <w:rFonts w:asciiTheme="minorHAnsi"/>
          <w:szCs w:val="21"/>
          <w:lang w:val="bg-BG"/>
        </w:rPr>
      </w:pPr>
      <w:proofErr w:type="spellStart"/>
      <w:r>
        <w:rPr>
          <w:rFonts w:asciiTheme="minorHAnsi"/>
          <w:szCs w:val="21"/>
        </w:rPr>
        <w:t>Refrences</w:t>
      </w:r>
      <w:proofErr w:type="spellEnd"/>
      <w:r w:rsidRPr="00107EEA">
        <w:rPr>
          <w:rFonts w:asciiTheme="minorHAnsi"/>
          <w:szCs w:val="21"/>
          <w:lang w:val="bg-BG"/>
        </w:rPr>
        <w:t xml:space="preserve"> </w:t>
      </w:r>
    </w:p>
    <w:p w14:paraId="0D25D218" w14:textId="5204147B" w:rsidR="00A4519B" w:rsidRPr="00A4519B" w:rsidRDefault="00A4519B" w:rsidP="00A4519B">
      <w:pPr>
        <w:spacing w:before="240" w:line="271" w:lineRule="auto"/>
        <w:rPr>
          <w:rFonts w:asciiTheme="minorHAnsi"/>
          <w:szCs w:val="21"/>
        </w:rPr>
      </w:pPr>
      <w:proofErr w:type="spellStart"/>
      <w:r w:rsidRPr="00A4519B">
        <w:rPr>
          <w:rFonts w:asciiTheme="minorHAnsi"/>
          <w:szCs w:val="21"/>
        </w:rPr>
        <w:t>Chared</w:t>
      </w:r>
      <w:proofErr w:type="spellEnd"/>
      <w:r w:rsidRPr="00A4519B">
        <w:rPr>
          <w:rFonts w:asciiTheme="minorHAnsi"/>
          <w:szCs w:val="21"/>
        </w:rPr>
        <w:t>, Z. and Tyszberowicz, S. (</w:t>
      </w:r>
      <w:proofErr w:type="gramStart"/>
      <w:r w:rsidRPr="00A4519B">
        <w:rPr>
          <w:rFonts w:asciiTheme="minorHAnsi"/>
          <w:szCs w:val="21"/>
        </w:rPr>
        <w:t>2013) ‘</w:t>
      </w:r>
      <w:proofErr w:type="gramEnd"/>
      <w:r w:rsidRPr="00A4519B">
        <w:rPr>
          <w:rFonts w:asciiTheme="minorHAnsi"/>
          <w:szCs w:val="21"/>
        </w:rPr>
        <w:t xml:space="preserve">Projective Template-Based Code Generation’. In: CAiSE’13 Forum at the 25th International Conference on Advanced Information Systems </w:t>
      </w:r>
      <w:r w:rsidRPr="00A4519B">
        <w:rPr>
          <w:rFonts w:asciiTheme="minorHAnsi"/>
          <w:szCs w:val="21"/>
        </w:rPr>
        <w:lastRenderedPageBreak/>
        <w:t>Engineering (CAiSE), Valencia, Spain, 20 June. CEUR Workshop Proceedings, Vol. 998. Available at: https://ceur-ws.org/Vol-998/Paper11.pdf (Accessed: 21 January 2026).</w:t>
      </w:r>
    </w:p>
    <w:p w14:paraId="4B28A9A0" w14:textId="3311EED4" w:rsidR="00A4519B" w:rsidRPr="00A4519B" w:rsidRDefault="00A4519B" w:rsidP="00A4519B">
      <w:pPr>
        <w:spacing w:before="240" w:line="271" w:lineRule="auto"/>
        <w:rPr>
          <w:rFonts w:asciiTheme="minorHAnsi"/>
          <w:szCs w:val="21"/>
        </w:rPr>
      </w:pPr>
      <w:r w:rsidRPr="00A4519B">
        <w:rPr>
          <w:rFonts w:asciiTheme="minorHAnsi"/>
          <w:szCs w:val="21"/>
        </w:rPr>
        <w:t>Mukelabai, M., Nešić, D., Maro, S., Berger, T. and Steghöfer, J.-P. (2018) ‘Tackling combinatorial explosion: a study of industrial needs and practices for analyzing highly configurable systems’. In: Proceedings of the 33rd ACM/IEEE International Conference on Automated Software Engineering (ASE 2018), Montpellier, France, 3–7 September 2018. New York: ACM, pp. 155–166. doi: 10.1145/3238147.3238201. Available at: https://dl.acm.org/doi/10.1145/3238147.3238201 (Accessed: 21 January 2026).</w:t>
      </w:r>
    </w:p>
    <w:p w14:paraId="0D17B319" w14:textId="22626037" w:rsidR="00A4519B" w:rsidRPr="00A4519B" w:rsidRDefault="00A4519B" w:rsidP="00A4519B">
      <w:pPr>
        <w:spacing w:before="240" w:line="271" w:lineRule="auto"/>
        <w:rPr>
          <w:rFonts w:asciiTheme="minorHAnsi"/>
          <w:szCs w:val="21"/>
        </w:rPr>
      </w:pPr>
      <w:r w:rsidRPr="00A4519B">
        <w:rPr>
          <w:rFonts w:asciiTheme="minorHAnsi"/>
          <w:szCs w:val="21"/>
        </w:rPr>
        <w:t>Reddit (2025) ‘If you’re using AI or scaffolding tools to build production code without thinking about maintainability, you’re setting yourself up for pain’. r/Supabase, 26 August. Available at: https://www.reddit.com/r/Supabase/comments/1n0vf2a/if_youre_using_ai_or_scaffolding_tools_to_build/ (Accessed: 21 January 2026).</w:t>
      </w:r>
    </w:p>
    <w:p w14:paraId="332C473F" w14:textId="6E432EAC" w:rsidR="00A4519B" w:rsidRPr="00A4519B" w:rsidRDefault="00A4519B" w:rsidP="00A4519B">
      <w:pPr>
        <w:spacing w:before="240" w:line="271" w:lineRule="auto"/>
        <w:rPr>
          <w:rFonts w:asciiTheme="minorHAnsi"/>
          <w:szCs w:val="21"/>
        </w:rPr>
      </w:pPr>
      <w:r w:rsidRPr="00A4519B">
        <w:rPr>
          <w:rFonts w:asciiTheme="minorHAnsi"/>
          <w:szCs w:val="21"/>
        </w:rPr>
        <w:t>SE@RWTH (2019) ‘Domain-specific languages (DSLs)’. Software Engineering (RWTH Aachen University). Available at: https://se-rwth.github.io/research/Domain-Specific-Languages/ (Accessed: 21 January 2026).</w:t>
      </w:r>
    </w:p>
    <w:p w14:paraId="44B600E5" w14:textId="77777777" w:rsidR="00A4519B" w:rsidRPr="00A4519B" w:rsidRDefault="00A4519B" w:rsidP="00A4519B">
      <w:pPr>
        <w:spacing w:before="240" w:line="271" w:lineRule="auto"/>
        <w:rPr>
          <w:rFonts w:asciiTheme="minorHAnsi"/>
          <w:szCs w:val="21"/>
        </w:rPr>
      </w:pPr>
      <w:r w:rsidRPr="00A4519B">
        <w:rPr>
          <w:rFonts w:asciiTheme="minorHAnsi"/>
          <w:szCs w:val="21"/>
        </w:rPr>
        <w:t>Stack Overflow (2012) ‘Code Generators or T4 Templates, are they really evil?’. Stack Overflow, 29 April. Available at: https://stackoverflow.com/questions/524295/code-generators-or-t4-templates-are-they-really-evil (Accessed: 21 January 2026).</w:t>
      </w:r>
    </w:p>
    <w:p w14:paraId="154D3633" w14:textId="77777777" w:rsidR="00A4519B" w:rsidRPr="00A4519B" w:rsidRDefault="00A4519B" w:rsidP="00A4519B">
      <w:pPr>
        <w:spacing w:before="240" w:line="271" w:lineRule="auto"/>
        <w:rPr>
          <w:rFonts w:asciiTheme="minorHAnsi"/>
          <w:szCs w:val="21"/>
        </w:rPr>
      </w:pPr>
    </w:p>
    <w:p w14:paraId="7A23DFDC" w14:textId="7C97FFF4" w:rsidR="00A4519B" w:rsidRPr="00A4519B" w:rsidRDefault="00A4519B" w:rsidP="00A4519B">
      <w:pPr>
        <w:spacing w:before="240" w:line="271" w:lineRule="auto"/>
        <w:rPr>
          <w:rFonts w:asciiTheme="minorHAnsi"/>
          <w:szCs w:val="21"/>
        </w:rPr>
      </w:pPr>
      <w:r w:rsidRPr="00A4519B">
        <w:rPr>
          <w:rFonts w:asciiTheme="minorHAnsi"/>
          <w:szCs w:val="21"/>
        </w:rPr>
        <w:t>Taylor &amp; Francis (2019) ‘Combinatorial explosion’. Taylor &amp; Francis Knowledge. Available at: https://taylorandfrancis.com/knowledge/Engineering_and_technology/Engineering_support_and_special_topics/Combinatorial_explosion (Accessed: 21 January 2026).</w:t>
      </w:r>
    </w:p>
    <w:p w14:paraId="1142024A" w14:textId="32FF060D" w:rsidR="00A4519B" w:rsidRPr="00A4519B" w:rsidRDefault="00A4519B" w:rsidP="00A4519B">
      <w:pPr>
        <w:spacing w:before="240" w:line="271" w:lineRule="auto"/>
        <w:rPr>
          <w:rFonts w:asciiTheme="minorHAnsi"/>
          <w:szCs w:val="21"/>
        </w:rPr>
      </w:pPr>
      <w:r w:rsidRPr="00A4519B">
        <w:rPr>
          <w:rFonts w:asciiTheme="minorHAnsi"/>
          <w:szCs w:val="21"/>
        </w:rPr>
        <w:t>TLVTech (2025) ‘Exploring Domain-Specific Languages: A Practical Overview’. TLVTech, 5 June. Available at: https://www.tlvtech.io/post/understanding-value-of-domain-specific-languages (Accessed: 21 January 2026).</w:t>
      </w:r>
    </w:p>
    <w:p w14:paraId="6E8AC413" w14:textId="2C5E7C58" w:rsidR="00F7769E" w:rsidRDefault="00A4519B" w:rsidP="00A4519B">
      <w:pPr>
        <w:spacing w:before="240" w:line="271" w:lineRule="auto"/>
        <w:rPr>
          <w:rFonts w:asciiTheme="minorHAnsi"/>
          <w:szCs w:val="21"/>
        </w:rPr>
      </w:pPr>
      <w:r w:rsidRPr="00A4519B">
        <w:rPr>
          <w:rFonts w:asciiTheme="minorHAnsi"/>
          <w:szCs w:val="21"/>
        </w:rPr>
        <w:t>Wikipedia (2004) ‘Domain-specific language’. Wikipedia. Available at: https://en.wikipedia.org/wiki/Domain-specific_language (Accessed: 21 January 2026).</w:t>
      </w:r>
    </w:p>
    <w:p w14:paraId="12E57236" w14:textId="77777777" w:rsidR="00CC2F98" w:rsidRDefault="00CC2F98">
      <w:pPr>
        <w:spacing w:before="240" w:line="271" w:lineRule="auto"/>
        <w:rPr>
          <w:rFonts w:asciiTheme="minorHAnsi"/>
          <w:szCs w:val="21"/>
        </w:rPr>
      </w:pPr>
    </w:p>
    <w:p w14:paraId="55FE3A64" w14:textId="77777777" w:rsidR="004668ED" w:rsidRPr="004668ED" w:rsidRDefault="004668ED" w:rsidP="004668ED">
      <w:pPr>
        <w:spacing w:before="240" w:line="271" w:lineRule="auto"/>
        <w:rPr>
          <w:rFonts w:asciiTheme="minorHAnsi"/>
          <w:szCs w:val="21"/>
        </w:rPr>
      </w:pPr>
      <w:r w:rsidRPr="004668ED">
        <w:rPr>
          <w:rFonts w:asciiTheme="minorHAnsi"/>
          <w:szCs w:val="21"/>
        </w:rPr>
        <w:t>Angular (n.d.) ‘ng generate — Overview’. Available at: https://angular.dev/cli/generate (Accessed: 21 January 2026).</w:t>
      </w:r>
    </w:p>
    <w:p w14:paraId="1512E77F" w14:textId="77777777" w:rsidR="004668ED" w:rsidRPr="004668ED" w:rsidRDefault="004668ED" w:rsidP="004668ED">
      <w:pPr>
        <w:spacing w:before="240" w:line="271" w:lineRule="auto"/>
        <w:rPr>
          <w:rFonts w:asciiTheme="minorHAnsi"/>
          <w:szCs w:val="21"/>
        </w:rPr>
      </w:pPr>
    </w:p>
    <w:p w14:paraId="1147AC76" w14:textId="77777777" w:rsidR="004668ED" w:rsidRPr="004668ED" w:rsidRDefault="004668ED" w:rsidP="004668ED">
      <w:pPr>
        <w:spacing w:before="240" w:line="271" w:lineRule="auto"/>
        <w:rPr>
          <w:rFonts w:asciiTheme="minorHAnsi"/>
          <w:szCs w:val="21"/>
        </w:rPr>
      </w:pPr>
      <w:r w:rsidRPr="004668ED">
        <w:rPr>
          <w:rFonts w:asciiTheme="minorHAnsi"/>
          <w:szCs w:val="21"/>
        </w:rPr>
        <w:t>Fowler, M. (2010) Domain-Specific Languages. Boston, MA: Addison-Wesley.</w:t>
      </w:r>
    </w:p>
    <w:p w14:paraId="05AFDCA0" w14:textId="77777777" w:rsidR="004668ED" w:rsidRPr="004668ED" w:rsidRDefault="004668ED" w:rsidP="004668ED">
      <w:pPr>
        <w:spacing w:before="240" w:line="271" w:lineRule="auto"/>
        <w:rPr>
          <w:rFonts w:asciiTheme="minorHAnsi"/>
          <w:szCs w:val="21"/>
        </w:rPr>
      </w:pPr>
    </w:p>
    <w:p w14:paraId="46AF8A9D" w14:textId="77777777" w:rsidR="004668ED" w:rsidRPr="004668ED" w:rsidRDefault="004668ED" w:rsidP="004668ED">
      <w:pPr>
        <w:spacing w:before="240" w:line="271" w:lineRule="auto"/>
        <w:rPr>
          <w:rFonts w:asciiTheme="minorHAnsi"/>
          <w:szCs w:val="21"/>
        </w:rPr>
      </w:pPr>
      <w:r w:rsidRPr="004668ED">
        <w:rPr>
          <w:rFonts w:asciiTheme="minorHAnsi"/>
          <w:szCs w:val="21"/>
        </w:rPr>
        <w:lastRenderedPageBreak/>
        <w:t>Greifenberg, T., Müller, K., Roth, A., Rumpe, B., Schulze, C. and Wortmann, A. (2016) ‘Modeling Variability in Template-based Code Generators for Product Line Engineering’. arXiv. Available at: https://arxiv.org/abs/1606.02903 (Accessed: 21 January 2026). doi:10.48550/arXiv.1606.02903.</w:t>
      </w:r>
    </w:p>
    <w:p w14:paraId="5765947B" w14:textId="77777777" w:rsidR="004668ED" w:rsidRPr="004668ED" w:rsidRDefault="004668ED" w:rsidP="004668ED">
      <w:pPr>
        <w:spacing w:before="240" w:line="271" w:lineRule="auto"/>
        <w:rPr>
          <w:rFonts w:asciiTheme="minorHAnsi"/>
          <w:szCs w:val="21"/>
        </w:rPr>
      </w:pPr>
    </w:p>
    <w:p w14:paraId="6EFE1EA7" w14:textId="77777777" w:rsidR="004668ED" w:rsidRPr="004668ED" w:rsidRDefault="004668ED" w:rsidP="004668ED">
      <w:pPr>
        <w:spacing w:before="240" w:line="271" w:lineRule="auto"/>
        <w:rPr>
          <w:rFonts w:asciiTheme="minorHAnsi"/>
          <w:szCs w:val="21"/>
        </w:rPr>
      </w:pPr>
      <w:r w:rsidRPr="004668ED">
        <w:rPr>
          <w:rFonts w:asciiTheme="minorHAnsi"/>
          <w:szCs w:val="21"/>
        </w:rPr>
        <w:t>Luo, Y., Liang, P., Wang, C., Shahin, M. and Zhan, J. (2021) ‘Characteristics and Challenges of Low-Code Development: The Practitioners’ Perspective’. In: Proceedings of the ACM/IEEE International Symposium on Empirical Software Engineering and Measurement (ESEM ’21), Bari, Italy, 11–15 October. New York: ACM. doi:10.1145/3475716.3475782.</w:t>
      </w:r>
    </w:p>
    <w:p w14:paraId="25EAE30E" w14:textId="77777777" w:rsidR="004668ED" w:rsidRPr="004668ED" w:rsidRDefault="004668ED" w:rsidP="004668ED">
      <w:pPr>
        <w:spacing w:before="240" w:line="271" w:lineRule="auto"/>
        <w:rPr>
          <w:rFonts w:asciiTheme="minorHAnsi"/>
          <w:szCs w:val="21"/>
        </w:rPr>
      </w:pPr>
    </w:p>
    <w:p w14:paraId="3F1569A0" w14:textId="77777777" w:rsidR="004668ED" w:rsidRPr="004668ED" w:rsidRDefault="004668ED" w:rsidP="004668ED">
      <w:pPr>
        <w:spacing w:before="240" w:line="271" w:lineRule="auto"/>
        <w:rPr>
          <w:rFonts w:asciiTheme="minorHAnsi"/>
          <w:szCs w:val="21"/>
        </w:rPr>
      </w:pPr>
      <w:r w:rsidRPr="004668ED">
        <w:rPr>
          <w:rFonts w:asciiTheme="minorHAnsi"/>
          <w:szCs w:val="21"/>
        </w:rPr>
        <w:t>Mercado, V., Ceballos, Y. and Sánchez-Torres, G. (2019) ‘An analysis of user-interface creation complexity using a model-driven design approach’, Prospectiva, 17(2), pp. 40–46. doi:10.15665/rp.v17i2.2078.</w:t>
      </w:r>
    </w:p>
    <w:p w14:paraId="3381FB4A" w14:textId="77777777" w:rsidR="004668ED" w:rsidRPr="004668ED" w:rsidRDefault="004668ED" w:rsidP="004668ED">
      <w:pPr>
        <w:spacing w:before="240" w:line="271" w:lineRule="auto"/>
        <w:rPr>
          <w:rFonts w:asciiTheme="minorHAnsi"/>
          <w:szCs w:val="21"/>
        </w:rPr>
      </w:pPr>
    </w:p>
    <w:p w14:paraId="1C920965" w14:textId="77777777" w:rsidR="004668ED" w:rsidRPr="004668ED" w:rsidRDefault="004668ED" w:rsidP="004668ED">
      <w:pPr>
        <w:spacing w:before="240" w:line="271" w:lineRule="auto"/>
        <w:rPr>
          <w:rFonts w:asciiTheme="minorHAnsi"/>
          <w:szCs w:val="21"/>
        </w:rPr>
      </w:pPr>
      <w:r w:rsidRPr="004668ED">
        <w:rPr>
          <w:rFonts w:asciiTheme="minorHAnsi"/>
          <w:szCs w:val="21"/>
        </w:rPr>
        <w:t>Ruby on Rails Guides (n.d.) ‘Creating and Customizing Rails Generators &amp; Templates’. Available at: https://guides.rubyonrails.org/generators.html (Accessed: 21 January 2026).</w:t>
      </w:r>
    </w:p>
    <w:p w14:paraId="297F346B" w14:textId="77777777" w:rsidR="004668ED" w:rsidRPr="004668ED" w:rsidRDefault="004668ED" w:rsidP="004668ED">
      <w:pPr>
        <w:spacing w:before="240" w:line="271" w:lineRule="auto"/>
        <w:rPr>
          <w:rFonts w:asciiTheme="minorHAnsi"/>
          <w:szCs w:val="21"/>
        </w:rPr>
      </w:pPr>
    </w:p>
    <w:p w14:paraId="100AC6B7" w14:textId="77777777" w:rsidR="004668ED" w:rsidRPr="004668ED" w:rsidRDefault="004668ED" w:rsidP="004668ED">
      <w:pPr>
        <w:spacing w:before="240" w:line="271" w:lineRule="auto"/>
        <w:rPr>
          <w:rFonts w:asciiTheme="minorHAnsi"/>
          <w:szCs w:val="21"/>
        </w:rPr>
      </w:pPr>
      <w:r w:rsidRPr="004668ED">
        <w:rPr>
          <w:rFonts w:asciiTheme="minorHAnsi"/>
          <w:szCs w:val="21"/>
        </w:rPr>
        <w:t>Syriani, E., Luhunu, L. and Sahraoui, H.A. (2018) ‘Systematic mapping study of template-based code generation’, Computer Languages, Systems &amp; Structures, 52, pp. 43–62. doi:10.1016/j.cl.2017.11.003.</w:t>
      </w:r>
    </w:p>
    <w:p w14:paraId="087605CB" w14:textId="77777777" w:rsidR="004668ED" w:rsidRPr="004668ED" w:rsidRDefault="004668ED" w:rsidP="004668ED">
      <w:pPr>
        <w:spacing w:before="240" w:line="271" w:lineRule="auto"/>
        <w:rPr>
          <w:rFonts w:asciiTheme="minorHAnsi"/>
          <w:szCs w:val="21"/>
        </w:rPr>
      </w:pPr>
    </w:p>
    <w:p w14:paraId="32C8EFC6" w14:textId="77777777" w:rsidR="004668ED" w:rsidRPr="004668ED" w:rsidRDefault="004668ED" w:rsidP="004668ED">
      <w:pPr>
        <w:spacing w:before="240" w:line="271" w:lineRule="auto"/>
        <w:rPr>
          <w:rFonts w:asciiTheme="minorHAnsi"/>
          <w:szCs w:val="21"/>
        </w:rPr>
      </w:pPr>
      <w:r w:rsidRPr="004668ED">
        <w:rPr>
          <w:rFonts w:asciiTheme="minorHAnsi"/>
          <w:szCs w:val="21"/>
        </w:rPr>
        <w:t>Vanderdonckt, J. (2008) ‘Model-Driven Engineering of User Interfaces: Promises, Successes, Failures and Challenges’. In: Buraga, S. and Juvină, I. (eds.) Interacţiune Om-Calculator 2008 (Proceedings of ROCHI 2008, Iaşi, Romania, 18–19 September 2008). Bucureşti: Matrix ROM, pp. 1–10.</w:t>
      </w:r>
    </w:p>
    <w:p w14:paraId="61A34D27" w14:textId="77777777" w:rsidR="004668ED" w:rsidRPr="004668ED" w:rsidRDefault="004668ED" w:rsidP="004668ED">
      <w:pPr>
        <w:spacing w:before="240" w:line="271" w:lineRule="auto"/>
        <w:rPr>
          <w:rFonts w:asciiTheme="minorHAnsi"/>
          <w:szCs w:val="21"/>
        </w:rPr>
      </w:pPr>
    </w:p>
    <w:p w14:paraId="1A5A190A" w14:textId="50D3C348" w:rsidR="00CC2F98" w:rsidRDefault="004668ED" w:rsidP="004668ED">
      <w:pPr>
        <w:spacing w:before="240" w:line="271" w:lineRule="auto"/>
        <w:rPr>
          <w:rFonts w:asciiTheme="minorHAnsi"/>
          <w:szCs w:val="21"/>
        </w:rPr>
      </w:pPr>
      <w:r w:rsidRPr="004668ED">
        <w:rPr>
          <w:rFonts w:asciiTheme="minorHAnsi"/>
          <w:szCs w:val="21"/>
        </w:rPr>
        <w:t>Yeoman (n.d.) ‘What’s Yeoman?’. Available at: https://yeoman.io/ (Accessed: 21 January 2026).</w:t>
      </w:r>
    </w:p>
    <w:p w14:paraId="73A3C820" w14:textId="77777777" w:rsidR="004A3065" w:rsidRDefault="004A3065" w:rsidP="004668ED">
      <w:pPr>
        <w:spacing w:before="240" w:line="271" w:lineRule="auto"/>
        <w:rPr>
          <w:rFonts w:asciiTheme="minorHAnsi"/>
          <w:szCs w:val="21"/>
        </w:rPr>
      </w:pPr>
    </w:p>
    <w:p w14:paraId="6F5E4BBC" w14:textId="77777777" w:rsidR="004A3065" w:rsidRPr="004A3065" w:rsidRDefault="004A3065" w:rsidP="004A3065">
      <w:pPr>
        <w:spacing w:before="240" w:line="271" w:lineRule="auto"/>
        <w:rPr>
          <w:rFonts w:asciiTheme="minorHAnsi"/>
          <w:szCs w:val="21"/>
        </w:rPr>
      </w:pPr>
      <w:r w:rsidRPr="004A3065">
        <w:rPr>
          <w:rFonts w:asciiTheme="minorHAnsi"/>
          <w:szCs w:val="21"/>
        </w:rPr>
        <w:t>Bachmann, F. and Clements, P.C. (2005) Variability in Software Product Lines (CMU/SEI-2005-TR-012). Pittsburgh, PA: Software Engineering Institute, Carnegie Mellon University. Available at: https://www.sei.cmu.edu/documents/753/2005_005_001_14600.pdf (Accessed: 21 January 2026).</w:t>
      </w:r>
    </w:p>
    <w:p w14:paraId="0F8C6762" w14:textId="77777777" w:rsidR="004A3065" w:rsidRPr="004A3065" w:rsidRDefault="004A3065" w:rsidP="004A3065">
      <w:pPr>
        <w:spacing w:before="240" w:line="271" w:lineRule="auto"/>
        <w:rPr>
          <w:rFonts w:asciiTheme="minorHAnsi"/>
          <w:szCs w:val="21"/>
        </w:rPr>
      </w:pPr>
    </w:p>
    <w:p w14:paraId="4A5EC267" w14:textId="1866C64A" w:rsidR="004A3065" w:rsidRDefault="004A3065" w:rsidP="004A3065">
      <w:pPr>
        <w:spacing w:before="240" w:line="271" w:lineRule="auto"/>
        <w:rPr>
          <w:rFonts w:asciiTheme="minorHAnsi"/>
          <w:szCs w:val="21"/>
        </w:rPr>
      </w:pPr>
      <w:r w:rsidRPr="004A3065">
        <w:rPr>
          <w:rFonts w:asciiTheme="minorHAnsi"/>
          <w:szCs w:val="21"/>
        </w:rPr>
        <w:lastRenderedPageBreak/>
        <w:t>Greifenberg, T., Müller, K., Roth, A., Rumpe, B., Schulze, C. and Wortmann, A. (2016) ‘Modeling Variability in Template-based Code Generators for Product Line Engineering’. In: Modellierung 2016, Lecture Notes in Informatics (LNI), P-254, pp. 141–156. Bonn: Gesellschaft für Informatik. Available at: https://www.se-rwth.de/publications/Modeling-Variability-in-Template-based-Code-Generators-for-Product-Line-Engineering.pdf (Accessed: 21 January 2026).</w:t>
      </w:r>
    </w:p>
    <w:p w14:paraId="03D4967F" w14:textId="77777777" w:rsidR="00C43AA2" w:rsidRPr="00C43AA2" w:rsidRDefault="00C43AA2" w:rsidP="00C43AA2">
      <w:pPr>
        <w:spacing w:before="240" w:line="271" w:lineRule="auto"/>
        <w:rPr>
          <w:rFonts w:asciiTheme="minorHAnsi"/>
          <w:szCs w:val="21"/>
        </w:rPr>
      </w:pPr>
      <w:r w:rsidRPr="00C43AA2">
        <w:rPr>
          <w:rFonts w:asciiTheme="minorHAnsi"/>
          <w:szCs w:val="21"/>
        </w:rPr>
        <w:t>Dong, Y., Jiang, X., Qian, J., Wang, T., Zhang, K., Jin, Z. and Li, G. (2025) ‘A Survey on Code Generation with LLM-based Agents’, arXiv (arXiv:2508.00083). Available at: https://arxiv.org/abs/2508.00083 (Accessed: 22 January 2026).</w:t>
      </w:r>
    </w:p>
    <w:p w14:paraId="0D9E2589" w14:textId="77777777" w:rsidR="00C43AA2" w:rsidRPr="00C43AA2" w:rsidRDefault="00C43AA2" w:rsidP="00C43AA2">
      <w:pPr>
        <w:spacing w:before="240" w:line="271" w:lineRule="auto"/>
        <w:rPr>
          <w:rFonts w:asciiTheme="minorHAnsi"/>
          <w:szCs w:val="21"/>
        </w:rPr>
      </w:pPr>
    </w:p>
    <w:p w14:paraId="0712B05F" w14:textId="77777777" w:rsidR="00C43AA2" w:rsidRPr="00C43AA2" w:rsidRDefault="00C43AA2" w:rsidP="00C43AA2">
      <w:pPr>
        <w:spacing w:before="240" w:line="271" w:lineRule="auto"/>
        <w:rPr>
          <w:rFonts w:asciiTheme="minorHAnsi"/>
          <w:szCs w:val="21"/>
        </w:rPr>
      </w:pPr>
      <w:r w:rsidRPr="00C43AA2">
        <w:rPr>
          <w:rFonts w:asciiTheme="minorHAnsi"/>
          <w:szCs w:val="21"/>
        </w:rPr>
        <w:t>MDN Web Docs (2025a) ‘Same-origin policy’. Available at: https://developer.mozilla.org/en-US/docs/Web/Security/Defenses/Same-origin_policy (Accessed: 22 January 2026).</w:t>
      </w:r>
    </w:p>
    <w:p w14:paraId="7304D771" w14:textId="77777777" w:rsidR="00C43AA2" w:rsidRPr="00C43AA2" w:rsidRDefault="00C43AA2" w:rsidP="00C43AA2">
      <w:pPr>
        <w:spacing w:before="240" w:line="271" w:lineRule="auto"/>
        <w:rPr>
          <w:rFonts w:asciiTheme="minorHAnsi"/>
          <w:szCs w:val="21"/>
        </w:rPr>
      </w:pPr>
    </w:p>
    <w:p w14:paraId="1BCA0D54" w14:textId="77777777" w:rsidR="00C43AA2" w:rsidRPr="00C43AA2" w:rsidRDefault="00C43AA2" w:rsidP="00C43AA2">
      <w:pPr>
        <w:spacing w:before="240" w:line="271" w:lineRule="auto"/>
        <w:rPr>
          <w:rFonts w:asciiTheme="minorHAnsi"/>
          <w:szCs w:val="21"/>
        </w:rPr>
      </w:pPr>
      <w:r w:rsidRPr="00C43AA2">
        <w:rPr>
          <w:rFonts w:asciiTheme="minorHAnsi"/>
          <w:szCs w:val="21"/>
        </w:rPr>
        <w:t>MDN Web Docs (2025b) ‘Content Security Policy (CSP)’. Available at: https://developer.mozilla.org/en-US/docs/Web/HTTP/Guides/CSP (Accessed: 22 January 2026).</w:t>
      </w:r>
    </w:p>
    <w:p w14:paraId="316E0BFC" w14:textId="77777777" w:rsidR="00C43AA2" w:rsidRPr="00C43AA2" w:rsidRDefault="00C43AA2" w:rsidP="00C43AA2">
      <w:pPr>
        <w:spacing w:before="240" w:line="271" w:lineRule="auto"/>
        <w:rPr>
          <w:rFonts w:asciiTheme="minorHAnsi"/>
          <w:szCs w:val="21"/>
        </w:rPr>
      </w:pPr>
    </w:p>
    <w:p w14:paraId="65CE8C6D" w14:textId="77777777" w:rsidR="00C43AA2" w:rsidRPr="00C43AA2" w:rsidRDefault="00C43AA2" w:rsidP="00C43AA2">
      <w:pPr>
        <w:spacing w:before="240" w:line="271" w:lineRule="auto"/>
        <w:rPr>
          <w:rFonts w:asciiTheme="minorHAnsi"/>
          <w:szCs w:val="21"/>
        </w:rPr>
      </w:pPr>
      <w:r w:rsidRPr="00C43AA2">
        <w:rPr>
          <w:rFonts w:asciiTheme="minorHAnsi"/>
          <w:szCs w:val="21"/>
        </w:rPr>
        <w:t>OpenAI (n.d.) ‘Structured model outputs’. Available at: https://platform.openai.com/docs/guides/structured-outputs (Accessed: 22 January 2026).</w:t>
      </w:r>
    </w:p>
    <w:p w14:paraId="3FEE0F2F" w14:textId="77777777" w:rsidR="00C43AA2" w:rsidRPr="00C43AA2" w:rsidRDefault="00C43AA2" w:rsidP="00C43AA2">
      <w:pPr>
        <w:spacing w:before="240" w:line="271" w:lineRule="auto"/>
        <w:rPr>
          <w:rFonts w:asciiTheme="minorHAnsi"/>
          <w:szCs w:val="21"/>
        </w:rPr>
      </w:pPr>
    </w:p>
    <w:p w14:paraId="2AC952E5" w14:textId="77777777" w:rsidR="00C43AA2" w:rsidRPr="00C43AA2" w:rsidRDefault="00C43AA2" w:rsidP="00C43AA2">
      <w:pPr>
        <w:spacing w:before="240" w:line="271" w:lineRule="auto"/>
        <w:rPr>
          <w:rFonts w:asciiTheme="minorHAnsi"/>
          <w:szCs w:val="21"/>
        </w:rPr>
      </w:pPr>
      <w:r w:rsidRPr="00C43AA2">
        <w:rPr>
          <w:rFonts w:asciiTheme="minorHAnsi"/>
          <w:szCs w:val="21"/>
        </w:rPr>
        <w:t>OWASP (n.d.) ‘Cross Site Scripting Prevention Cheat Sheet’. Available at: https://cheatsheetseries.owasp.org/cheatsheets/Cross_Site_Scripting_Prevention_Cheat_Sheet.html (Accessed: 22 January 2026).</w:t>
      </w:r>
    </w:p>
    <w:p w14:paraId="087DE659" w14:textId="77777777" w:rsidR="00C43AA2" w:rsidRPr="00C43AA2" w:rsidRDefault="00C43AA2" w:rsidP="00C43AA2">
      <w:pPr>
        <w:spacing w:before="240" w:line="271" w:lineRule="auto"/>
        <w:rPr>
          <w:rFonts w:asciiTheme="minorHAnsi"/>
          <w:szCs w:val="21"/>
        </w:rPr>
      </w:pPr>
    </w:p>
    <w:p w14:paraId="60FA9EED" w14:textId="77777777" w:rsidR="00C43AA2" w:rsidRPr="00C43AA2" w:rsidRDefault="00C43AA2" w:rsidP="00C43AA2">
      <w:pPr>
        <w:spacing w:before="240" w:line="271" w:lineRule="auto"/>
        <w:rPr>
          <w:rFonts w:asciiTheme="minorHAnsi"/>
          <w:szCs w:val="21"/>
        </w:rPr>
      </w:pPr>
      <w:r w:rsidRPr="00C43AA2">
        <w:rPr>
          <w:rFonts w:asciiTheme="minorHAnsi"/>
          <w:szCs w:val="21"/>
        </w:rPr>
        <w:t>OWASP (n.d.) ‘LLM Prompt Injection Prevention Cheat Sheet’. Available at: https://cheatsheetseries.owasp.org/cheatsheets/LLM_Prompt_Injection_Prevention_Cheat_Sheet.html (Accessed: 22 January 2026).</w:t>
      </w:r>
    </w:p>
    <w:p w14:paraId="09AFC597" w14:textId="77777777" w:rsidR="00C43AA2" w:rsidRPr="00C43AA2" w:rsidRDefault="00C43AA2" w:rsidP="00C43AA2">
      <w:pPr>
        <w:spacing w:before="240" w:line="271" w:lineRule="auto"/>
        <w:rPr>
          <w:rFonts w:asciiTheme="minorHAnsi"/>
          <w:szCs w:val="21"/>
        </w:rPr>
      </w:pPr>
    </w:p>
    <w:p w14:paraId="373BDD04" w14:textId="77777777" w:rsidR="00C43AA2" w:rsidRPr="00C43AA2" w:rsidRDefault="00C43AA2" w:rsidP="00C43AA2">
      <w:pPr>
        <w:spacing w:before="240" w:line="271" w:lineRule="auto"/>
        <w:rPr>
          <w:rFonts w:asciiTheme="minorHAnsi"/>
          <w:szCs w:val="21"/>
        </w:rPr>
      </w:pPr>
      <w:r w:rsidRPr="00C43AA2">
        <w:rPr>
          <w:rFonts w:asciiTheme="minorHAnsi"/>
          <w:szCs w:val="21"/>
        </w:rPr>
        <w:t>OWASP (n.d.) ‘Content Security Policy Cheat Sheet’. Available at: https://cheatsheetseries.owasp.org/cheatsheets/Content_Security_Policy_Cheat_Sheet.html (Accessed: 22 January 2026).</w:t>
      </w:r>
    </w:p>
    <w:p w14:paraId="0E9AADE9" w14:textId="77777777" w:rsidR="00C43AA2" w:rsidRPr="00C43AA2" w:rsidRDefault="00C43AA2" w:rsidP="00C43AA2">
      <w:pPr>
        <w:spacing w:before="240" w:line="271" w:lineRule="auto"/>
        <w:rPr>
          <w:rFonts w:asciiTheme="minorHAnsi"/>
          <w:szCs w:val="21"/>
        </w:rPr>
      </w:pPr>
    </w:p>
    <w:p w14:paraId="33D5F117" w14:textId="5F0E73BF" w:rsidR="00C43AA2" w:rsidRDefault="00C43AA2" w:rsidP="00C43AA2">
      <w:pPr>
        <w:spacing w:before="240" w:line="271" w:lineRule="auto"/>
        <w:rPr>
          <w:rFonts w:asciiTheme="minorHAnsi"/>
          <w:szCs w:val="21"/>
        </w:rPr>
      </w:pPr>
      <w:r w:rsidRPr="00C43AA2">
        <w:rPr>
          <w:rFonts w:asciiTheme="minorHAnsi"/>
          <w:szCs w:val="21"/>
        </w:rPr>
        <w:lastRenderedPageBreak/>
        <w:t>OWASP (2025) ‘LLM05:2025 Improper Output Handling’, OWASP GenAI Security Project. Available at: https://genai.owasp.org/llmrisk/llm052025-improper-output-handling/ (Accessed: 22 January 2026).</w:t>
      </w:r>
    </w:p>
    <w:p w14:paraId="217FBC90" w14:textId="77777777" w:rsidR="005E659D" w:rsidRPr="005E659D" w:rsidRDefault="005E659D" w:rsidP="005E659D">
      <w:pPr>
        <w:spacing w:before="240" w:line="271" w:lineRule="auto"/>
        <w:rPr>
          <w:rFonts w:asciiTheme="minorHAnsi"/>
          <w:szCs w:val="21"/>
        </w:rPr>
      </w:pPr>
      <w:r w:rsidRPr="005E659D">
        <w:rPr>
          <w:rFonts w:asciiTheme="minorHAnsi"/>
          <w:szCs w:val="21"/>
        </w:rPr>
        <w:t>Si, C., Zhang, Y., Li, R., Yang, Z., Liu, R. and Yang, D. (2025) ‘Design2Code: Benchmarking Multimodal Code Generation for Automated Front-End Engineering’, in Proceedings of the 2025 Conference of the Nations of the Americas Chapter of the Association for Computational Linguistics: Human Language Technologies (NAACL 2025), Volume 1 (Long Papers). Stroudsburg, PA: Association for Computational Linguistics. doi: 10.18653/v1/2025.naacl-long.199. Available at: https://doi.org/10.18653/v1/2025.naacl-long.199 (Accessed: 22 January 2026).</w:t>
      </w:r>
    </w:p>
    <w:p w14:paraId="3C71A7DF" w14:textId="77777777" w:rsidR="005E659D" w:rsidRPr="005E659D" w:rsidRDefault="005E659D" w:rsidP="005E659D">
      <w:pPr>
        <w:spacing w:before="240" w:line="271" w:lineRule="auto"/>
        <w:rPr>
          <w:rFonts w:asciiTheme="minorHAnsi"/>
          <w:szCs w:val="21"/>
        </w:rPr>
      </w:pPr>
    </w:p>
    <w:p w14:paraId="6F41DB65" w14:textId="77777777" w:rsidR="005E659D" w:rsidRPr="005E659D" w:rsidRDefault="005E659D" w:rsidP="005E659D">
      <w:pPr>
        <w:spacing w:before="240" w:line="271" w:lineRule="auto"/>
        <w:rPr>
          <w:rFonts w:asciiTheme="minorHAnsi"/>
          <w:szCs w:val="21"/>
        </w:rPr>
      </w:pPr>
      <w:r w:rsidRPr="005E659D">
        <w:rPr>
          <w:rFonts w:asciiTheme="minorHAnsi"/>
          <w:szCs w:val="21"/>
        </w:rPr>
        <w:t>Zhu, H., Zhang, Y., Zhao, B., Ding, J., Liu, S., Liu, T., Wang, D., Liu, Y. and Li, Z. (2025) ‘FrontendBench: A Benchmark for Evaluating LLMs on Front-End Development via Automatic Evaluation’, arXiv [Preprint]. arXiv:2506.13832. Available at: https://arxiv.org/abs/2506.13832 (Accessed: 22 January 2026).</w:t>
      </w:r>
    </w:p>
    <w:p w14:paraId="4C8A932C" w14:textId="77777777" w:rsidR="005E659D" w:rsidRPr="005E659D" w:rsidRDefault="005E659D" w:rsidP="005E659D">
      <w:pPr>
        <w:spacing w:before="240" w:line="271" w:lineRule="auto"/>
        <w:rPr>
          <w:rFonts w:asciiTheme="minorHAnsi"/>
          <w:szCs w:val="21"/>
        </w:rPr>
      </w:pPr>
    </w:p>
    <w:p w14:paraId="7B3CE4F5" w14:textId="77777777" w:rsidR="005E659D" w:rsidRPr="005E659D" w:rsidRDefault="005E659D" w:rsidP="005E659D">
      <w:pPr>
        <w:spacing w:before="240" w:line="271" w:lineRule="auto"/>
        <w:rPr>
          <w:rFonts w:asciiTheme="minorHAnsi"/>
          <w:szCs w:val="21"/>
        </w:rPr>
      </w:pPr>
      <w:r w:rsidRPr="005E659D">
        <w:rPr>
          <w:rFonts w:asciiTheme="minorHAnsi"/>
          <w:szCs w:val="21"/>
        </w:rPr>
        <w:t>Wang, S., Geng, M., Lin, B., Sun, Z., Wen, M., Liu, Y., Li, L., Bissyandé, T.F. and Mao, X. (2023) ‘Natural Language to Code: How Far Are We?’, in Proceedings of the 31st ACM Joint European Software Engineering Conference and Symposium on the Foundations of Software Engineering (ESEC/FSE ’23). New York: ACM. doi: 10.1145/3611643.3616323. Available at: https://doi.org/10.1145/3611643.3616323 (Accessed: 22 January 2026).</w:t>
      </w:r>
    </w:p>
    <w:p w14:paraId="6A28935F" w14:textId="77777777" w:rsidR="005E659D" w:rsidRPr="005E659D" w:rsidRDefault="005E659D" w:rsidP="005E659D">
      <w:pPr>
        <w:spacing w:before="240" w:line="271" w:lineRule="auto"/>
        <w:rPr>
          <w:rFonts w:asciiTheme="minorHAnsi"/>
          <w:szCs w:val="21"/>
        </w:rPr>
      </w:pPr>
    </w:p>
    <w:p w14:paraId="5020C57B" w14:textId="31AA93D5" w:rsidR="00C43AA2" w:rsidRDefault="005E659D" w:rsidP="005E659D">
      <w:pPr>
        <w:spacing w:before="240" w:line="271" w:lineRule="auto"/>
        <w:rPr>
          <w:rFonts w:asciiTheme="minorHAnsi"/>
          <w:szCs w:val="21"/>
        </w:rPr>
      </w:pPr>
      <w:r w:rsidRPr="005E659D">
        <w:rPr>
          <w:rFonts w:asciiTheme="minorHAnsi"/>
          <w:szCs w:val="21"/>
        </w:rPr>
        <w:t>Peng, S., Kalliamvakou, E., Cihon, P. and Demirer, M. (2023) ‘The Impact of AI on Developer Productivity: Evidence from GitHub Copilot’, arXiv [Preprint]. arXiv:2302.06590. Available at: https://arxiv.org/abs/2302.06590 (Accessed: 22 January 2026).</w:t>
      </w:r>
    </w:p>
    <w:p w14:paraId="21B2D4B9" w14:textId="77777777" w:rsidR="006011A6" w:rsidRPr="006011A6" w:rsidRDefault="006011A6" w:rsidP="006011A6">
      <w:pPr>
        <w:spacing w:before="240" w:line="271" w:lineRule="auto"/>
        <w:rPr>
          <w:rFonts w:asciiTheme="minorHAnsi"/>
          <w:szCs w:val="21"/>
        </w:rPr>
      </w:pPr>
      <w:r w:rsidRPr="006011A6">
        <w:rPr>
          <w:rFonts w:asciiTheme="minorHAnsi"/>
          <w:szCs w:val="21"/>
        </w:rPr>
        <w:t>Alibaba Cloud (n.d.a) ‘SMB coupon / free credit offer’. Available at: https://www.alibabacloud.com/en/campaign/smb-coupon (Accessed: 22 January 2026).</w:t>
      </w:r>
    </w:p>
    <w:p w14:paraId="6497734E" w14:textId="77777777" w:rsidR="006011A6" w:rsidRPr="006011A6" w:rsidRDefault="006011A6" w:rsidP="006011A6">
      <w:pPr>
        <w:spacing w:before="240" w:line="271" w:lineRule="auto"/>
        <w:rPr>
          <w:rFonts w:asciiTheme="minorHAnsi"/>
          <w:szCs w:val="21"/>
        </w:rPr>
      </w:pPr>
    </w:p>
    <w:p w14:paraId="212F56B9" w14:textId="77777777" w:rsidR="006011A6" w:rsidRPr="006011A6" w:rsidRDefault="006011A6" w:rsidP="006011A6">
      <w:pPr>
        <w:spacing w:before="240" w:line="271" w:lineRule="auto"/>
        <w:rPr>
          <w:rFonts w:asciiTheme="minorHAnsi"/>
          <w:szCs w:val="21"/>
        </w:rPr>
      </w:pPr>
      <w:r w:rsidRPr="006011A6">
        <w:rPr>
          <w:rFonts w:asciiTheme="minorHAnsi"/>
          <w:szCs w:val="21"/>
        </w:rPr>
        <w:t>Alibaba Cloud (n.d.b) ‘AI Catalyst Program’. Available at: https://www.alibabacloud.com/en/startup/ai (Accessed: 22 January 2026).</w:t>
      </w:r>
    </w:p>
    <w:p w14:paraId="301EB373" w14:textId="77777777" w:rsidR="006011A6" w:rsidRPr="006011A6" w:rsidRDefault="006011A6" w:rsidP="006011A6">
      <w:pPr>
        <w:spacing w:before="240" w:line="271" w:lineRule="auto"/>
        <w:rPr>
          <w:rFonts w:asciiTheme="minorHAnsi"/>
          <w:szCs w:val="21"/>
        </w:rPr>
      </w:pPr>
    </w:p>
    <w:p w14:paraId="24D71E1E" w14:textId="77777777" w:rsidR="006011A6" w:rsidRPr="006011A6" w:rsidRDefault="006011A6" w:rsidP="006011A6">
      <w:pPr>
        <w:spacing w:before="240" w:line="271" w:lineRule="auto"/>
        <w:rPr>
          <w:rFonts w:asciiTheme="minorHAnsi"/>
          <w:szCs w:val="21"/>
        </w:rPr>
      </w:pPr>
      <w:r w:rsidRPr="006011A6">
        <w:rPr>
          <w:rFonts w:asciiTheme="minorHAnsi"/>
          <w:szCs w:val="21"/>
        </w:rPr>
        <w:t>Alibaba Cloud (2026a) ‘Free quota for new users (Model Studio)’. Available at: https://www.alibabacloud.com/help/en/model-studio/new-free-quota (Accessed: 22 January 2026).</w:t>
      </w:r>
    </w:p>
    <w:p w14:paraId="6BAB287B" w14:textId="77777777" w:rsidR="006011A6" w:rsidRPr="006011A6" w:rsidRDefault="006011A6" w:rsidP="006011A6">
      <w:pPr>
        <w:spacing w:before="240" w:line="271" w:lineRule="auto"/>
        <w:rPr>
          <w:rFonts w:asciiTheme="minorHAnsi"/>
          <w:szCs w:val="21"/>
        </w:rPr>
      </w:pPr>
    </w:p>
    <w:p w14:paraId="203CF0BE" w14:textId="77777777" w:rsidR="006011A6" w:rsidRPr="006011A6" w:rsidRDefault="006011A6" w:rsidP="006011A6">
      <w:pPr>
        <w:spacing w:before="240" w:line="271" w:lineRule="auto"/>
        <w:rPr>
          <w:rFonts w:asciiTheme="minorHAnsi"/>
          <w:szCs w:val="21"/>
        </w:rPr>
      </w:pPr>
      <w:r w:rsidRPr="006011A6">
        <w:rPr>
          <w:rFonts w:asciiTheme="minorHAnsi"/>
          <w:szCs w:val="21"/>
        </w:rPr>
        <w:t>Alibaba Cloud (2026b) ‘Model Studio model pricing’. Available at: https://www.alibabacloud.com/help/en/model-studio/model-pricing (Accessed: 22 January 2026).</w:t>
      </w:r>
    </w:p>
    <w:p w14:paraId="5CEC7ED1" w14:textId="77777777" w:rsidR="006011A6" w:rsidRPr="006011A6" w:rsidRDefault="006011A6" w:rsidP="006011A6">
      <w:pPr>
        <w:spacing w:before="240" w:line="271" w:lineRule="auto"/>
        <w:rPr>
          <w:rFonts w:asciiTheme="minorHAnsi"/>
          <w:szCs w:val="21"/>
        </w:rPr>
      </w:pPr>
    </w:p>
    <w:p w14:paraId="77C9F0F0" w14:textId="77777777" w:rsidR="006011A6" w:rsidRPr="006011A6" w:rsidRDefault="006011A6" w:rsidP="006011A6">
      <w:pPr>
        <w:spacing w:before="240" w:line="271" w:lineRule="auto"/>
        <w:rPr>
          <w:rFonts w:asciiTheme="minorHAnsi"/>
          <w:szCs w:val="21"/>
        </w:rPr>
      </w:pPr>
      <w:r w:rsidRPr="006011A6">
        <w:rPr>
          <w:rFonts w:asciiTheme="minorHAnsi"/>
          <w:szCs w:val="21"/>
        </w:rPr>
        <w:t>Alibaba Cloud (2026c) ‘Billing (Model Studio)’. Available at: https://www.alibabacloud.com/help/en/model-studio/developer-reference/billing/ (Accessed: 22 January 2026).</w:t>
      </w:r>
    </w:p>
    <w:p w14:paraId="192D1F4D" w14:textId="77777777" w:rsidR="006011A6" w:rsidRPr="006011A6" w:rsidRDefault="006011A6" w:rsidP="006011A6">
      <w:pPr>
        <w:spacing w:before="240" w:line="271" w:lineRule="auto"/>
        <w:rPr>
          <w:rFonts w:asciiTheme="minorHAnsi"/>
          <w:szCs w:val="21"/>
        </w:rPr>
      </w:pPr>
    </w:p>
    <w:p w14:paraId="7316870A" w14:textId="77777777" w:rsidR="006011A6" w:rsidRPr="006011A6" w:rsidRDefault="006011A6" w:rsidP="006011A6">
      <w:pPr>
        <w:spacing w:before="240" w:line="271" w:lineRule="auto"/>
        <w:rPr>
          <w:rFonts w:asciiTheme="minorHAnsi"/>
          <w:szCs w:val="21"/>
        </w:rPr>
      </w:pPr>
      <w:r w:rsidRPr="006011A6">
        <w:rPr>
          <w:rFonts w:asciiTheme="minorHAnsi"/>
          <w:szCs w:val="21"/>
        </w:rPr>
        <w:t>AWS (n.d.a) ‘AWS Free Tier FAQs’. Available at: https://aws.amazon.com/free/free-tier-faqs/ (Accessed: 22 January 2026).</w:t>
      </w:r>
    </w:p>
    <w:p w14:paraId="42478212" w14:textId="77777777" w:rsidR="006011A6" w:rsidRPr="006011A6" w:rsidRDefault="006011A6" w:rsidP="006011A6">
      <w:pPr>
        <w:spacing w:before="240" w:line="271" w:lineRule="auto"/>
        <w:rPr>
          <w:rFonts w:asciiTheme="minorHAnsi"/>
          <w:szCs w:val="21"/>
        </w:rPr>
      </w:pPr>
    </w:p>
    <w:p w14:paraId="4C55B4B2" w14:textId="77777777" w:rsidR="006011A6" w:rsidRPr="006011A6" w:rsidRDefault="006011A6" w:rsidP="006011A6">
      <w:pPr>
        <w:spacing w:before="240" w:line="271" w:lineRule="auto"/>
        <w:rPr>
          <w:rFonts w:asciiTheme="minorHAnsi"/>
          <w:szCs w:val="21"/>
        </w:rPr>
      </w:pPr>
      <w:r w:rsidRPr="006011A6">
        <w:rPr>
          <w:rFonts w:asciiTheme="minorHAnsi"/>
          <w:szCs w:val="21"/>
        </w:rPr>
        <w:t>AWS (n.d.b) ‘Get AWS Activate Credits’. Available at: https://aws.amazon.com/startups/credits (Accessed: 22 January 2026).</w:t>
      </w:r>
    </w:p>
    <w:p w14:paraId="0F01E76F" w14:textId="77777777" w:rsidR="006011A6" w:rsidRPr="006011A6" w:rsidRDefault="006011A6" w:rsidP="006011A6">
      <w:pPr>
        <w:spacing w:before="240" w:line="271" w:lineRule="auto"/>
        <w:rPr>
          <w:rFonts w:asciiTheme="minorHAnsi"/>
          <w:szCs w:val="21"/>
        </w:rPr>
      </w:pPr>
    </w:p>
    <w:p w14:paraId="57184DD6" w14:textId="77777777" w:rsidR="006011A6" w:rsidRPr="006011A6" w:rsidRDefault="006011A6" w:rsidP="006011A6">
      <w:pPr>
        <w:spacing w:before="240" w:line="271" w:lineRule="auto"/>
        <w:rPr>
          <w:rFonts w:asciiTheme="minorHAnsi"/>
          <w:szCs w:val="21"/>
        </w:rPr>
      </w:pPr>
      <w:r w:rsidRPr="006011A6">
        <w:rPr>
          <w:rFonts w:asciiTheme="minorHAnsi"/>
          <w:szCs w:val="21"/>
        </w:rPr>
        <w:t>AWS (2024) ‘AWS Activate credits now accepted for third-party models on Amazon Bedrock’. Available at: https://aws.amazon.com/blogs/startups/aws-activate-credits-now-accepted-for-third-party-models-on-amazon-bedrock/ (Accessed: 22 January 2026).</w:t>
      </w:r>
    </w:p>
    <w:p w14:paraId="5A6EF3A4" w14:textId="77777777" w:rsidR="006011A6" w:rsidRPr="006011A6" w:rsidRDefault="006011A6" w:rsidP="006011A6">
      <w:pPr>
        <w:spacing w:before="240" w:line="271" w:lineRule="auto"/>
        <w:rPr>
          <w:rFonts w:asciiTheme="minorHAnsi"/>
          <w:szCs w:val="21"/>
        </w:rPr>
      </w:pPr>
    </w:p>
    <w:p w14:paraId="6D85BFCE" w14:textId="77777777" w:rsidR="006011A6" w:rsidRPr="006011A6" w:rsidRDefault="006011A6" w:rsidP="006011A6">
      <w:pPr>
        <w:spacing w:before="240" w:line="271" w:lineRule="auto"/>
        <w:rPr>
          <w:rFonts w:asciiTheme="minorHAnsi"/>
          <w:szCs w:val="21"/>
        </w:rPr>
      </w:pPr>
      <w:r w:rsidRPr="006011A6">
        <w:rPr>
          <w:rFonts w:asciiTheme="minorHAnsi"/>
          <w:szCs w:val="21"/>
        </w:rPr>
        <w:t>AWS (n.d.c) ‘Amazon Bedrock pricing’. Available at: https://aws.amazon.com/bedrock/pricing/ (Accessed: 22 January 2026).</w:t>
      </w:r>
    </w:p>
    <w:p w14:paraId="3F1C2AE3" w14:textId="77777777" w:rsidR="006011A6" w:rsidRPr="006011A6" w:rsidRDefault="006011A6" w:rsidP="006011A6">
      <w:pPr>
        <w:spacing w:before="240" w:line="271" w:lineRule="auto"/>
        <w:rPr>
          <w:rFonts w:asciiTheme="minorHAnsi"/>
          <w:szCs w:val="21"/>
        </w:rPr>
      </w:pPr>
    </w:p>
    <w:p w14:paraId="36A6136B" w14:textId="77777777" w:rsidR="006011A6" w:rsidRPr="006011A6" w:rsidRDefault="006011A6" w:rsidP="006011A6">
      <w:pPr>
        <w:spacing w:before="240" w:line="271" w:lineRule="auto"/>
        <w:rPr>
          <w:rFonts w:asciiTheme="minorHAnsi"/>
          <w:szCs w:val="21"/>
        </w:rPr>
      </w:pPr>
      <w:r w:rsidRPr="006011A6">
        <w:rPr>
          <w:rFonts w:asciiTheme="minorHAnsi"/>
          <w:szCs w:val="21"/>
        </w:rPr>
        <w:t>DigitalOcean (2025) ‘DigitalOcean Announces New Benefits for Hatch Startup Program’. Available at: https://investors.digitalocean.com/news/news-details/2025/DigitalOcean-Announces-New-Benefits-for-Hatch-Startup-Program/default.aspx (Accessed: 22 January 2026).</w:t>
      </w:r>
    </w:p>
    <w:p w14:paraId="1C43B841" w14:textId="77777777" w:rsidR="006011A6" w:rsidRPr="006011A6" w:rsidRDefault="006011A6" w:rsidP="006011A6">
      <w:pPr>
        <w:spacing w:before="240" w:line="271" w:lineRule="auto"/>
        <w:rPr>
          <w:rFonts w:asciiTheme="minorHAnsi"/>
          <w:szCs w:val="21"/>
        </w:rPr>
      </w:pPr>
    </w:p>
    <w:p w14:paraId="6D005AEB" w14:textId="77777777" w:rsidR="006011A6" w:rsidRPr="006011A6" w:rsidRDefault="006011A6" w:rsidP="006011A6">
      <w:pPr>
        <w:spacing w:before="240" w:line="271" w:lineRule="auto"/>
        <w:rPr>
          <w:rFonts w:asciiTheme="minorHAnsi"/>
          <w:szCs w:val="21"/>
        </w:rPr>
      </w:pPr>
      <w:r w:rsidRPr="006011A6">
        <w:rPr>
          <w:rFonts w:asciiTheme="minorHAnsi"/>
          <w:szCs w:val="21"/>
        </w:rPr>
        <w:t>DigitalOcean (n.d.) ‘Grow with the Startup-Friendly Inference Cloud’. Available at: https://www.digitalocean.com/startups (Accessed: 22 January 2026).</w:t>
      </w:r>
    </w:p>
    <w:p w14:paraId="41ACEA3F" w14:textId="77777777" w:rsidR="006011A6" w:rsidRPr="006011A6" w:rsidRDefault="006011A6" w:rsidP="006011A6">
      <w:pPr>
        <w:spacing w:before="240" w:line="271" w:lineRule="auto"/>
        <w:rPr>
          <w:rFonts w:asciiTheme="minorHAnsi"/>
          <w:szCs w:val="21"/>
        </w:rPr>
      </w:pPr>
    </w:p>
    <w:p w14:paraId="21A35CEA" w14:textId="77777777" w:rsidR="006011A6" w:rsidRPr="006011A6" w:rsidRDefault="006011A6" w:rsidP="006011A6">
      <w:pPr>
        <w:spacing w:before="240" w:line="271" w:lineRule="auto"/>
        <w:rPr>
          <w:rFonts w:asciiTheme="minorHAnsi"/>
          <w:szCs w:val="21"/>
        </w:rPr>
      </w:pPr>
      <w:r w:rsidRPr="006011A6">
        <w:rPr>
          <w:rFonts w:asciiTheme="minorHAnsi"/>
          <w:szCs w:val="21"/>
        </w:rPr>
        <w:lastRenderedPageBreak/>
        <w:t>Google Cloud (n.d.a) ‘Free Trial and Free Tier’. Available at: https://cloud.google.com/free (Accessed: 22 January 2026).</w:t>
      </w:r>
    </w:p>
    <w:p w14:paraId="13303150" w14:textId="77777777" w:rsidR="006011A6" w:rsidRPr="006011A6" w:rsidRDefault="006011A6" w:rsidP="006011A6">
      <w:pPr>
        <w:spacing w:before="240" w:line="271" w:lineRule="auto"/>
        <w:rPr>
          <w:rFonts w:asciiTheme="minorHAnsi"/>
          <w:szCs w:val="21"/>
        </w:rPr>
      </w:pPr>
    </w:p>
    <w:p w14:paraId="3AE0754C" w14:textId="77777777" w:rsidR="006011A6" w:rsidRPr="006011A6" w:rsidRDefault="006011A6" w:rsidP="006011A6">
      <w:pPr>
        <w:spacing w:before="240" w:line="271" w:lineRule="auto"/>
        <w:rPr>
          <w:rFonts w:asciiTheme="minorHAnsi"/>
          <w:szCs w:val="21"/>
        </w:rPr>
      </w:pPr>
      <w:r w:rsidRPr="006011A6">
        <w:rPr>
          <w:rFonts w:asciiTheme="minorHAnsi"/>
          <w:szCs w:val="21"/>
        </w:rPr>
        <w:t>Google Cloud (n.d.b) ‘Startups’. Available at: https://cloud.google.com/startup (Accessed: 22 January 2026).</w:t>
      </w:r>
    </w:p>
    <w:p w14:paraId="5000B708" w14:textId="77777777" w:rsidR="006011A6" w:rsidRPr="006011A6" w:rsidRDefault="006011A6" w:rsidP="006011A6">
      <w:pPr>
        <w:spacing w:before="240" w:line="271" w:lineRule="auto"/>
        <w:rPr>
          <w:rFonts w:asciiTheme="minorHAnsi"/>
          <w:szCs w:val="21"/>
        </w:rPr>
      </w:pPr>
    </w:p>
    <w:p w14:paraId="467A8041" w14:textId="77777777" w:rsidR="006011A6" w:rsidRPr="006011A6" w:rsidRDefault="006011A6" w:rsidP="006011A6">
      <w:pPr>
        <w:spacing w:before="240" w:line="271" w:lineRule="auto"/>
        <w:rPr>
          <w:rFonts w:asciiTheme="minorHAnsi"/>
          <w:szCs w:val="21"/>
        </w:rPr>
      </w:pPr>
      <w:r w:rsidRPr="006011A6">
        <w:rPr>
          <w:rFonts w:asciiTheme="minorHAnsi"/>
          <w:szCs w:val="21"/>
        </w:rPr>
        <w:t>Google Cloud (n.d.c) ‘AI startup program’. Available at: https://cloud.google.com/startup/ai (Accessed: 22 January 2026).</w:t>
      </w:r>
    </w:p>
    <w:p w14:paraId="649708FD" w14:textId="77777777" w:rsidR="006011A6" w:rsidRPr="006011A6" w:rsidRDefault="006011A6" w:rsidP="006011A6">
      <w:pPr>
        <w:spacing w:before="240" w:line="271" w:lineRule="auto"/>
        <w:rPr>
          <w:rFonts w:asciiTheme="minorHAnsi"/>
          <w:szCs w:val="21"/>
        </w:rPr>
      </w:pPr>
    </w:p>
    <w:p w14:paraId="1140C7C7" w14:textId="77777777" w:rsidR="006011A6" w:rsidRPr="006011A6" w:rsidRDefault="006011A6" w:rsidP="006011A6">
      <w:pPr>
        <w:spacing w:before="240" w:line="271" w:lineRule="auto"/>
        <w:rPr>
          <w:rFonts w:asciiTheme="minorHAnsi"/>
          <w:szCs w:val="21"/>
        </w:rPr>
      </w:pPr>
      <w:r w:rsidRPr="006011A6">
        <w:rPr>
          <w:rFonts w:asciiTheme="minorHAnsi"/>
          <w:szCs w:val="21"/>
        </w:rPr>
        <w:t>Google Cloud (n.d.d) ‘Startups program eligibility and benefits’. Available at: https://cloud.google.com/startup/benefits (Accessed: 22 January 2026).</w:t>
      </w:r>
    </w:p>
    <w:p w14:paraId="7D3CC60D" w14:textId="77777777" w:rsidR="006011A6" w:rsidRPr="006011A6" w:rsidRDefault="006011A6" w:rsidP="006011A6">
      <w:pPr>
        <w:spacing w:before="240" w:line="271" w:lineRule="auto"/>
        <w:rPr>
          <w:rFonts w:asciiTheme="minorHAnsi"/>
          <w:szCs w:val="21"/>
        </w:rPr>
      </w:pPr>
    </w:p>
    <w:p w14:paraId="1F86D9BC" w14:textId="77777777" w:rsidR="006011A6" w:rsidRPr="006011A6" w:rsidRDefault="006011A6" w:rsidP="006011A6">
      <w:pPr>
        <w:spacing w:before="240" w:line="271" w:lineRule="auto"/>
        <w:rPr>
          <w:rFonts w:asciiTheme="minorHAnsi"/>
          <w:szCs w:val="21"/>
        </w:rPr>
      </w:pPr>
      <w:r w:rsidRPr="006011A6">
        <w:rPr>
          <w:rFonts w:asciiTheme="minorHAnsi"/>
          <w:szCs w:val="21"/>
        </w:rPr>
        <w:t>Google Cloud (n.d.e) ‘Standard pay-as-you-go (Vertex AI Generative AI)’. Available at: https://docs.cloud.google.com/vertex-ai/generative-ai/docs/standard-paygo (Accessed: 22 January 2026).</w:t>
      </w:r>
    </w:p>
    <w:p w14:paraId="135BC243" w14:textId="77777777" w:rsidR="006011A6" w:rsidRPr="006011A6" w:rsidRDefault="006011A6" w:rsidP="006011A6">
      <w:pPr>
        <w:spacing w:before="240" w:line="271" w:lineRule="auto"/>
        <w:rPr>
          <w:rFonts w:asciiTheme="minorHAnsi"/>
          <w:szCs w:val="21"/>
        </w:rPr>
      </w:pPr>
    </w:p>
    <w:p w14:paraId="42384A53" w14:textId="77777777" w:rsidR="006011A6" w:rsidRPr="006011A6" w:rsidRDefault="006011A6" w:rsidP="006011A6">
      <w:pPr>
        <w:spacing w:before="240" w:line="271" w:lineRule="auto"/>
        <w:rPr>
          <w:rFonts w:asciiTheme="minorHAnsi"/>
          <w:szCs w:val="21"/>
        </w:rPr>
      </w:pPr>
      <w:r w:rsidRPr="006011A6">
        <w:rPr>
          <w:rFonts w:asciiTheme="minorHAnsi"/>
          <w:szCs w:val="21"/>
        </w:rPr>
        <w:t>Hugging Face (n.d.) ‘Pricing and Billing (Inference Providers)’. Available at: https://huggingface.co/docs/inference-providers/pricing (Accessed: 22 January 2026).</w:t>
      </w:r>
    </w:p>
    <w:p w14:paraId="04881EA8" w14:textId="77777777" w:rsidR="006011A6" w:rsidRPr="006011A6" w:rsidRDefault="006011A6" w:rsidP="006011A6">
      <w:pPr>
        <w:spacing w:before="240" w:line="271" w:lineRule="auto"/>
        <w:rPr>
          <w:rFonts w:asciiTheme="minorHAnsi"/>
          <w:szCs w:val="21"/>
        </w:rPr>
      </w:pPr>
    </w:p>
    <w:p w14:paraId="750CD7F6" w14:textId="77777777" w:rsidR="006011A6" w:rsidRPr="006011A6" w:rsidRDefault="006011A6" w:rsidP="006011A6">
      <w:pPr>
        <w:spacing w:before="240" w:line="271" w:lineRule="auto"/>
        <w:rPr>
          <w:rFonts w:asciiTheme="minorHAnsi"/>
          <w:szCs w:val="21"/>
        </w:rPr>
      </w:pPr>
      <w:r w:rsidRPr="006011A6">
        <w:rPr>
          <w:rFonts w:asciiTheme="minorHAnsi"/>
          <w:szCs w:val="21"/>
        </w:rPr>
        <w:t>Microsoft (n.d.a) ‘Create your Azure free account’. Available at: https://azure.microsoft.com/en-us/pricing/purchase-options/azure-account (Accessed: 22 January 2026).</w:t>
      </w:r>
    </w:p>
    <w:p w14:paraId="08C5FCC5" w14:textId="77777777" w:rsidR="006011A6" w:rsidRPr="006011A6" w:rsidRDefault="006011A6" w:rsidP="006011A6">
      <w:pPr>
        <w:spacing w:before="240" w:line="271" w:lineRule="auto"/>
        <w:rPr>
          <w:rFonts w:asciiTheme="minorHAnsi"/>
          <w:szCs w:val="21"/>
        </w:rPr>
      </w:pPr>
    </w:p>
    <w:p w14:paraId="2E7EC38C" w14:textId="77777777" w:rsidR="006011A6" w:rsidRPr="006011A6" w:rsidRDefault="006011A6" w:rsidP="006011A6">
      <w:pPr>
        <w:spacing w:before="240" w:line="271" w:lineRule="auto"/>
        <w:rPr>
          <w:rFonts w:asciiTheme="minorHAnsi"/>
          <w:szCs w:val="21"/>
        </w:rPr>
      </w:pPr>
      <w:r w:rsidRPr="006011A6">
        <w:rPr>
          <w:rFonts w:asciiTheme="minorHAnsi"/>
          <w:szCs w:val="21"/>
        </w:rPr>
        <w:t>Microsoft (n.d.b) ‘Azure OpenAI Service pricing’. Available at: https://azure.microsoft.com/en-us/pricing/details/azure-openai/ (Accessed: 22 January 2026).</w:t>
      </w:r>
    </w:p>
    <w:p w14:paraId="50208B41" w14:textId="77777777" w:rsidR="006011A6" w:rsidRPr="006011A6" w:rsidRDefault="006011A6" w:rsidP="006011A6">
      <w:pPr>
        <w:spacing w:before="240" w:line="271" w:lineRule="auto"/>
        <w:rPr>
          <w:rFonts w:asciiTheme="minorHAnsi"/>
          <w:szCs w:val="21"/>
        </w:rPr>
      </w:pPr>
    </w:p>
    <w:p w14:paraId="0B8B1BB3" w14:textId="77777777" w:rsidR="006011A6" w:rsidRPr="006011A6" w:rsidRDefault="006011A6" w:rsidP="006011A6">
      <w:pPr>
        <w:spacing w:before="240" w:line="271" w:lineRule="auto"/>
        <w:rPr>
          <w:rFonts w:asciiTheme="minorHAnsi"/>
          <w:szCs w:val="21"/>
        </w:rPr>
      </w:pPr>
      <w:r w:rsidRPr="006011A6">
        <w:rPr>
          <w:rFonts w:asciiTheme="minorHAnsi"/>
          <w:szCs w:val="21"/>
        </w:rPr>
        <w:t>Microsoft (n.d.c) ‘Microsoft for Startups’. Available at: https://www.microsoft.com/en-us/startups (Accessed: 22 January 2026).</w:t>
      </w:r>
    </w:p>
    <w:p w14:paraId="72B268C2" w14:textId="77777777" w:rsidR="006011A6" w:rsidRPr="006011A6" w:rsidRDefault="006011A6" w:rsidP="006011A6">
      <w:pPr>
        <w:spacing w:before="240" w:line="271" w:lineRule="auto"/>
        <w:rPr>
          <w:rFonts w:asciiTheme="minorHAnsi"/>
          <w:szCs w:val="21"/>
        </w:rPr>
      </w:pPr>
    </w:p>
    <w:p w14:paraId="4169C64C" w14:textId="77777777" w:rsidR="006011A6" w:rsidRPr="006011A6" w:rsidRDefault="006011A6" w:rsidP="006011A6">
      <w:pPr>
        <w:spacing w:before="240" w:line="271" w:lineRule="auto"/>
        <w:rPr>
          <w:rFonts w:asciiTheme="minorHAnsi"/>
          <w:szCs w:val="21"/>
        </w:rPr>
      </w:pPr>
      <w:r w:rsidRPr="006011A6">
        <w:rPr>
          <w:rFonts w:asciiTheme="minorHAnsi"/>
          <w:szCs w:val="21"/>
        </w:rPr>
        <w:t>Oracle (n.d.a) ‘Oracle Cloud Free Tier’. Available at: https://www.oracle.com/cloud/free/ (Accessed: 22 January 2026).</w:t>
      </w:r>
    </w:p>
    <w:p w14:paraId="11E93A23" w14:textId="77777777" w:rsidR="006011A6" w:rsidRPr="006011A6" w:rsidRDefault="006011A6" w:rsidP="006011A6">
      <w:pPr>
        <w:spacing w:before="240" w:line="271" w:lineRule="auto"/>
        <w:rPr>
          <w:rFonts w:asciiTheme="minorHAnsi"/>
          <w:szCs w:val="21"/>
        </w:rPr>
      </w:pPr>
    </w:p>
    <w:p w14:paraId="7B24CF86" w14:textId="3B68131A" w:rsidR="00BB0AF4" w:rsidRDefault="006011A6" w:rsidP="006011A6">
      <w:pPr>
        <w:spacing w:before="240" w:line="271" w:lineRule="auto"/>
        <w:rPr>
          <w:rFonts w:asciiTheme="minorHAnsi"/>
          <w:szCs w:val="21"/>
        </w:rPr>
      </w:pPr>
      <w:r w:rsidRPr="006011A6">
        <w:rPr>
          <w:rFonts w:asciiTheme="minorHAnsi"/>
          <w:szCs w:val="21"/>
        </w:rPr>
        <w:t>Oracle (n.d.b) ‘FAQ on Oracle’s Cloud Free Tier’. Available at: https://www.oracle.com/cloud/free/faq/ (Accessed: 22 January 2026).</w:t>
      </w:r>
    </w:p>
    <w:p w14:paraId="32DF7A57" w14:textId="77777777" w:rsidR="00FC2315" w:rsidRDefault="00FC2315" w:rsidP="006011A6">
      <w:pPr>
        <w:spacing w:before="240" w:line="271" w:lineRule="auto"/>
        <w:rPr>
          <w:rFonts w:asciiTheme="minorHAnsi"/>
          <w:szCs w:val="21"/>
        </w:rPr>
      </w:pPr>
    </w:p>
    <w:p w14:paraId="3545B6F4" w14:textId="77777777" w:rsidR="00FC2315" w:rsidRPr="00FC2315" w:rsidRDefault="00FC2315" w:rsidP="00FC2315">
      <w:pPr>
        <w:spacing w:before="240" w:line="271" w:lineRule="auto"/>
        <w:rPr>
          <w:rFonts w:asciiTheme="minorHAnsi"/>
          <w:szCs w:val="21"/>
        </w:rPr>
      </w:pPr>
      <w:proofErr w:type="spellStart"/>
      <w:r w:rsidRPr="00FC2315">
        <w:rPr>
          <w:rFonts w:asciiTheme="minorHAnsi"/>
          <w:szCs w:val="21"/>
        </w:rPr>
        <w:t>Expozy</w:t>
      </w:r>
      <w:proofErr w:type="spellEnd"/>
      <w:r w:rsidRPr="00FC2315">
        <w:rPr>
          <w:rFonts w:asciiTheme="minorHAnsi"/>
          <w:szCs w:val="21"/>
        </w:rPr>
        <w:t>-UI (n.d.) Alpine-</w:t>
      </w:r>
      <w:proofErr w:type="spellStart"/>
      <w:r w:rsidRPr="00FC2315">
        <w:rPr>
          <w:rFonts w:asciiTheme="minorHAnsi"/>
          <w:szCs w:val="21"/>
        </w:rPr>
        <w:t>Expozy</w:t>
      </w:r>
      <w:proofErr w:type="spellEnd"/>
      <w:r w:rsidRPr="00FC2315">
        <w:rPr>
          <w:rFonts w:asciiTheme="minorHAnsi"/>
          <w:szCs w:val="21"/>
        </w:rPr>
        <w:t xml:space="preserve">-StoreFront: </w:t>
      </w:r>
      <w:proofErr w:type="spellStart"/>
      <w:r w:rsidRPr="00FC2315">
        <w:rPr>
          <w:rFonts w:asciiTheme="minorHAnsi"/>
          <w:szCs w:val="21"/>
        </w:rPr>
        <w:t>Expozy</w:t>
      </w:r>
      <w:proofErr w:type="spellEnd"/>
      <w:r w:rsidRPr="00FC2315">
        <w:rPr>
          <w:rFonts w:asciiTheme="minorHAnsi"/>
          <w:szCs w:val="21"/>
        </w:rPr>
        <w:t xml:space="preserve"> Front-End Framework. GitHub repository. Available at: https://github.com/expozy-ui/Alpine-Expozy-StoreFront (Accessed: 23 January 2026).</w:t>
      </w:r>
    </w:p>
    <w:p w14:paraId="4E8885B5" w14:textId="77777777" w:rsidR="00FC2315" w:rsidRPr="00FC2315" w:rsidRDefault="00FC2315" w:rsidP="00FC2315">
      <w:pPr>
        <w:spacing w:before="240" w:line="271" w:lineRule="auto"/>
        <w:rPr>
          <w:rFonts w:asciiTheme="minorHAnsi"/>
          <w:szCs w:val="21"/>
        </w:rPr>
      </w:pPr>
    </w:p>
    <w:p w14:paraId="667E4D23" w14:textId="77777777" w:rsidR="00FC2315" w:rsidRPr="00FC2315" w:rsidRDefault="00FC2315" w:rsidP="00FC2315">
      <w:pPr>
        <w:spacing w:before="240" w:line="271" w:lineRule="auto"/>
        <w:rPr>
          <w:rFonts w:asciiTheme="minorHAnsi"/>
          <w:szCs w:val="21"/>
        </w:rPr>
      </w:pPr>
      <w:r w:rsidRPr="00FC2315">
        <w:rPr>
          <w:rFonts w:asciiTheme="minorHAnsi"/>
          <w:szCs w:val="21"/>
        </w:rPr>
        <w:t>Google (n.d.) Structured outputs (Gemini API). Google AI for Developers. Available at: https://ai.google.dev/gemini-api/docs/structured-output (Accessed: 23 January 2026).</w:t>
      </w:r>
    </w:p>
    <w:p w14:paraId="1662367F" w14:textId="77777777" w:rsidR="00FC2315" w:rsidRPr="00FC2315" w:rsidRDefault="00FC2315" w:rsidP="00FC2315">
      <w:pPr>
        <w:spacing w:before="240" w:line="271" w:lineRule="auto"/>
        <w:rPr>
          <w:rFonts w:asciiTheme="minorHAnsi"/>
          <w:szCs w:val="21"/>
        </w:rPr>
      </w:pPr>
    </w:p>
    <w:p w14:paraId="50D16680" w14:textId="77777777" w:rsidR="00FC2315" w:rsidRPr="00FC2315" w:rsidRDefault="00FC2315" w:rsidP="00FC2315">
      <w:pPr>
        <w:spacing w:before="240" w:line="271" w:lineRule="auto"/>
        <w:rPr>
          <w:rFonts w:asciiTheme="minorHAnsi"/>
          <w:szCs w:val="21"/>
        </w:rPr>
      </w:pPr>
      <w:r w:rsidRPr="00FC2315">
        <w:rPr>
          <w:rFonts w:asciiTheme="minorHAnsi"/>
          <w:szCs w:val="21"/>
        </w:rPr>
        <w:t>Google Cloud (n.d.) Structured output (Generative AI on Vertex AI): Control generated output. Available at: https://docs.cloud.google.com/vertex-ai/generative-ai/docs/multimodal/control-generated-output (Accessed: 23 January 2026).</w:t>
      </w:r>
    </w:p>
    <w:p w14:paraId="0C561777" w14:textId="77777777" w:rsidR="00FC2315" w:rsidRPr="00FC2315" w:rsidRDefault="00FC2315" w:rsidP="00FC2315">
      <w:pPr>
        <w:spacing w:before="240" w:line="271" w:lineRule="auto"/>
        <w:rPr>
          <w:rFonts w:asciiTheme="minorHAnsi"/>
          <w:szCs w:val="21"/>
        </w:rPr>
      </w:pPr>
    </w:p>
    <w:p w14:paraId="5DCEF756" w14:textId="77777777" w:rsidR="00FC2315" w:rsidRPr="00FC2315" w:rsidRDefault="00FC2315" w:rsidP="00FC2315">
      <w:pPr>
        <w:spacing w:before="240" w:line="271" w:lineRule="auto"/>
        <w:rPr>
          <w:rFonts w:asciiTheme="minorHAnsi"/>
          <w:szCs w:val="21"/>
        </w:rPr>
      </w:pPr>
      <w:r w:rsidRPr="00FC2315">
        <w:rPr>
          <w:rFonts w:asciiTheme="minorHAnsi"/>
          <w:szCs w:val="21"/>
        </w:rPr>
        <w:t>Microsoft (n.d.) Structured outputs (Azure OpenAI). Microsoft Learn. Available at: https://learn.microsoft.com/en-us/azure/ai-foundry/openai/how-to/structured-outputs (Accessed: 23 January 2026).</w:t>
      </w:r>
    </w:p>
    <w:p w14:paraId="67F3868A" w14:textId="77777777" w:rsidR="00FC2315" w:rsidRPr="00FC2315" w:rsidRDefault="00FC2315" w:rsidP="00FC2315">
      <w:pPr>
        <w:spacing w:before="240" w:line="271" w:lineRule="auto"/>
        <w:rPr>
          <w:rFonts w:asciiTheme="minorHAnsi"/>
          <w:szCs w:val="21"/>
        </w:rPr>
      </w:pPr>
    </w:p>
    <w:p w14:paraId="047D5658" w14:textId="77777777" w:rsidR="00FC2315" w:rsidRPr="00FC2315" w:rsidRDefault="00FC2315" w:rsidP="00FC2315">
      <w:pPr>
        <w:spacing w:before="240" w:line="271" w:lineRule="auto"/>
        <w:rPr>
          <w:rFonts w:asciiTheme="minorHAnsi"/>
          <w:szCs w:val="21"/>
        </w:rPr>
      </w:pPr>
      <w:r w:rsidRPr="00FC2315">
        <w:rPr>
          <w:rFonts w:asciiTheme="minorHAnsi"/>
          <w:szCs w:val="21"/>
        </w:rPr>
        <w:t>OpenAI (n.d.) Structured model outputs. OpenAI API documentation. Available at: https://platform.openai.com/docs/guides/structured-outputs (Accessed: 23 January 2026).</w:t>
      </w:r>
    </w:p>
    <w:p w14:paraId="57662B42" w14:textId="77777777" w:rsidR="00FC2315" w:rsidRPr="00FC2315" w:rsidRDefault="00FC2315" w:rsidP="00FC2315">
      <w:pPr>
        <w:spacing w:before="240" w:line="271" w:lineRule="auto"/>
        <w:rPr>
          <w:rFonts w:asciiTheme="minorHAnsi"/>
          <w:szCs w:val="21"/>
        </w:rPr>
      </w:pPr>
    </w:p>
    <w:p w14:paraId="3E309A10" w14:textId="05967326" w:rsidR="00FC2315" w:rsidRDefault="00FC2315" w:rsidP="00FC2315">
      <w:pPr>
        <w:spacing w:before="240" w:line="271" w:lineRule="auto"/>
        <w:rPr>
          <w:rFonts w:asciiTheme="minorHAnsi"/>
          <w:szCs w:val="21"/>
        </w:rPr>
      </w:pPr>
      <w:r w:rsidRPr="00FC2315">
        <w:rPr>
          <w:rFonts w:asciiTheme="minorHAnsi"/>
          <w:szCs w:val="21"/>
        </w:rPr>
        <w:t>OpenAI (n.d.) Function calling. OpenAI API documentation. Available at: https://platform.openai.com/docs/guides/function-calling (Accessed: 23 January 2026).</w:t>
      </w:r>
    </w:p>
    <w:p w14:paraId="125BB454" w14:textId="77777777" w:rsidR="009956C4" w:rsidRPr="009956C4" w:rsidRDefault="009956C4" w:rsidP="009956C4">
      <w:pPr>
        <w:spacing w:before="240" w:line="271" w:lineRule="auto"/>
        <w:rPr>
          <w:rFonts w:asciiTheme="minorHAnsi"/>
          <w:szCs w:val="21"/>
        </w:rPr>
      </w:pPr>
      <w:r w:rsidRPr="009956C4">
        <w:rPr>
          <w:rFonts w:asciiTheme="minorHAnsi"/>
          <w:szCs w:val="21"/>
          <w:lang w:val="nl-NL"/>
        </w:rPr>
        <w:t xml:space="preserve">FHICT Beleidswiki (n.d.) ‘DOT framework’, FHICT Beleidswiki. </w:t>
      </w:r>
      <w:r w:rsidRPr="009956C4">
        <w:rPr>
          <w:rFonts w:asciiTheme="minorHAnsi"/>
          <w:szCs w:val="21"/>
        </w:rPr>
        <w:t>Available at: https://beleidswiki.fhict.nl/doku.php?id=en:beleid:dot_framework (Accessed: 21 January 2026).</w:t>
      </w:r>
    </w:p>
    <w:p w14:paraId="6321ABE4" w14:textId="77777777" w:rsidR="009956C4" w:rsidRPr="009956C4" w:rsidRDefault="009956C4" w:rsidP="009956C4">
      <w:pPr>
        <w:spacing w:before="240" w:line="271" w:lineRule="auto"/>
        <w:rPr>
          <w:rFonts w:asciiTheme="minorHAnsi"/>
          <w:szCs w:val="21"/>
        </w:rPr>
      </w:pPr>
    </w:p>
    <w:p w14:paraId="1DCC3E92" w14:textId="77777777" w:rsidR="009956C4" w:rsidRPr="009956C4" w:rsidRDefault="009956C4" w:rsidP="009956C4">
      <w:pPr>
        <w:spacing w:before="240" w:line="271" w:lineRule="auto"/>
        <w:rPr>
          <w:rFonts w:asciiTheme="minorHAnsi"/>
          <w:szCs w:val="21"/>
        </w:rPr>
      </w:pPr>
      <w:r w:rsidRPr="009956C4">
        <w:rPr>
          <w:rFonts w:asciiTheme="minorHAnsi"/>
          <w:szCs w:val="21"/>
        </w:rPr>
        <w:t>ICT Research Methods (n.d</w:t>
      </w:r>
      <w:proofErr w:type="gramStart"/>
      <w:r w:rsidRPr="009956C4">
        <w:rPr>
          <w:rFonts w:asciiTheme="minorHAnsi"/>
          <w:szCs w:val="21"/>
        </w:rPr>
        <w:t>.) ‘</w:t>
      </w:r>
      <w:proofErr w:type="gramEnd"/>
      <w:r w:rsidRPr="009956C4">
        <w:rPr>
          <w:rFonts w:asciiTheme="minorHAnsi"/>
          <w:szCs w:val="21"/>
        </w:rPr>
        <w:t>The DOT Framework’, ICT Research Methods. Available at: https://ictresearchmethods.nl/dot-framework/ (Accessed: 21 January 2026).</w:t>
      </w:r>
    </w:p>
    <w:p w14:paraId="3F891A5E" w14:textId="77777777" w:rsidR="009956C4" w:rsidRPr="009956C4" w:rsidRDefault="009956C4" w:rsidP="009956C4">
      <w:pPr>
        <w:spacing w:before="240" w:line="271" w:lineRule="auto"/>
        <w:rPr>
          <w:rFonts w:asciiTheme="minorHAnsi"/>
          <w:szCs w:val="21"/>
        </w:rPr>
      </w:pPr>
    </w:p>
    <w:p w14:paraId="7083A6F1" w14:textId="09C54BE3" w:rsidR="009956C4" w:rsidRDefault="009956C4" w:rsidP="009956C4">
      <w:pPr>
        <w:spacing w:before="240" w:line="271" w:lineRule="auto"/>
        <w:rPr>
          <w:rFonts w:asciiTheme="minorHAnsi"/>
          <w:szCs w:val="21"/>
        </w:rPr>
      </w:pPr>
      <w:r w:rsidRPr="009956C4">
        <w:rPr>
          <w:rFonts w:asciiTheme="minorHAnsi"/>
          <w:szCs w:val="21"/>
        </w:rPr>
        <w:lastRenderedPageBreak/>
        <w:t xml:space="preserve">Van Turnhout, K., Coppens, A., </w:t>
      </w:r>
      <w:proofErr w:type="spellStart"/>
      <w:r w:rsidRPr="009956C4">
        <w:rPr>
          <w:rFonts w:asciiTheme="minorHAnsi"/>
          <w:szCs w:val="21"/>
        </w:rPr>
        <w:t>Craenmehr</w:t>
      </w:r>
      <w:proofErr w:type="spellEnd"/>
      <w:r w:rsidRPr="009956C4">
        <w:rPr>
          <w:rFonts w:asciiTheme="minorHAnsi"/>
          <w:szCs w:val="21"/>
        </w:rPr>
        <w:t>, S. and Bakker, R. (2016) ‘Triangulation first: Teaching research in a multidisciplinary design and engineering environment’, in Bohemia, E., Kovacevic, A., Buck, L., Tollestrup, C., Eriksen, K., and Ovesen, N. (eds.) Proceedings of the 18th International Conference on Engineering and Product Design Education (E&amp;PDE16), Aalborg, Denmark, 8–9 September 2016, pp. 487–492. Available at: https://www.designsociety.org/download-publication/39112/triangulation_first_teaching_research_in_a_multidisciplinary_design_and_enigineering_environment (Accessed: 21 January 2026).</w:t>
      </w:r>
    </w:p>
    <w:p w14:paraId="66E76D0C" w14:textId="77777777" w:rsidR="00181761" w:rsidRDefault="00181761" w:rsidP="009956C4">
      <w:pPr>
        <w:spacing w:before="240" w:line="271" w:lineRule="auto"/>
        <w:rPr>
          <w:rFonts w:asciiTheme="minorHAnsi"/>
          <w:szCs w:val="21"/>
        </w:rPr>
      </w:pPr>
    </w:p>
    <w:p w14:paraId="1FFAF9E2" w14:textId="77777777" w:rsidR="00181761" w:rsidRPr="00181761" w:rsidRDefault="00181761" w:rsidP="00181761">
      <w:pPr>
        <w:spacing w:before="240" w:line="271" w:lineRule="auto"/>
        <w:rPr>
          <w:rFonts w:asciiTheme="minorHAnsi"/>
          <w:szCs w:val="21"/>
        </w:rPr>
      </w:pPr>
      <w:r w:rsidRPr="00181761">
        <w:rPr>
          <w:rFonts w:asciiTheme="minorHAnsi"/>
          <w:szCs w:val="21"/>
          <w:lang w:val="nl-NL"/>
        </w:rPr>
        <w:t xml:space="preserve">Alpine.js (n.d.) ‘Alpine.js Documentation’. </w:t>
      </w:r>
      <w:r w:rsidRPr="00181761">
        <w:rPr>
          <w:rFonts w:asciiTheme="minorHAnsi"/>
          <w:szCs w:val="21"/>
        </w:rPr>
        <w:t>Available at: https://alpinejs.dev/ (Accessed: 22 January 2026).</w:t>
      </w:r>
    </w:p>
    <w:p w14:paraId="7A5103CD" w14:textId="77777777" w:rsidR="00181761" w:rsidRPr="00181761" w:rsidRDefault="00181761" w:rsidP="00181761">
      <w:pPr>
        <w:spacing w:before="240" w:line="271" w:lineRule="auto"/>
        <w:rPr>
          <w:rFonts w:asciiTheme="minorHAnsi"/>
          <w:szCs w:val="21"/>
        </w:rPr>
      </w:pPr>
    </w:p>
    <w:p w14:paraId="110BD23A" w14:textId="77777777" w:rsidR="00181761" w:rsidRPr="00181761" w:rsidRDefault="00181761" w:rsidP="00181761">
      <w:pPr>
        <w:spacing w:before="240" w:line="271" w:lineRule="auto"/>
        <w:rPr>
          <w:rFonts w:asciiTheme="minorHAnsi"/>
          <w:szCs w:val="21"/>
        </w:rPr>
      </w:pPr>
      <w:r w:rsidRPr="00181761">
        <w:rPr>
          <w:rFonts w:asciiTheme="minorHAnsi"/>
          <w:szCs w:val="21"/>
        </w:rPr>
        <w:t>Amazon Web Services (AWS) (2025</w:t>
      </w:r>
      <w:proofErr w:type="gramStart"/>
      <w:r w:rsidRPr="00181761">
        <w:rPr>
          <w:rFonts w:asciiTheme="minorHAnsi"/>
          <w:szCs w:val="21"/>
        </w:rPr>
        <w:t>a) ‘</w:t>
      </w:r>
      <w:proofErr w:type="gramEnd"/>
      <w:r w:rsidRPr="00181761">
        <w:rPr>
          <w:rFonts w:asciiTheme="minorHAnsi"/>
          <w:szCs w:val="21"/>
        </w:rPr>
        <w:t>Beyond the basics: A comprehensive foundation model selection framework for generative AI’. AWS Machine Learning Blog. Available at: https://aws.amazon.com/blogs/machine-learning/beyond-the-basics-a-comprehensive-foundation-model-selection-framework-for-generative-ai/ (Accessed: 22 January 2026).</w:t>
      </w:r>
    </w:p>
    <w:p w14:paraId="0D8CAD33" w14:textId="77777777" w:rsidR="00181761" w:rsidRPr="00181761" w:rsidRDefault="00181761" w:rsidP="00181761">
      <w:pPr>
        <w:spacing w:before="240" w:line="271" w:lineRule="auto"/>
        <w:rPr>
          <w:rFonts w:asciiTheme="minorHAnsi"/>
          <w:szCs w:val="21"/>
        </w:rPr>
      </w:pPr>
    </w:p>
    <w:p w14:paraId="68DD44DB" w14:textId="77777777" w:rsidR="00181761" w:rsidRPr="00181761" w:rsidRDefault="00181761" w:rsidP="00181761">
      <w:pPr>
        <w:spacing w:before="240" w:line="271" w:lineRule="auto"/>
        <w:rPr>
          <w:rFonts w:asciiTheme="minorHAnsi"/>
          <w:szCs w:val="21"/>
        </w:rPr>
      </w:pPr>
      <w:r w:rsidRPr="00181761">
        <w:rPr>
          <w:rFonts w:asciiTheme="minorHAnsi"/>
          <w:szCs w:val="21"/>
        </w:rPr>
        <w:t>Amazon Web Services (AWS) (2025</w:t>
      </w:r>
      <w:proofErr w:type="gramStart"/>
      <w:r w:rsidRPr="00181761">
        <w:rPr>
          <w:rFonts w:asciiTheme="minorHAnsi"/>
          <w:szCs w:val="21"/>
        </w:rPr>
        <w:t>b) ‘</w:t>
      </w:r>
      <w:proofErr w:type="gramEnd"/>
      <w:r w:rsidRPr="00181761">
        <w:rPr>
          <w:rFonts w:asciiTheme="minorHAnsi"/>
          <w:szCs w:val="21"/>
        </w:rPr>
        <w:t>Get AWS Activate Credits’. AWS Startups. Available at: https://aws.amazon.com/startups/credits/ (Accessed: 22 January 2026).</w:t>
      </w:r>
    </w:p>
    <w:p w14:paraId="0BA782C4" w14:textId="77777777" w:rsidR="00181761" w:rsidRPr="00181761" w:rsidRDefault="00181761" w:rsidP="00181761">
      <w:pPr>
        <w:spacing w:before="240" w:line="271" w:lineRule="auto"/>
        <w:rPr>
          <w:rFonts w:asciiTheme="minorHAnsi"/>
          <w:szCs w:val="21"/>
        </w:rPr>
      </w:pPr>
    </w:p>
    <w:p w14:paraId="345060B0" w14:textId="77777777" w:rsidR="00181761" w:rsidRPr="00181761" w:rsidRDefault="00181761" w:rsidP="00181761">
      <w:pPr>
        <w:spacing w:before="240" w:line="271" w:lineRule="auto"/>
        <w:rPr>
          <w:rFonts w:asciiTheme="minorHAnsi"/>
          <w:szCs w:val="21"/>
        </w:rPr>
      </w:pPr>
      <w:r w:rsidRPr="00181761">
        <w:rPr>
          <w:rFonts w:asciiTheme="minorHAnsi"/>
          <w:szCs w:val="21"/>
        </w:rPr>
        <w:t>Amazon Web Services (AWS) (2025</w:t>
      </w:r>
      <w:proofErr w:type="gramStart"/>
      <w:r w:rsidRPr="00181761">
        <w:rPr>
          <w:rFonts w:asciiTheme="minorHAnsi"/>
          <w:szCs w:val="21"/>
        </w:rPr>
        <w:t>c) ‘</w:t>
      </w:r>
      <w:proofErr w:type="gramEnd"/>
      <w:r w:rsidRPr="00181761">
        <w:rPr>
          <w:rFonts w:asciiTheme="minorHAnsi"/>
          <w:szCs w:val="21"/>
        </w:rPr>
        <w:t>AWS Free Tier FAQs’. AWS. Available at: https://aws.amazon.com/free/free-tier-faqs/ (Accessed: 22 January 2026).</w:t>
      </w:r>
    </w:p>
    <w:p w14:paraId="0A99FE5B" w14:textId="77777777" w:rsidR="00181761" w:rsidRPr="00181761" w:rsidRDefault="00181761" w:rsidP="00181761">
      <w:pPr>
        <w:spacing w:before="240" w:line="271" w:lineRule="auto"/>
        <w:rPr>
          <w:rFonts w:asciiTheme="minorHAnsi"/>
          <w:szCs w:val="21"/>
        </w:rPr>
      </w:pPr>
    </w:p>
    <w:p w14:paraId="50BFA84C" w14:textId="77777777" w:rsidR="00181761" w:rsidRPr="00181761" w:rsidRDefault="00181761" w:rsidP="00181761">
      <w:pPr>
        <w:spacing w:before="240" w:line="271" w:lineRule="auto"/>
        <w:rPr>
          <w:rFonts w:asciiTheme="minorHAnsi"/>
          <w:szCs w:val="21"/>
        </w:rPr>
      </w:pPr>
      <w:r w:rsidRPr="00181761">
        <w:rPr>
          <w:rFonts w:asciiTheme="minorHAnsi"/>
          <w:szCs w:val="21"/>
        </w:rPr>
        <w:t>Amazon Web Services (AWS) (2026</w:t>
      </w:r>
      <w:proofErr w:type="gramStart"/>
      <w:r w:rsidRPr="00181761">
        <w:rPr>
          <w:rFonts w:asciiTheme="minorHAnsi"/>
          <w:szCs w:val="21"/>
        </w:rPr>
        <w:t>a) ‘</w:t>
      </w:r>
      <w:proofErr w:type="gramEnd"/>
      <w:r w:rsidRPr="00181761">
        <w:rPr>
          <w:rFonts w:asciiTheme="minorHAnsi"/>
          <w:szCs w:val="21"/>
        </w:rPr>
        <w:t>Amazon Bedrock Pricing’. AWS. Available at: https://aws.amazon.com/bedrock/pricing/ (Accessed: 22 January 2026).</w:t>
      </w:r>
    </w:p>
    <w:p w14:paraId="63A85123" w14:textId="77777777" w:rsidR="00181761" w:rsidRPr="00181761" w:rsidRDefault="00181761" w:rsidP="00181761">
      <w:pPr>
        <w:spacing w:before="240" w:line="271" w:lineRule="auto"/>
        <w:rPr>
          <w:rFonts w:asciiTheme="minorHAnsi"/>
          <w:szCs w:val="21"/>
        </w:rPr>
      </w:pPr>
    </w:p>
    <w:p w14:paraId="4B3D8A46" w14:textId="77777777" w:rsidR="00181761" w:rsidRPr="00181761" w:rsidRDefault="00181761" w:rsidP="00181761">
      <w:pPr>
        <w:spacing w:before="240" w:line="271" w:lineRule="auto"/>
        <w:rPr>
          <w:rFonts w:asciiTheme="minorHAnsi"/>
          <w:szCs w:val="21"/>
        </w:rPr>
      </w:pPr>
      <w:r w:rsidRPr="00181761">
        <w:rPr>
          <w:rFonts w:asciiTheme="minorHAnsi"/>
          <w:szCs w:val="21"/>
        </w:rPr>
        <w:t>Amazon Web Services (AWS) (2026</w:t>
      </w:r>
      <w:proofErr w:type="gramStart"/>
      <w:r w:rsidRPr="00181761">
        <w:rPr>
          <w:rFonts w:asciiTheme="minorHAnsi"/>
          <w:szCs w:val="21"/>
        </w:rPr>
        <w:t>b) ‘</w:t>
      </w:r>
      <w:proofErr w:type="gramEnd"/>
      <w:r w:rsidRPr="00181761">
        <w:rPr>
          <w:rFonts w:asciiTheme="minorHAnsi"/>
          <w:szCs w:val="21"/>
        </w:rPr>
        <w:t>Explore AWS services with AWS Free Tier’. AWS Documentation. Available at: https://docs.aws.amazon.com/awsaccountbilling/latest/aboutv2/free-tier.html (Accessed: 22 January 2026).</w:t>
      </w:r>
    </w:p>
    <w:p w14:paraId="12EE821D" w14:textId="77777777" w:rsidR="00181761" w:rsidRPr="00181761" w:rsidRDefault="00181761" w:rsidP="00181761">
      <w:pPr>
        <w:spacing w:before="240" w:line="271" w:lineRule="auto"/>
        <w:rPr>
          <w:rFonts w:asciiTheme="minorHAnsi"/>
          <w:szCs w:val="21"/>
        </w:rPr>
      </w:pPr>
    </w:p>
    <w:p w14:paraId="63024E7A" w14:textId="77777777" w:rsidR="00181761" w:rsidRPr="00181761" w:rsidRDefault="00181761" w:rsidP="00181761">
      <w:pPr>
        <w:spacing w:before="240" w:line="271" w:lineRule="auto"/>
        <w:rPr>
          <w:rFonts w:asciiTheme="minorHAnsi"/>
          <w:szCs w:val="21"/>
        </w:rPr>
      </w:pPr>
      <w:r w:rsidRPr="00181761">
        <w:rPr>
          <w:rFonts w:asciiTheme="minorHAnsi"/>
          <w:szCs w:val="21"/>
        </w:rPr>
        <w:t xml:space="preserve">FHICT </w:t>
      </w:r>
      <w:proofErr w:type="spellStart"/>
      <w:r w:rsidRPr="00181761">
        <w:rPr>
          <w:rFonts w:asciiTheme="minorHAnsi"/>
          <w:szCs w:val="21"/>
        </w:rPr>
        <w:t>Beleidswiki</w:t>
      </w:r>
      <w:proofErr w:type="spellEnd"/>
      <w:r w:rsidRPr="00181761">
        <w:rPr>
          <w:rFonts w:asciiTheme="minorHAnsi"/>
          <w:szCs w:val="21"/>
        </w:rPr>
        <w:t xml:space="preserve"> (n.d</w:t>
      </w:r>
      <w:proofErr w:type="gramStart"/>
      <w:r w:rsidRPr="00181761">
        <w:rPr>
          <w:rFonts w:asciiTheme="minorHAnsi"/>
          <w:szCs w:val="21"/>
        </w:rPr>
        <w:t>.) ‘</w:t>
      </w:r>
      <w:proofErr w:type="gramEnd"/>
      <w:r w:rsidRPr="00181761">
        <w:rPr>
          <w:rFonts w:asciiTheme="minorHAnsi"/>
          <w:szCs w:val="21"/>
        </w:rPr>
        <w:t>DOT framework’. Available at: https://beleidswiki.fhict.nl/doku.php?id=en:beleid:dot_framework (Accessed: 22 January 2026).</w:t>
      </w:r>
    </w:p>
    <w:p w14:paraId="6A898425" w14:textId="77777777" w:rsidR="00181761" w:rsidRPr="00181761" w:rsidRDefault="00181761" w:rsidP="00181761">
      <w:pPr>
        <w:spacing w:before="240" w:line="271" w:lineRule="auto"/>
        <w:rPr>
          <w:rFonts w:asciiTheme="minorHAnsi"/>
          <w:szCs w:val="21"/>
        </w:rPr>
      </w:pPr>
    </w:p>
    <w:p w14:paraId="389F79E0" w14:textId="77777777" w:rsidR="00181761" w:rsidRPr="00181761" w:rsidRDefault="00181761" w:rsidP="00181761">
      <w:pPr>
        <w:spacing w:before="240" w:line="271" w:lineRule="auto"/>
        <w:rPr>
          <w:rFonts w:asciiTheme="minorHAnsi"/>
          <w:szCs w:val="21"/>
        </w:rPr>
      </w:pPr>
      <w:r w:rsidRPr="00181761">
        <w:rPr>
          <w:rFonts w:asciiTheme="minorHAnsi"/>
          <w:szCs w:val="21"/>
        </w:rPr>
        <w:t>ICT Research Methods (n.d</w:t>
      </w:r>
      <w:proofErr w:type="gramStart"/>
      <w:r w:rsidRPr="00181761">
        <w:rPr>
          <w:rFonts w:asciiTheme="minorHAnsi"/>
          <w:szCs w:val="21"/>
        </w:rPr>
        <w:t>.) ‘</w:t>
      </w:r>
      <w:proofErr w:type="gramEnd"/>
      <w:r w:rsidRPr="00181761">
        <w:rPr>
          <w:rFonts w:asciiTheme="minorHAnsi"/>
          <w:szCs w:val="21"/>
        </w:rPr>
        <w:t>The Development Oriented Triangulation (DOT) Framework’. Available at: https://ictresearchmethods.nl/dot-framework/ (Accessed: 22 January 2026).</w:t>
      </w:r>
    </w:p>
    <w:p w14:paraId="59135892" w14:textId="77777777" w:rsidR="00181761" w:rsidRPr="00181761" w:rsidRDefault="00181761" w:rsidP="00181761">
      <w:pPr>
        <w:spacing w:before="240" w:line="271" w:lineRule="auto"/>
        <w:rPr>
          <w:rFonts w:asciiTheme="minorHAnsi"/>
          <w:szCs w:val="21"/>
        </w:rPr>
      </w:pPr>
    </w:p>
    <w:p w14:paraId="5639BCD8" w14:textId="77777777" w:rsidR="00181761" w:rsidRPr="00181761" w:rsidRDefault="00181761" w:rsidP="00181761">
      <w:pPr>
        <w:spacing w:before="240" w:line="271" w:lineRule="auto"/>
        <w:rPr>
          <w:rFonts w:asciiTheme="minorHAnsi"/>
          <w:szCs w:val="21"/>
        </w:rPr>
      </w:pPr>
      <w:r w:rsidRPr="00181761">
        <w:rPr>
          <w:rFonts w:asciiTheme="minorHAnsi"/>
          <w:szCs w:val="21"/>
        </w:rPr>
        <w:t>Google Cloud (</w:t>
      </w:r>
      <w:proofErr w:type="spellStart"/>
      <w:r w:rsidRPr="00181761">
        <w:rPr>
          <w:rFonts w:asciiTheme="minorHAnsi"/>
          <w:szCs w:val="21"/>
        </w:rPr>
        <w:t>n.d.</w:t>
      </w:r>
      <w:proofErr w:type="gramStart"/>
      <w:r w:rsidRPr="00181761">
        <w:rPr>
          <w:rFonts w:asciiTheme="minorHAnsi"/>
          <w:szCs w:val="21"/>
        </w:rPr>
        <w:t>c</w:t>
      </w:r>
      <w:proofErr w:type="spellEnd"/>
      <w:r w:rsidRPr="00181761">
        <w:rPr>
          <w:rFonts w:asciiTheme="minorHAnsi"/>
          <w:szCs w:val="21"/>
        </w:rPr>
        <w:t>) ‘</w:t>
      </w:r>
      <w:proofErr w:type="gramEnd"/>
      <w:r w:rsidRPr="00181761">
        <w:rPr>
          <w:rFonts w:asciiTheme="minorHAnsi"/>
          <w:szCs w:val="21"/>
        </w:rPr>
        <w:t>AI startup program’. Google Cloud Startups. Available at: https://cloud.google.com/startup/ai (Accessed: 22 January 2026).</w:t>
      </w:r>
    </w:p>
    <w:p w14:paraId="000E8237" w14:textId="77777777" w:rsidR="00181761" w:rsidRPr="00181761" w:rsidRDefault="00181761" w:rsidP="00181761">
      <w:pPr>
        <w:spacing w:before="240" w:line="271" w:lineRule="auto"/>
        <w:rPr>
          <w:rFonts w:asciiTheme="minorHAnsi"/>
          <w:szCs w:val="21"/>
        </w:rPr>
      </w:pPr>
    </w:p>
    <w:p w14:paraId="47A61FFE" w14:textId="77777777" w:rsidR="00181761" w:rsidRPr="00181761" w:rsidRDefault="00181761" w:rsidP="00181761">
      <w:pPr>
        <w:spacing w:before="240" w:line="271" w:lineRule="auto"/>
        <w:rPr>
          <w:rFonts w:asciiTheme="minorHAnsi"/>
          <w:szCs w:val="21"/>
        </w:rPr>
      </w:pPr>
      <w:r w:rsidRPr="00181761">
        <w:rPr>
          <w:rFonts w:asciiTheme="minorHAnsi"/>
          <w:szCs w:val="21"/>
        </w:rPr>
        <w:t>Google Cloud (</w:t>
      </w:r>
      <w:proofErr w:type="spellStart"/>
      <w:r w:rsidRPr="00181761">
        <w:rPr>
          <w:rFonts w:asciiTheme="minorHAnsi"/>
          <w:szCs w:val="21"/>
        </w:rPr>
        <w:t>n.d.d</w:t>
      </w:r>
      <w:proofErr w:type="spellEnd"/>
      <w:proofErr w:type="gramStart"/>
      <w:r w:rsidRPr="00181761">
        <w:rPr>
          <w:rFonts w:asciiTheme="minorHAnsi"/>
          <w:szCs w:val="21"/>
        </w:rPr>
        <w:t>) ‘</w:t>
      </w:r>
      <w:proofErr w:type="gramEnd"/>
      <w:r w:rsidRPr="00181761">
        <w:rPr>
          <w:rFonts w:asciiTheme="minorHAnsi"/>
          <w:szCs w:val="21"/>
        </w:rPr>
        <w:t>Free Trial and Free Tier’. Google Cloud. Available at: https://cloud.google.com/free (Accessed: 22 January 2026).</w:t>
      </w:r>
    </w:p>
    <w:p w14:paraId="4B262CF7" w14:textId="77777777" w:rsidR="00181761" w:rsidRPr="00181761" w:rsidRDefault="00181761" w:rsidP="00181761">
      <w:pPr>
        <w:spacing w:before="240" w:line="271" w:lineRule="auto"/>
        <w:rPr>
          <w:rFonts w:asciiTheme="minorHAnsi"/>
          <w:szCs w:val="21"/>
        </w:rPr>
      </w:pPr>
    </w:p>
    <w:p w14:paraId="1297D11B" w14:textId="77777777" w:rsidR="00181761" w:rsidRPr="00181761" w:rsidRDefault="00181761" w:rsidP="00181761">
      <w:pPr>
        <w:spacing w:before="240" w:line="271" w:lineRule="auto"/>
        <w:rPr>
          <w:rFonts w:asciiTheme="minorHAnsi"/>
          <w:szCs w:val="21"/>
        </w:rPr>
      </w:pPr>
      <w:r w:rsidRPr="00181761">
        <w:rPr>
          <w:rFonts w:asciiTheme="minorHAnsi"/>
          <w:szCs w:val="21"/>
        </w:rPr>
        <w:t>Google Cloud (</w:t>
      </w:r>
      <w:proofErr w:type="spellStart"/>
      <w:r w:rsidRPr="00181761">
        <w:rPr>
          <w:rFonts w:asciiTheme="minorHAnsi"/>
          <w:szCs w:val="21"/>
        </w:rPr>
        <w:t>n</w:t>
      </w:r>
      <w:proofErr w:type="gramStart"/>
      <w:r w:rsidRPr="00181761">
        <w:rPr>
          <w:rFonts w:asciiTheme="minorHAnsi"/>
          <w:szCs w:val="21"/>
        </w:rPr>
        <w:t>.d</w:t>
      </w:r>
      <w:proofErr w:type="gramEnd"/>
      <w:r w:rsidRPr="00181761">
        <w:rPr>
          <w:rFonts w:asciiTheme="minorHAnsi"/>
          <w:szCs w:val="21"/>
        </w:rPr>
        <w:t>.</w:t>
      </w:r>
      <w:proofErr w:type="gramStart"/>
      <w:r w:rsidRPr="00181761">
        <w:rPr>
          <w:rFonts w:asciiTheme="minorHAnsi"/>
          <w:szCs w:val="21"/>
        </w:rPr>
        <w:t>g</w:t>
      </w:r>
      <w:proofErr w:type="spellEnd"/>
      <w:r w:rsidRPr="00181761">
        <w:rPr>
          <w:rFonts w:asciiTheme="minorHAnsi"/>
          <w:szCs w:val="21"/>
        </w:rPr>
        <w:t>) ‘</w:t>
      </w:r>
      <w:proofErr w:type="gramEnd"/>
      <w:r w:rsidRPr="00181761">
        <w:rPr>
          <w:rFonts w:asciiTheme="minorHAnsi"/>
          <w:szCs w:val="21"/>
        </w:rPr>
        <w:t>Standard pay-as-you-go (Generative AI on Vertex AI)’. Google Cloud Documentation. Available at: https://docs.cloud.google.com/vertex-ai/generative-ai/docs/standard-paygo (Accessed: 22 January 2026).</w:t>
      </w:r>
    </w:p>
    <w:p w14:paraId="653DB653" w14:textId="77777777" w:rsidR="00181761" w:rsidRPr="00181761" w:rsidRDefault="00181761" w:rsidP="00181761">
      <w:pPr>
        <w:spacing w:before="240" w:line="271" w:lineRule="auto"/>
        <w:rPr>
          <w:rFonts w:asciiTheme="minorHAnsi"/>
          <w:szCs w:val="21"/>
        </w:rPr>
      </w:pPr>
    </w:p>
    <w:p w14:paraId="0B886CDD" w14:textId="77777777" w:rsidR="00181761" w:rsidRPr="00181761" w:rsidRDefault="00181761" w:rsidP="00181761">
      <w:pPr>
        <w:spacing w:before="240" w:line="271" w:lineRule="auto"/>
        <w:rPr>
          <w:rFonts w:asciiTheme="minorHAnsi"/>
          <w:szCs w:val="21"/>
        </w:rPr>
      </w:pPr>
      <w:r w:rsidRPr="00181761">
        <w:rPr>
          <w:rFonts w:asciiTheme="minorHAnsi"/>
          <w:szCs w:val="21"/>
        </w:rPr>
        <w:t>Microsoft (</w:t>
      </w:r>
      <w:proofErr w:type="spellStart"/>
      <w:r w:rsidRPr="00181761">
        <w:rPr>
          <w:rFonts w:asciiTheme="minorHAnsi"/>
          <w:szCs w:val="21"/>
        </w:rPr>
        <w:t>n.d.</w:t>
      </w:r>
      <w:proofErr w:type="gramStart"/>
      <w:r w:rsidRPr="00181761">
        <w:rPr>
          <w:rFonts w:asciiTheme="minorHAnsi"/>
          <w:szCs w:val="21"/>
        </w:rPr>
        <w:t>b</w:t>
      </w:r>
      <w:proofErr w:type="spellEnd"/>
      <w:r w:rsidRPr="00181761">
        <w:rPr>
          <w:rFonts w:asciiTheme="minorHAnsi"/>
          <w:szCs w:val="21"/>
        </w:rPr>
        <w:t>) ‘</w:t>
      </w:r>
      <w:proofErr w:type="gramEnd"/>
      <w:r w:rsidRPr="00181761">
        <w:rPr>
          <w:rFonts w:asciiTheme="minorHAnsi"/>
          <w:szCs w:val="21"/>
        </w:rPr>
        <w:t xml:space="preserve">Create your Azure free account or Pay </w:t>
      </w:r>
      <w:proofErr w:type="gramStart"/>
      <w:r w:rsidRPr="00181761">
        <w:rPr>
          <w:rFonts w:asciiTheme="minorHAnsi"/>
          <w:szCs w:val="21"/>
        </w:rPr>
        <w:t>As</w:t>
      </w:r>
      <w:proofErr w:type="gramEnd"/>
      <w:r w:rsidRPr="00181761">
        <w:rPr>
          <w:rFonts w:asciiTheme="minorHAnsi"/>
          <w:szCs w:val="21"/>
        </w:rPr>
        <w:t xml:space="preserve"> You Go’. Microsoft Azure. Available at: https://azure.microsoft.com/en-us/pricing/purchase-options/azure-account (Accessed: 22 January 2026).</w:t>
      </w:r>
    </w:p>
    <w:p w14:paraId="0BC5248B" w14:textId="77777777" w:rsidR="00181761" w:rsidRPr="00181761" w:rsidRDefault="00181761" w:rsidP="00181761">
      <w:pPr>
        <w:spacing w:before="240" w:line="271" w:lineRule="auto"/>
        <w:rPr>
          <w:rFonts w:asciiTheme="minorHAnsi"/>
          <w:szCs w:val="21"/>
        </w:rPr>
      </w:pPr>
    </w:p>
    <w:p w14:paraId="25179C33" w14:textId="77777777" w:rsidR="00181761" w:rsidRPr="00181761" w:rsidRDefault="00181761" w:rsidP="00181761">
      <w:pPr>
        <w:spacing w:before="240" w:line="271" w:lineRule="auto"/>
        <w:rPr>
          <w:rFonts w:asciiTheme="minorHAnsi"/>
          <w:szCs w:val="21"/>
        </w:rPr>
      </w:pPr>
      <w:r w:rsidRPr="00181761">
        <w:rPr>
          <w:rFonts w:asciiTheme="minorHAnsi"/>
          <w:szCs w:val="21"/>
          <w:lang w:val="nl-NL"/>
        </w:rPr>
        <w:t xml:space="preserve">Microsoft (n.d.c) ‘Microsoft for Startups’. Microsoft. </w:t>
      </w:r>
      <w:r w:rsidRPr="00181761">
        <w:rPr>
          <w:rFonts w:asciiTheme="minorHAnsi"/>
          <w:szCs w:val="21"/>
        </w:rPr>
        <w:t>Available at: https://www.microsoft.com/en-us/startups (Accessed: 22 January 2026).</w:t>
      </w:r>
    </w:p>
    <w:p w14:paraId="15D010BE" w14:textId="77777777" w:rsidR="00181761" w:rsidRPr="00181761" w:rsidRDefault="00181761" w:rsidP="00181761">
      <w:pPr>
        <w:spacing w:before="240" w:line="271" w:lineRule="auto"/>
        <w:rPr>
          <w:rFonts w:asciiTheme="minorHAnsi"/>
          <w:szCs w:val="21"/>
        </w:rPr>
      </w:pPr>
    </w:p>
    <w:p w14:paraId="6A1F160C" w14:textId="77777777" w:rsidR="00181761" w:rsidRPr="00181761" w:rsidRDefault="00181761" w:rsidP="00181761">
      <w:pPr>
        <w:spacing w:before="240" w:line="271" w:lineRule="auto"/>
        <w:rPr>
          <w:rFonts w:asciiTheme="minorHAnsi"/>
          <w:szCs w:val="21"/>
        </w:rPr>
      </w:pPr>
      <w:r w:rsidRPr="00181761">
        <w:rPr>
          <w:rFonts w:asciiTheme="minorHAnsi"/>
          <w:szCs w:val="21"/>
        </w:rPr>
        <w:t>Microsoft (</w:t>
      </w:r>
      <w:proofErr w:type="spellStart"/>
      <w:r w:rsidRPr="00181761">
        <w:rPr>
          <w:rFonts w:asciiTheme="minorHAnsi"/>
          <w:szCs w:val="21"/>
        </w:rPr>
        <w:t>n.d.d</w:t>
      </w:r>
      <w:proofErr w:type="spellEnd"/>
      <w:proofErr w:type="gramStart"/>
      <w:r w:rsidRPr="00181761">
        <w:rPr>
          <w:rFonts w:asciiTheme="minorHAnsi"/>
          <w:szCs w:val="21"/>
        </w:rPr>
        <w:t>) ‘</w:t>
      </w:r>
      <w:proofErr w:type="gramEnd"/>
      <w:r w:rsidRPr="00181761">
        <w:rPr>
          <w:rFonts w:asciiTheme="minorHAnsi"/>
          <w:szCs w:val="21"/>
        </w:rPr>
        <w:t>Azure OpenAI Service - Pricing’. Microsoft Azure. Available at: https://azure.microsoft.com/en-us/pricing/details/azure-openai/ (Accessed: 22 January 2026).</w:t>
      </w:r>
    </w:p>
    <w:p w14:paraId="459DC012" w14:textId="77777777" w:rsidR="00181761" w:rsidRPr="00181761" w:rsidRDefault="00181761" w:rsidP="00181761">
      <w:pPr>
        <w:spacing w:before="240" w:line="271" w:lineRule="auto"/>
        <w:rPr>
          <w:rFonts w:asciiTheme="minorHAnsi"/>
          <w:szCs w:val="21"/>
        </w:rPr>
      </w:pPr>
    </w:p>
    <w:p w14:paraId="4FDE5A17" w14:textId="77777777" w:rsidR="00181761" w:rsidRPr="00181761" w:rsidRDefault="00181761" w:rsidP="00181761">
      <w:pPr>
        <w:spacing w:before="240" w:line="271" w:lineRule="auto"/>
        <w:rPr>
          <w:rFonts w:asciiTheme="minorHAnsi"/>
          <w:szCs w:val="21"/>
        </w:rPr>
      </w:pPr>
      <w:r w:rsidRPr="00181761">
        <w:rPr>
          <w:rFonts w:asciiTheme="minorHAnsi"/>
          <w:szCs w:val="21"/>
        </w:rPr>
        <w:t>Microsoft (2025a) ‘Get up to $5000 in Azure Credits for Startups’. Microsoft Learn. Available at: https://learn.microsoft.com/en-us/azure/signups/overview (Accessed: 22 January 2026).</w:t>
      </w:r>
    </w:p>
    <w:p w14:paraId="2032FF3F" w14:textId="77777777" w:rsidR="00181761" w:rsidRPr="00181761" w:rsidRDefault="00181761" w:rsidP="00181761">
      <w:pPr>
        <w:spacing w:before="240" w:line="271" w:lineRule="auto"/>
        <w:rPr>
          <w:rFonts w:asciiTheme="minorHAnsi"/>
          <w:szCs w:val="21"/>
        </w:rPr>
      </w:pPr>
    </w:p>
    <w:p w14:paraId="5F76D406" w14:textId="77777777" w:rsidR="00181761" w:rsidRPr="00181761" w:rsidRDefault="00181761" w:rsidP="00181761">
      <w:pPr>
        <w:spacing w:before="240" w:line="271" w:lineRule="auto"/>
        <w:rPr>
          <w:rFonts w:asciiTheme="minorHAnsi"/>
          <w:szCs w:val="21"/>
        </w:rPr>
      </w:pPr>
      <w:r w:rsidRPr="00181761">
        <w:rPr>
          <w:rFonts w:asciiTheme="minorHAnsi"/>
          <w:szCs w:val="21"/>
        </w:rPr>
        <w:t>OpenAI (</w:t>
      </w:r>
      <w:proofErr w:type="gramStart"/>
      <w:r w:rsidRPr="00181761">
        <w:rPr>
          <w:rFonts w:asciiTheme="minorHAnsi"/>
          <w:szCs w:val="21"/>
        </w:rPr>
        <w:t>2024) ‘</w:t>
      </w:r>
      <w:proofErr w:type="gramEnd"/>
      <w:r w:rsidRPr="00181761">
        <w:rPr>
          <w:rFonts w:asciiTheme="minorHAnsi"/>
          <w:szCs w:val="21"/>
        </w:rPr>
        <w:t>Introducing Structured Outputs in the API’. OpenAI. Available at: https://openai.com/index/introducing-structured-outputs-in-the-api/ (Accessed: 22 January 2026).</w:t>
      </w:r>
    </w:p>
    <w:p w14:paraId="6CB0D699" w14:textId="77777777" w:rsidR="00181761" w:rsidRPr="00181761" w:rsidRDefault="00181761" w:rsidP="00181761">
      <w:pPr>
        <w:spacing w:before="240" w:line="271" w:lineRule="auto"/>
        <w:rPr>
          <w:rFonts w:asciiTheme="minorHAnsi"/>
          <w:szCs w:val="21"/>
        </w:rPr>
      </w:pPr>
    </w:p>
    <w:p w14:paraId="5725A56A" w14:textId="77777777" w:rsidR="00181761" w:rsidRPr="00181761" w:rsidRDefault="00181761" w:rsidP="00181761">
      <w:pPr>
        <w:spacing w:before="240" w:line="271" w:lineRule="auto"/>
        <w:rPr>
          <w:rFonts w:asciiTheme="minorHAnsi"/>
          <w:szCs w:val="21"/>
        </w:rPr>
      </w:pPr>
      <w:r w:rsidRPr="00181761">
        <w:rPr>
          <w:rFonts w:asciiTheme="minorHAnsi"/>
          <w:szCs w:val="21"/>
        </w:rPr>
        <w:t>Second Talent (</w:t>
      </w:r>
      <w:proofErr w:type="gramStart"/>
      <w:r w:rsidRPr="00181761">
        <w:rPr>
          <w:rFonts w:asciiTheme="minorHAnsi"/>
          <w:szCs w:val="21"/>
        </w:rPr>
        <w:t>2025) ‘</w:t>
      </w:r>
      <w:proofErr w:type="gramEnd"/>
      <w:r w:rsidRPr="00181761">
        <w:rPr>
          <w:rFonts w:asciiTheme="minorHAnsi"/>
          <w:szCs w:val="21"/>
        </w:rPr>
        <w:t>GitHub Copilot Review (statistics/trends)’. Second Talent. Available at: https://www.secondtalent.com/resources/github-copilot-review/ (Accessed: 22 January 2026).</w:t>
      </w:r>
    </w:p>
    <w:p w14:paraId="5A47BAD5" w14:textId="77777777" w:rsidR="00181761" w:rsidRPr="00181761" w:rsidRDefault="00181761" w:rsidP="00181761">
      <w:pPr>
        <w:spacing w:before="240" w:line="271" w:lineRule="auto"/>
        <w:rPr>
          <w:rFonts w:asciiTheme="minorHAnsi"/>
          <w:szCs w:val="21"/>
        </w:rPr>
      </w:pPr>
    </w:p>
    <w:p w14:paraId="16F8F08A" w14:textId="0CD769BB" w:rsidR="00181761" w:rsidRDefault="00181761" w:rsidP="00181761">
      <w:pPr>
        <w:spacing w:before="240" w:line="271" w:lineRule="auto"/>
        <w:rPr>
          <w:rFonts w:asciiTheme="minorHAnsi"/>
          <w:szCs w:val="21"/>
        </w:rPr>
      </w:pPr>
      <w:r w:rsidRPr="00181761">
        <w:rPr>
          <w:rFonts w:asciiTheme="minorHAnsi"/>
          <w:szCs w:val="21"/>
        </w:rPr>
        <w:t>Second Talent (</w:t>
      </w:r>
      <w:proofErr w:type="gramStart"/>
      <w:r w:rsidRPr="00181761">
        <w:rPr>
          <w:rFonts w:asciiTheme="minorHAnsi"/>
          <w:szCs w:val="21"/>
        </w:rPr>
        <w:t>2025) ‘</w:t>
      </w:r>
      <w:proofErr w:type="gramEnd"/>
      <w:r w:rsidRPr="00181761">
        <w:rPr>
          <w:rFonts w:asciiTheme="minorHAnsi"/>
          <w:szCs w:val="21"/>
        </w:rPr>
        <w:t xml:space="preserve">AI coding assistant </w:t>
      </w:r>
      <w:proofErr w:type="gramStart"/>
      <w:r w:rsidRPr="00181761">
        <w:rPr>
          <w:rFonts w:asciiTheme="minorHAnsi"/>
          <w:szCs w:val="21"/>
        </w:rPr>
        <w:t>statistics’</w:t>
      </w:r>
      <w:proofErr w:type="gramEnd"/>
      <w:r w:rsidRPr="00181761">
        <w:rPr>
          <w:rFonts w:asciiTheme="minorHAnsi"/>
          <w:szCs w:val="21"/>
        </w:rPr>
        <w:t>. Second Talent. Available at: https://www.secondtalent.com/resources/ai-coding-assistant-statistics/ (Accessed: 22 January 2026).</w:t>
      </w:r>
    </w:p>
    <w:p w14:paraId="4667BEE4" w14:textId="77777777" w:rsidR="0024561C" w:rsidRPr="0024561C" w:rsidRDefault="0024561C" w:rsidP="0024561C">
      <w:pPr>
        <w:spacing w:before="240" w:line="271" w:lineRule="auto"/>
        <w:rPr>
          <w:rFonts w:asciiTheme="minorHAnsi"/>
          <w:szCs w:val="21"/>
        </w:rPr>
      </w:pPr>
      <w:r w:rsidRPr="0024561C">
        <w:rPr>
          <w:rFonts w:asciiTheme="minorHAnsi"/>
          <w:szCs w:val="21"/>
        </w:rPr>
        <w:t>Alibaba Cloud (2026d) Model list (Model Studio). Alibaba Cloud Documentation Center. Available at: https://www.alibabacloud.com/help/en/model-studio/models (Accessed: 23 January 2026).</w:t>
      </w:r>
    </w:p>
    <w:p w14:paraId="1512F923" w14:textId="77777777" w:rsidR="0024561C" w:rsidRPr="0024561C" w:rsidRDefault="0024561C" w:rsidP="0024561C">
      <w:pPr>
        <w:spacing w:before="240" w:line="271" w:lineRule="auto"/>
        <w:rPr>
          <w:rFonts w:asciiTheme="minorHAnsi"/>
          <w:szCs w:val="21"/>
        </w:rPr>
      </w:pPr>
    </w:p>
    <w:p w14:paraId="13EC720F" w14:textId="77777777" w:rsidR="0024561C" w:rsidRPr="0024561C" w:rsidRDefault="0024561C" w:rsidP="0024561C">
      <w:pPr>
        <w:spacing w:before="240" w:line="271" w:lineRule="auto"/>
        <w:rPr>
          <w:rFonts w:asciiTheme="minorHAnsi"/>
          <w:szCs w:val="21"/>
        </w:rPr>
      </w:pPr>
      <w:r w:rsidRPr="0024561C">
        <w:rPr>
          <w:rFonts w:asciiTheme="minorHAnsi"/>
          <w:szCs w:val="21"/>
        </w:rPr>
        <w:t>Alibaba Cloud (2026e) Select a region and deployment mode (Model Studio). Alibaba Cloud Documentation Center. Available at: https://www.alibabacloud.com/help/en/model-studio/regions/ (Accessed: 23 January 2026).</w:t>
      </w:r>
    </w:p>
    <w:p w14:paraId="70E061B8" w14:textId="77777777" w:rsidR="0024561C" w:rsidRPr="0024561C" w:rsidRDefault="0024561C" w:rsidP="0024561C">
      <w:pPr>
        <w:spacing w:before="240" w:line="271" w:lineRule="auto"/>
        <w:rPr>
          <w:rFonts w:asciiTheme="minorHAnsi"/>
          <w:szCs w:val="21"/>
        </w:rPr>
      </w:pPr>
    </w:p>
    <w:p w14:paraId="13296FD2" w14:textId="6B11B97E" w:rsidR="0024561C" w:rsidRDefault="0024561C" w:rsidP="0024561C">
      <w:pPr>
        <w:spacing w:before="240" w:line="271" w:lineRule="auto"/>
        <w:rPr>
          <w:rFonts w:asciiTheme="minorHAnsi"/>
          <w:szCs w:val="21"/>
        </w:rPr>
      </w:pPr>
      <w:r w:rsidRPr="0024561C">
        <w:rPr>
          <w:rFonts w:asciiTheme="minorHAnsi"/>
          <w:szCs w:val="21"/>
        </w:rPr>
        <w:t>Alibaba Cloud (2026f) Qwen API reference (Model Studio). Alibaba Cloud Documentation Center. Available at: https://www.alibabacloud.com/help/en/model-studio/qwen-api-reference (Accessed: 23 January 2026).</w:t>
      </w:r>
    </w:p>
    <w:bookmarkEnd w:id="3"/>
    <w:p w14:paraId="15EDB967" w14:textId="77777777" w:rsidR="00905FEC" w:rsidRPr="00905FEC" w:rsidRDefault="00905FEC" w:rsidP="003A2563">
      <w:pPr>
        <w:spacing w:after="210"/>
        <w:rPr>
          <w:rFonts w:asciiTheme="minorHAnsi"/>
          <w:lang w:val="bg-BG"/>
        </w:rPr>
      </w:pPr>
    </w:p>
    <w:sectPr w:rsidR="00905FEC" w:rsidRPr="00905FE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6F0"/>
    <w:multiLevelType w:val="multilevel"/>
    <w:tmpl w:val="8E04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72BAA"/>
    <w:multiLevelType w:val="multilevel"/>
    <w:tmpl w:val="9C7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211B"/>
    <w:multiLevelType w:val="hybridMultilevel"/>
    <w:tmpl w:val="8B7C797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7A3188D"/>
    <w:multiLevelType w:val="multilevel"/>
    <w:tmpl w:val="26C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D7BDA"/>
    <w:multiLevelType w:val="hybridMultilevel"/>
    <w:tmpl w:val="6C8EE5D4"/>
    <w:lvl w:ilvl="0" w:tplc="9F32BC58">
      <w:start w:val="1"/>
      <w:numFmt w:val="bullet"/>
      <w:lvlText w:val="•"/>
      <w:lvlJc w:val="left"/>
      <w:pPr>
        <w:ind w:left="720" w:hanging="360"/>
      </w:pPr>
    </w:lvl>
    <w:lvl w:ilvl="1" w:tplc="26E68D9E">
      <w:numFmt w:val="decimal"/>
      <w:lvlText w:val=""/>
      <w:lvlJc w:val="left"/>
      <w:pPr>
        <w:ind w:left="0" w:firstLine="0"/>
      </w:pPr>
    </w:lvl>
    <w:lvl w:ilvl="2" w:tplc="59DCA330">
      <w:numFmt w:val="decimal"/>
      <w:lvlText w:val=""/>
      <w:lvlJc w:val="left"/>
      <w:pPr>
        <w:ind w:left="0" w:firstLine="0"/>
      </w:pPr>
    </w:lvl>
    <w:lvl w:ilvl="3" w:tplc="DBAE3D2C">
      <w:numFmt w:val="decimal"/>
      <w:lvlText w:val=""/>
      <w:lvlJc w:val="left"/>
      <w:pPr>
        <w:ind w:left="0" w:firstLine="0"/>
      </w:pPr>
    </w:lvl>
    <w:lvl w:ilvl="4" w:tplc="106077EA">
      <w:numFmt w:val="decimal"/>
      <w:lvlText w:val=""/>
      <w:lvlJc w:val="left"/>
      <w:pPr>
        <w:ind w:left="0" w:firstLine="0"/>
      </w:pPr>
    </w:lvl>
    <w:lvl w:ilvl="5" w:tplc="A6EC5940">
      <w:numFmt w:val="decimal"/>
      <w:lvlText w:val=""/>
      <w:lvlJc w:val="left"/>
      <w:pPr>
        <w:ind w:left="0" w:firstLine="0"/>
      </w:pPr>
    </w:lvl>
    <w:lvl w:ilvl="6" w:tplc="71E00350">
      <w:numFmt w:val="decimal"/>
      <w:lvlText w:val=""/>
      <w:lvlJc w:val="left"/>
      <w:pPr>
        <w:ind w:left="0" w:firstLine="0"/>
      </w:pPr>
    </w:lvl>
    <w:lvl w:ilvl="7" w:tplc="69125692">
      <w:numFmt w:val="decimal"/>
      <w:lvlText w:val=""/>
      <w:lvlJc w:val="left"/>
      <w:pPr>
        <w:ind w:left="0" w:firstLine="0"/>
      </w:pPr>
    </w:lvl>
    <w:lvl w:ilvl="8" w:tplc="767E3854">
      <w:numFmt w:val="decimal"/>
      <w:lvlText w:val=""/>
      <w:lvlJc w:val="left"/>
      <w:pPr>
        <w:ind w:left="0" w:firstLine="0"/>
      </w:pPr>
    </w:lvl>
  </w:abstractNum>
  <w:abstractNum w:abstractNumId="5" w15:restartNumberingAfterBreak="0">
    <w:nsid w:val="0B4042C9"/>
    <w:multiLevelType w:val="multilevel"/>
    <w:tmpl w:val="9EB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A2E6F"/>
    <w:multiLevelType w:val="multilevel"/>
    <w:tmpl w:val="245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15F90"/>
    <w:multiLevelType w:val="multilevel"/>
    <w:tmpl w:val="ADBA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446DB6"/>
    <w:multiLevelType w:val="multilevel"/>
    <w:tmpl w:val="6E5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A7F24"/>
    <w:multiLevelType w:val="multilevel"/>
    <w:tmpl w:val="D7A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E3B0A"/>
    <w:multiLevelType w:val="hybridMultilevel"/>
    <w:tmpl w:val="74DED596"/>
    <w:lvl w:ilvl="0" w:tplc="816A65B4">
      <w:start w:val="1"/>
      <w:numFmt w:val="bullet"/>
      <w:lvlText w:val=""/>
      <w:lvlJc w:val="left"/>
      <w:pPr>
        <w:tabs>
          <w:tab w:val="num" w:pos="1080"/>
        </w:tabs>
        <w:ind w:left="720" w:hanging="360"/>
      </w:pPr>
      <w:rPr>
        <w:rFonts w:ascii="Symbol" w:hAnsi="Symbol" w:hint="default"/>
      </w:rPr>
    </w:lvl>
    <w:lvl w:ilvl="1" w:tplc="3A4A9970">
      <w:numFmt w:val="decimal"/>
      <w:lvlText w:val=""/>
      <w:lvlJc w:val="left"/>
    </w:lvl>
    <w:lvl w:ilvl="2" w:tplc="E6D889F0">
      <w:numFmt w:val="decimal"/>
      <w:lvlText w:val=""/>
      <w:lvlJc w:val="left"/>
    </w:lvl>
    <w:lvl w:ilvl="3" w:tplc="5A560EBC">
      <w:numFmt w:val="decimal"/>
      <w:lvlText w:val=""/>
      <w:lvlJc w:val="left"/>
    </w:lvl>
    <w:lvl w:ilvl="4" w:tplc="C844957A">
      <w:numFmt w:val="decimal"/>
      <w:lvlText w:val=""/>
      <w:lvlJc w:val="left"/>
    </w:lvl>
    <w:lvl w:ilvl="5" w:tplc="FE04A782">
      <w:numFmt w:val="decimal"/>
      <w:lvlText w:val=""/>
      <w:lvlJc w:val="left"/>
    </w:lvl>
    <w:lvl w:ilvl="6" w:tplc="BA8C2884">
      <w:numFmt w:val="decimal"/>
      <w:lvlText w:val=""/>
      <w:lvlJc w:val="left"/>
    </w:lvl>
    <w:lvl w:ilvl="7" w:tplc="C5528BBE">
      <w:numFmt w:val="decimal"/>
      <w:lvlText w:val=""/>
      <w:lvlJc w:val="left"/>
    </w:lvl>
    <w:lvl w:ilvl="8" w:tplc="A05C771C">
      <w:numFmt w:val="decimal"/>
      <w:lvlText w:val=""/>
      <w:lvlJc w:val="left"/>
    </w:lvl>
  </w:abstractNum>
  <w:abstractNum w:abstractNumId="11" w15:restartNumberingAfterBreak="0">
    <w:nsid w:val="14A35A11"/>
    <w:multiLevelType w:val="multilevel"/>
    <w:tmpl w:val="0F9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675639"/>
    <w:multiLevelType w:val="multilevel"/>
    <w:tmpl w:val="15A8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24351"/>
    <w:multiLevelType w:val="multilevel"/>
    <w:tmpl w:val="83A6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A065F3"/>
    <w:multiLevelType w:val="hybridMultilevel"/>
    <w:tmpl w:val="F50EBF94"/>
    <w:lvl w:ilvl="0" w:tplc="3B467910">
      <w:start w:val="1"/>
      <w:numFmt w:val="bullet"/>
      <w:lvlText w:val=""/>
      <w:lvlJc w:val="left"/>
      <w:pPr>
        <w:tabs>
          <w:tab w:val="num" w:pos="1080"/>
        </w:tabs>
        <w:ind w:left="720" w:hanging="360"/>
      </w:pPr>
      <w:rPr>
        <w:rFonts w:ascii="Symbol" w:hAnsi="Symbol" w:hint="default"/>
      </w:rPr>
    </w:lvl>
    <w:lvl w:ilvl="1" w:tplc="D10C494A">
      <w:numFmt w:val="decimal"/>
      <w:lvlText w:val=""/>
      <w:lvlJc w:val="left"/>
    </w:lvl>
    <w:lvl w:ilvl="2" w:tplc="29F0602A">
      <w:numFmt w:val="decimal"/>
      <w:lvlText w:val=""/>
      <w:lvlJc w:val="left"/>
    </w:lvl>
    <w:lvl w:ilvl="3" w:tplc="8FD21244">
      <w:numFmt w:val="decimal"/>
      <w:lvlText w:val=""/>
      <w:lvlJc w:val="left"/>
    </w:lvl>
    <w:lvl w:ilvl="4" w:tplc="0A16366A">
      <w:numFmt w:val="decimal"/>
      <w:lvlText w:val=""/>
      <w:lvlJc w:val="left"/>
    </w:lvl>
    <w:lvl w:ilvl="5" w:tplc="D3BED2AA">
      <w:numFmt w:val="decimal"/>
      <w:lvlText w:val=""/>
      <w:lvlJc w:val="left"/>
    </w:lvl>
    <w:lvl w:ilvl="6" w:tplc="39200164">
      <w:numFmt w:val="decimal"/>
      <w:lvlText w:val=""/>
      <w:lvlJc w:val="left"/>
    </w:lvl>
    <w:lvl w:ilvl="7" w:tplc="CE925EB0">
      <w:numFmt w:val="decimal"/>
      <w:lvlText w:val=""/>
      <w:lvlJc w:val="left"/>
    </w:lvl>
    <w:lvl w:ilvl="8" w:tplc="20E072DA">
      <w:numFmt w:val="decimal"/>
      <w:lvlText w:val=""/>
      <w:lvlJc w:val="left"/>
    </w:lvl>
  </w:abstractNum>
  <w:abstractNum w:abstractNumId="15" w15:restartNumberingAfterBreak="0">
    <w:nsid w:val="18A8248E"/>
    <w:multiLevelType w:val="multilevel"/>
    <w:tmpl w:val="469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549C7"/>
    <w:multiLevelType w:val="hybridMultilevel"/>
    <w:tmpl w:val="15189EA8"/>
    <w:lvl w:ilvl="0" w:tplc="0F80F932">
      <w:start w:val="1"/>
      <w:numFmt w:val="bullet"/>
      <w:lvlText w:val=""/>
      <w:lvlJc w:val="left"/>
      <w:pPr>
        <w:tabs>
          <w:tab w:val="num" w:pos="1080"/>
        </w:tabs>
        <w:ind w:left="720" w:hanging="360"/>
      </w:pPr>
      <w:rPr>
        <w:rFonts w:ascii="Symbol" w:hAnsi="Symbol" w:hint="default"/>
      </w:rPr>
    </w:lvl>
    <w:lvl w:ilvl="1" w:tplc="84BA6B84">
      <w:numFmt w:val="decimal"/>
      <w:lvlText w:val=""/>
      <w:lvlJc w:val="left"/>
    </w:lvl>
    <w:lvl w:ilvl="2" w:tplc="4190B316">
      <w:numFmt w:val="decimal"/>
      <w:lvlText w:val=""/>
      <w:lvlJc w:val="left"/>
    </w:lvl>
    <w:lvl w:ilvl="3" w:tplc="0448A25C">
      <w:numFmt w:val="decimal"/>
      <w:lvlText w:val=""/>
      <w:lvlJc w:val="left"/>
    </w:lvl>
    <w:lvl w:ilvl="4" w:tplc="49441238">
      <w:numFmt w:val="decimal"/>
      <w:lvlText w:val=""/>
      <w:lvlJc w:val="left"/>
    </w:lvl>
    <w:lvl w:ilvl="5" w:tplc="7530319C">
      <w:numFmt w:val="decimal"/>
      <w:lvlText w:val=""/>
      <w:lvlJc w:val="left"/>
    </w:lvl>
    <w:lvl w:ilvl="6" w:tplc="A1B674C0">
      <w:numFmt w:val="decimal"/>
      <w:lvlText w:val=""/>
      <w:lvlJc w:val="left"/>
    </w:lvl>
    <w:lvl w:ilvl="7" w:tplc="645CA0E8">
      <w:numFmt w:val="decimal"/>
      <w:lvlText w:val=""/>
      <w:lvlJc w:val="left"/>
    </w:lvl>
    <w:lvl w:ilvl="8" w:tplc="703C2308">
      <w:numFmt w:val="decimal"/>
      <w:lvlText w:val=""/>
      <w:lvlJc w:val="left"/>
    </w:lvl>
  </w:abstractNum>
  <w:abstractNum w:abstractNumId="17" w15:restartNumberingAfterBreak="0">
    <w:nsid w:val="19BC0110"/>
    <w:multiLevelType w:val="hybridMultilevel"/>
    <w:tmpl w:val="D7EC164A"/>
    <w:lvl w:ilvl="0" w:tplc="87DA5862">
      <w:start w:val="1"/>
      <w:numFmt w:val="bullet"/>
      <w:lvlText w:val=""/>
      <w:lvlJc w:val="left"/>
      <w:pPr>
        <w:tabs>
          <w:tab w:val="num" w:pos="1080"/>
        </w:tabs>
        <w:ind w:left="720" w:hanging="360"/>
      </w:pPr>
      <w:rPr>
        <w:rFonts w:ascii="Symbol" w:hAnsi="Symbol" w:hint="default"/>
      </w:rPr>
    </w:lvl>
    <w:lvl w:ilvl="1" w:tplc="26BA0630">
      <w:numFmt w:val="decimal"/>
      <w:lvlText w:val=""/>
      <w:lvlJc w:val="left"/>
    </w:lvl>
    <w:lvl w:ilvl="2" w:tplc="CBDC522C">
      <w:numFmt w:val="decimal"/>
      <w:lvlText w:val=""/>
      <w:lvlJc w:val="left"/>
    </w:lvl>
    <w:lvl w:ilvl="3" w:tplc="E42E6DBE">
      <w:numFmt w:val="decimal"/>
      <w:lvlText w:val=""/>
      <w:lvlJc w:val="left"/>
    </w:lvl>
    <w:lvl w:ilvl="4" w:tplc="69BCB648">
      <w:numFmt w:val="decimal"/>
      <w:lvlText w:val=""/>
      <w:lvlJc w:val="left"/>
    </w:lvl>
    <w:lvl w:ilvl="5" w:tplc="5DA60E82">
      <w:numFmt w:val="decimal"/>
      <w:lvlText w:val=""/>
      <w:lvlJc w:val="left"/>
    </w:lvl>
    <w:lvl w:ilvl="6" w:tplc="CD40AC4A">
      <w:numFmt w:val="decimal"/>
      <w:lvlText w:val=""/>
      <w:lvlJc w:val="left"/>
    </w:lvl>
    <w:lvl w:ilvl="7" w:tplc="16DEAE5E">
      <w:numFmt w:val="decimal"/>
      <w:lvlText w:val=""/>
      <w:lvlJc w:val="left"/>
    </w:lvl>
    <w:lvl w:ilvl="8" w:tplc="B8AAE85A">
      <w:numFmt w:val="decimal"/>
      <w:lvlText w:val=""/>
      <w:lvlJc w:val="left"/>
    </w:lvl>
  </w:abstractNum>
  <w:abstractNum w:abstractNumId="18" w15:restartNumberingAfterBreak="0">
    <w:nsid w:val="19FD2D71"/>
    <w:multiLevelType w:val="multilevel"/>
    <w:tmpl w:val="2A7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00EE2"/>
    <w:multiLevelType w:val="multilevel"/>
    <w:tmpl w:val="27F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047061"/>
    <w:multiLevelType w:val="multilevel"/>
    <w:tmpl w:val="165C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D7882"/>
    <w:multiLevelType w:val="multilevel"/>
    <w:tmpl w:val="B02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BF52E0"/>
    <w:multiLevelType w:val="multilevel"/>
    <w:tmpl w:val="5638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E90A32"/>
    <w:multiLevelType w:val="hybridMultilevel"/>
    <w:tmpl w:val="7FA8C618"/>
    <w:lvl w:ilvl="0" w:tplc="281C0196">
      <w:start w:val="1"/>
      <w:numFmt w:val="bullet"/>
      <w:lvlText w:val=""/>
      <w:lvlJc w:val="left"/>
      <w:pPr>
        <w:tabs>
          <w:tab w:val="num" w:pos="1080"/>
        </w:tabs>
        <w:ind w:left="720" w:hanging="360"/>
      </w:pPr>
      <w:rPr>
        <w:rFonts w:ascii="Symbol" w:hAnsi="Symbol" w:hint="default"/>
      </w:rPr>
    </w:lvl>
    <w:lvl w:ilvl="1" w:tplc="345038A0">
      <w:numFmt w:val="decimal"/>
      <w:lvlText w:val=""/>
      <w:lvlJc w:val="left"/>
    </w:lvl>
    <w:lvl w:ilvl="2" w:tplc="D1482CA8">
      <w:numFmt w:val="decimal"/>
      <w:lvlText w:val=""/>
      <w:lvlJc w:val="left"/>
    </w:lvl>
    <w:lvl w:ilvl="3" w:tplc="8C8A1C72">
      <w:numFmt w:val="decimal"/>
      <w:lvlText w:val=""/>
      <w:lvlJc w:val="left"/>
    </w:lvl>
    <w:lvl w:ilvl="4" w:tplc="BEC2A200">
      <w:numFmt w:val="decimal"/>
      <w:lvlText w:val=""/>
      <w:lvlJc w:val="left"/>
    </w:lvl>
    <w:lvl w:ilvl="5" w:tplc="5D944EC6">
      <w:numFmt w:val="decimal"/>
      <w:lvlText w:val=""/>
      <w:lvlJc w:val="left"/>
    </w:lvl>
    <w:lvl w:ilvl="6" w:tplc="60A8603A">
      <w:numFmt w:val="decimal"/>
      <w:lvlText w:val=""/>
      <w:lvlJc w:val="left"/>
    </w:lvl>
    <w:lvl w:ilvl="7" w:tplc="0CCEA5DA">
      <w:numFmt w:val="decimal"/>
      <w:lvlText w:val=""/>
      <w:lvlJc w:val="left"/>
    </w:lvl>
    <w:lvl w:ilvl="8" w:tplc="457637A0">
      <w:numFmt w:val="decimal"/>
      <w:lvlText w:val=""/>
      <w:lvlJc w:val="left"/>
    </w:lvl>
  </w:abstractNum>
  <w:abstractNum w:abstractNumId="24" w15:restartNumberingAfterBreak="0">
    <w:nsid w:val="1F611374"/>
    <w:multiLevelType w:val="multilevel"/>
    <w:tmpl w:val="E14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A82220"/>
    <w:multiLevelType w:val="hybridMultilevel"/>
    <w:tmpl w:val="D98414E4"/>
    <w:lvl w:ilvl="0" w:tplc="BA00059E">
      <w:start w:val="1"/>
      <w:numFmt w:val="bullet"/>
      <w:lvlText w:val=""/>
      <w:lvlJc w:val="left"/>
      <w:pPr>
        <w:tabs>
          <w:tab w:val="num" w:pos="1080"/>
        </w:tabs>
        <w:ind w:left="720" w:hanging="360"/>
      </w:pPr>
      <w:rPr>
        <w:rFonts w:ascii="Symbol" w:hAnsi="Symbol" w:hint="default"/>
      </w:rPr>
    </w:lvl>
    <w:lvl w:ilvl="1" w:tplc="EBB4DBE2">
      <w:numFmt w:val="decimal"/>
      <w:lvlText w:val=""/>
      <w:lvlJc w:val="left"/>
    </w:lvl>
    <w:lvl w:ilvl="2" w:tplc="0240BF5E">
      <w:numFmt w:val="decimal"/>
      <w:lvlText w:val=""/>
      <w:lvlJc w:val="left"/>
    </w:lvl>
    <w:lvl w:ilvl="3" w:tplc="1A301882">
      <w:numFmt w:val="decimal"/>
      <w:lvlText w:val=""/>
      <w:lvlJc w:val="left"/>
    </w:lvl>
    <w:lvl w:ilvl="4" w:tplc="8B40956A">
      <w:numFmt w:val="decimal"/>
      <w:lvlText w:val=""/>
      <w:lvlJc w:val="left"/>
    </w:lvl>
    <w:lvl w:ilvl="5" w:tplc="A8A8B66E">
      <w:numFmt w:val="decimal"/>
      <w:lvlText w:val=""/>
      <w:lvlJc w:val="left"/>
    </w:lvl>
    <w:lvl w:ilvl="6" w:tplc="261A1C24">
      <w:numFmt w:val="decimal"/>
      <w:lvlText w:val=""/>
      <w:lvlJc w:val="left"/>
    </w:lvl>
    <w:lvl w:ilvl="7" w:tplc="E12026F2">
      <w:numFmt w:val="decimal"/>
      <w:lvlText w:val=""/>
      <w:lvlJc w:val="left"/>
    </w:lvl>
    <w:lvl w:ilvl="8" w:tplc="5A446960">
      <w:numFmt w:val="decimal"/>
      <w:lvlText w:val=""/>
      <w:lvlJc w:val="left"/>
    </w:lvl>
  </w:abstractNum>
  <w:abstractNum w:abstractNumId="26" w15:restartNumberingAfterBreak="0">
    <w:nsid w:val="20273CD7"/>
    <w:multiLevelType w:val="hybridMultilevel"/>
    <w:tmpl w:val="69DE0B60"/>
    <w:lvl w:ilvl="0" w:tplc="C94AAD6E">
      <w:start w:val="1"/>
      <w:numFmt w:val="decimal"/>
      <w:lvlText w:val="%1."/>
      <w:lvlJc w:val="left"/>
      <w:pPr>
        <w:ind w:left="720" w:hanging="360"/>
      </w:pPr>
    </w:lvl>
    <w:lvl w:ilvl="1" w:tplc="C0A05A4C">
      <w:numFmt w:val="decimal"/>
      <w:lvlText w:val=""/>
      <w:lvlJc w:val="left"/>
      <w:pPr>
        <w:ind w:left="0" w:firstLine="0"/>
      </w:pPr>
    </w:lvl>
    <w:lvl w:ilvl="2" w:tplc="A6104930">
      <w:numFmt w:val="decimal"/>
      <w:lvlText w:val=""/>
      <w:lvlJc w:val="left"/>
      <w:pPr>
        <w:ind w:left="0" w:firstLine="0"/>
      </w:pPr>
    </w:lvl>
    <w:lvl w:ilvl="3" w:tplc="0FBC0038">
      <w:numFmt w:val="decimal"/>
      <w:lvlText w:val=""/>
      <w:lvlJc w:val="left"/>
      <w:pPr>
        <w:ind w:left="0" w:firstLine="0"/>
      </w:pPr>
    </w:lvl>
    <w:lvl w:ilvl="4" w:tplc="E0AE376E">
      <w:numFmt w:val="decimal"/>
      <w:lvlText w:val=""/>
      <w:lvlJc w:val="left"/>
      <w:pPr>
        <w:ind w:left="0" w:firstLine="0"/>
      </w:pPr>
    </w:lvl>
    <w:lvl w:ilvl="5" w:tplc="C75EF6E4">
      <w:numFmt w:val="decimal"/>
      <w:lvlText w:val=""/>
      <w:lvlJc w:val="left"/>
      <w:pPr>
        <w:ind w:left="0" w:firstLine="0"/>
      </w:pPr>
    </w:lvl>
    <w:lvl w:ilvl="6" w:tplc="21842BCE">
      <w:numFmt w:val="decimal"/>
      <w:lvlText w:val=""/>
      <w:lvlJc w:val="left"/>
      <w:pPr>
        <w:ind w:left="0" w:firstLine="0"/>
      </w:pPr>
    </w:lvl>
    <w:lvl w:ilvl="7" w:tplc="C1DCC4E8">
      <w:numFmt w:val="decimal"/>
      <w:lvlText w:val=""/>
      <w:lvlJc w:val="left"/>
      <w:pPr>
        <w:ind w:left="0" w:firstLine="0"/>
      </w:pPr>
    </w:lvl>
    <w:lvl w:ilvl="8" w:tplc="8FFC5924">
      <w:numFmt w:val="decimal"/>
      <w:lvlText w:val=""/>
      <w:lvlJc w:val="left"/>
      <w:pPr>
        <w:ind w:left="0" w:firstLine="0"/>
      </w:pPr>
    </w:lvl>
  </w:abstractNum>
  <w:abstractNum w:abstractNumId="27" w15:restartNumberingAfterBreak="0">
    <w:nsid w:val="20F476A6"/>
    <w:multiLevelType w:val="multilevel"/>
    <w:tmpl w:val="FF7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B7C07"/>
    <w:multiLevelType w:val="multilevel"/>
    <w:tmpl w:val="FCF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024F0"/>
    <w:multiLevelType w:val="multilevel"/>
    <w:tmpl w:val="94B2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276A58"/>
    <w:multiLevelType w:val="multilevel"/>
    <w:tmpl w:val="0F7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AC29B6"/>
    <w:multiLevelType w:val="multilevel"/>
    <w:tmpl w:val="C02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A57571"/>
    <w:multiLevelType w:val="multilevel"/>
    <w:tmpl w:val="738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601B4"/>
    <w:multiLevelType w:val="multilevel"/>
    <w:tmpl w:val="000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BB2C29"/>
    <w:multiLevelType w:val="multilevel"/>
    <w:tmpl w:val="D43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A4421"/>
    <w:multiLevelType w:val="hybridMultilevel"/>
    <w:tmpl w:val="D65C4130"/>
    <w:lvl w:ilvl="0" w:tplc="2A043D5C">
      <w:start w:val="1"/>
      <w:numFmt w:val="bullet"/>
      <w:lvlText w:val=""/>
      <w:lvlJc w:val="left"/>
      <w:pPr>
        <w:tabs>
          <w:tab w:val="num" w:pos="1080"/>
        </w:tabs>
        <w:ind w:left="720" w:hanging="360"/>
      </w:pPr>
      <w:rPr>
        <w:rFonts w:ascii="Symbol" w:hAnsi="Symbol" w:hint="default"/>
      </w:rPr>
    </w:lvl>
    <w:lvl w:ilvl="1" w:tplc="51049666">
      <w:numFmt w:val="decimal"/>
      <w:lvlText w:val=""/>
      <w:lvlJc w:val="left"/>
    </w:lvl>
    <w:lvl w:ilvl="2" w:tplc="4A7CEAAE">
      <w:numFmt w:val="decimal"/>
      <w:lvlText w:val=""/>
      <w:lvlJc w:val="left"/>
    </w:lvl>
    <w:lvl w:ilvl="3" w:tplc="B11C02A8">
      <w:numFmt w:val="decimal"/>
      <w:lvlText w:val=""/>
      <w:lvlJc w:val="left"/>
    </w:lvl>
    <w:lvl w:ilvl="4" w:tplc="626EB158">
      <w:numFmt w:val="decimal"/>
      <w:lvlText w:val=""/>
      <w:lvlJc w:val="left"/>
    </w:lvl>
    <w:lvl w:ilvl="5" w:tplc="30302750">
      <w:numFmt w:val="decimal"/>
      <w:lvlText w:val=""/>
      <w:lvlJc w:val="left"/>
    </w:lvl>
    <w:lvl w:ilvl="6" w:tplc="A6522BFA">
      <w:numFmt w:val="decimal"/>
      <w:lvlText w:val=""/>
      <w:lvlJc w:val="left"/>
    </w:lvl>
    <w:lvl w:ilvl="7" w:tplc="81E4A66C">
      <w:numFmt w:val="decimal"/>
      <w:lvlText w:val=""/>
      <w:lvlJc w:val="left"/>
    </w:lvl>
    <w:lvl w:ilvl="8" w:tplc="19DEDC00">
      <w:numFmt w:val="decimal"/>
      <w:lvlText w:val=""/>
      <w:lvlJc w:val="left"/>
    </w:lvl>
  </w:abstractNum>
  <w:abstractNum w:abstractNumId="36" w15:restartNumberingAfterBreak="0">
    <w:nsid w:val="27B217EA"/>
    <w:multiLevelType w:val="multilevel"/>
    <w:tmpl w:val="1ED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A482A"/>
    <w:multiLevelType w:val="multilevel"/>
    <w:tmpl w:val="55D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C22944"/>
    <w:multiLevelType w:val="multilevel"/>
    <w:tmpl w:val="ADD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1D4E02"/>
    <w:multiLevelType w:val="multilevel"/>
    <w:tmpl w:val="E90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D861864"/>
    <w:multiLevelType w:val="multilevel"/>
    <w:tmpl w:val="DCFE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3A18CB"/>
    <w:multiLevelType w:val="multilevel"/>
    <w:tmpl w:val="CD6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C14F64"/>
    <w:multiLevelType w:val="multilevel"/>
    <w:tmpl w:val="CC62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5C0F47"/>
    <w:multiLevelType w:val="multilevel"/>
    <w:tmpl w:val="6FA8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863F95"/>
    <w:multiLevelType w:val="multilevel"/>
    <w:tmpl w:val="127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D80E00"/>
    <w:multiLevelType w:val="multilevel"/>
    <w:tmpl w:val="A68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C1CFA"/>
    <w:multiLevelType w:val="multilevel"/>
    <w:tmpl w:val="955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A15E9"/>
    <w:multiLevelType w:val="multilevel"/>
    <w:tmpl w:val="64F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541D70"/>
    <w:multiLevelType w:val="hybridMultilevel"/>
    <w:tmpl w:val="2E0CDAD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338F2291"/>
    <w:multiLevelType w:val="hybridMultilevel"/>
    <w:tmpl w:val="8904F624"/>
    <w:lvl w:ilvl="0" w:tplc="45B4659C">
      <w:start w:val="1"/>
      <w:numFmt w:val="decimal"/>
      <w:lvlText w:val="%1."/>
      <w:lvlJc w:val="left"/>
      <w:pPr>
        <w:tabs>
          <w:tab w:val="num" w:pos="1080"/>
        </w:tabs>
        <w:ind w:left="720" w:hanging="360"/>
      </w:pPr>
    </w:lvl>
    <w:lvl w:ilvl="1" w:tplc="A9EAE1E8">
      <w:numFmt w:val="decimal"/>
      <w:lvlText w:val=""/>
      <w:lvlJc w:val="left"/>
      <w:pPr>
        <w:ind w:left="0" w:firstLine="0"/>
      </w:pPr>
    </w:lvl>
    <w:lvl w:ilvl="2" w:tplc="302A39A0">
      <w:numFmt w:val="decimal"/>
      <w:lvlText w:val=""/>
      <w:lvlJc w:val="left"/>
      <w:pPr>
        <w:ind w:left="0" w:firstLine="0"/>
      </w:pPr>
    </w:lvl>
    <w:lvl w:ilvl="3" w:tplc="2FFE7DC2">
      <w:numFmt w:val="decimal"/>
      <w:lvlText w:val=""/>
      <w:lvlJc w:val="left"/>
      <w:pPr>
        <w:ind w:left="0" w:firstLine="0"/>
      </w:pPr>
    </w:lvl>
    <w:lvl w:ilvl="4" w:tplc="E2FEC36A">
      <w:numFmt w:val="decimal"/>
      <w:lvlText w:val=""/>
      <w:lvlJc w:val="left"/>
      <w:pPr>
        <w:ind w:left="0" w:firstLine="0"/>
      </w:pPr>
    </w:lvl>
    <w:lvl w:ilvl="5" w:tplc="3004508E">
      <w:numFmt w:val="decimal"/>
      <w:lvlText w:val=""/>
      <w:lvlJc w:val="left"/>
      <w:pPr>
        <w:ind w:left="0" w:firstLine="0"/>
      </w:pPr>
    </w:lvl>
    <w:lvl w:ilvl="6" w:tplc="E3FCE612">
      <w:numFmt w:val="decimal"/>
      <w:lvlText w:val=""/>
      <w:lvlJc w:val="left"/>
      <w:pPr>
        <w:ind w:left="0" w:firstLine="0"/>
      </w:pPr>
    </w:lvl>
    <w:lvl w:ilvl="7" w:tplc="E048A570">
      <w:numFmt w:val="decimal"/>
      <w:lvlText w:val=""/>
      <w:lvlJc w:val="left"/>
      <w:pPr>
        <w:ind w:left="0" w:firstLine="0"/>
      </w:pPr>
    </w:lvl>
    <w:lvl w:ilvl="8" w:tplc="218438E2">
      <w:numFmt w:val="decimal"/>
      <w:lvlText w:val=""/>
      <w:lvlJc w:val="left"/>
      <w:pPr>
        <w:ind w:left="0" w:firstLine="0"/>
      </w:pPr>
    </w:lvl>
  </w:abstractNum>
  <w:abstractNum w:abstractNumId="50" w15:restartNumberingAfterBreak="0">
    <w:nsid w:val="33CF592A"/>
    <w:multiLevelType w:val="multilevel"/>
    <w:tmpl w:val="F58A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DB2CC9"/>
    <w:multiLevelType w:val="hybridMultilevel"/>
    <w:tmpl w:val="A9B653E2"/>
    <w:lvl w:ilvl="0" w:tplc="8EC47BD6">
      <w:start w:val="1"/>
      <w:numFmt w:val="bullet"/>
      <w:lvlText w:val=""/>
      <w:lvlJc w:val="left"/>
      <w:pPr>
        <w:tabs>
          <w:tab w:val="num" w:pos="1080"/>
        </w:tabs>
        <w:ind w:left="720" w:hanging="360"/>
      </w:pPr>
      <w:rPr>
        <w:rFonts w:ascii="Symbol" w:hAnsi="Symbol" w:hint="default"/>
      </w:rPr>
    </w:lvl>
    <w:lvl w:ilvl="1" w:tplc="3E361C6C">
      <w:numFmt w:val="decimal"/>
      <w:lvlText w:val=""/>
      <w:lvlJc w:val="left"/>
    </w:lvl>
    <w:lvl w:ilvl="2" w:tplc="9BB2A62A">
      <w:numFmt w:val="decimal"/>
      <w:lvlText w:val=""/>
      <w:lvlJc w:val="left"/>
    </w:lvl>
    <w:lvl w:ilvl="3" w:tplc="2B62CCB2">
      <w:numFmt w:val="decimal"/>
      <w:lvlText w:val=""/>
      <w:lvlJc w:val="left"/>
    </w:lvl>
    <w:lvl w:ilvl="4" w:tplc="54A6B7DC">
      <w:numFmt w:val="decimal"/>
      <w:lvlText w:val=""/>
      <w:lvlJc w:val="left"/>
    </w:lvl>
    <w:lvl w:ilvl="5" w:tplc="18EEC60E">
      <w:numFmt w:val="decimal"/>
      <w:lvlText w:val=""/>
      <w:lvlJc w:val="left"/>
    </w:lvl>
    <w:lvl w:ilvl="6" w:tplc="B4AA969C">
      <w:numFmt w:val="decimal"/>
      <w:lvlText w:val=""/>
      <w:lvlJc w:val="left"/>
    </w:lvl>
    <w:lvl w:ilvl="7" w:tplc="59D48DA0">
      <w:numFmt w:val="decimal"/>
      <w:lvlText w:val=""/>
      <w:lvlJc w:val="left"/>
    </w:lvl>
    <w:lvl w:ilvl="8" w:tplc="A52E6BF0">
      <w:numFmt w:val="decimal"/>
      <w:lvlText w:val=""/>
      <w:lvlJc w:val="left"/>
    </w:lvl>
  </w:abstractNum>
  <w:abstractNum w:abstractNumId="52" w15:restartNumberingAfterBreak="0">
    <w:nsid w:val="376B3977"/>
    <w:multiLevelType w:val="multilevel"/>
    <w:tmpl w:val="7454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912D35"/>
    <w:multiLevelType w:val="hybridMultilevel"/>
    <w:tmpl w:val="07BE60A2"/>
    <w:lvl w:ilvl="0" w:tplc="89B2D1FC">
      <w:start w:val="1"/>
      <w:numFmt w:val="bullet"/>
      <w:lvlText w:val=""/>
      <w:lvlJc w:val="left"/>
      <w:pPr>
        <w:tabs>
          <w:tab w:val="num" w:pos="1080"/>
        </w:tabs>
        <w:ind w:left="720" w:hanging="360"/>
      </w:pPr>
      <w:rPr>
        <w:rFonts w:ascii="Symbol" w:hAnsi="Symbol" w:hint="default"/>
      </w:rPr>
    </w:lvl>
    <w:lvl w:ilvl="1" w:tplc="511E73A0">
      <w:numFmt w:val="decimal"/>
      <w:lvlText w:val=""/>
      <w:lvlJc w:val="left"/>
    </w:lvl>
    <w:lvl w:ilvl="2" w:tplc="5066F18E">
      <w:numFmt w:val="decimal"/>
      <w:lvlText w:val=""/>
      <w:lvlJc w:val="left"/>
    </w:lvl>
    <w:lvl w:ilvl="3" w:tplc="9B9404C2">
      <w:numFmt w:val="decimal"/>
      <w:lvlText w:val=""/>
      <w:lvlJc w:val="left"/>
    </w:lvl>
    <w:lvl w:ilvl="4" w:tplc="CCD24640">
      <w:numFmt w:val="decimal"/>
      <w:lvlText w:val=""/>
      <w:lvlJc w:val="left"/>
    </w:lvl>
    <w:lvl w:ilvl="5" w:tplc="56C2DF4A">
      <w:numFmt w:val="decimal"/>
      <w:lvlText w:val=""/>
      <w:lvlJc w:val="left"/>
    </w:lvl>
    <w:lvl w:ilvl="6" w:tplc="A28087D8">
      <w:numFmt w:val="decimal"/>
      <w:lvlText w:val=""/>
      <w:lvlJc w:val="left"/>
    </w:lvl>
    <w:lvl w:ilvl="7" w:tplc="EC82C78A">
      <w:numFmt w:val="decimal"/>
      <w:lvlText w:val=""/>
      <w:lvlJc w:val="left"/>
    </w:lvl>
    <w:lvl w:ilvl="8" w:tplc="842039A8">
      <w:numFmt w:val="decimal"/>
      <w:lvlText w:val=""/>
      <w:lvlJc w:val="left"/>
    </w:lvl>
  </w:abstractNum>
  <w:abstractNum w:abstractNumId="54" w15:restartNumberingAfterBreak="0">
    <w:nsid w:val="3C861784"/>
    <w:multiLevelType w:val="hybridMultilevel"/>
    <w:tmpl w:val="C7046130"/>
    <w:lvl w:ilvl="0" w:tplc="0D7A4CCA">
      <w:start w:val="1"/>
      <w:numFmt w:val="bullet"/>
      <w:lvlText w:val="•"/>
      <w:lvlJc w:val="left"/>
      <w:pPr>
        <w:ind w:left="720" w:hanging="360"/>
      </w:pPr>
    </w:lvl>
    <w:lvl w:ilvl="1" w:tplc="5F721350">
      <w:numFmt w:val="decimal"/>
      <w:lvlText w:val=""/>
      <w:lvlJc w:val="left"/>
      <w:pPr>
        <w:ind w:left="0" w:firstLine="0"/>
      </w:pPr>
    </w:lvl>
    <w:lvl w:ilvl="2" w:tplc="6A827B7E">
      <w:numFmt w:val="decimal"/>
      <w:lvlText w:val=""/>
      <w:lvlJc w:val="left"/>
      <w:pPr>
        <w:ind w:left="0" w:firstLine="0"/>
      </w:pPr>
    </w:lvl>
    <w:lvl w:ilvl="3" w:tplc="FEC441DA">
      <w:numFmt w:val="decimal"/>
      <w:lvlText w:val=""/>
      <w:lvlJc w:val="left"/>
      <w:pPr>
        <w:ind w:left="0" w:firstLine="0"/>
      </w:pPr>
    </w:lvl>
    <w:lvl w:ilvl="4" w:tplc="D752E374">
      <w:numFmt w:val="decimal"/>
      <w:lvlText w:val=""/>
      <w:lvlJc w:val="left"/>
      <w:pPr>
        <w:ind w:left="0" w:firstLine="0"/>
      </w:pPr>
    </w:lvl>
    <w:lvl w:ilvl="5" w:tplc="83606FB6">
      <w:numFmt w:val="decimal"/>
      <w:lvlText w:val=""/>
      <w:lvlJc w:val="left"/>
      <w:pPr>
        <w:ind w:left="0" w:firstLine="0"/>
      </w:pPr>
    </w:lvl>
    <w:lvl w:ilvl="6" w:tplc="2FCE3CAC">
      <w:numFmt w:val="decimal"/>
      <w:lvlText w:val=""/>
      <w:lvlJc w:val="left"/>
      <w:pPr>
        <w:ind w:left="0" w:firstLine="0"/>
      </w:pPr>
    </w:lvl>
    <w:lvl w:ilvl="7" w:tplc="054A541E">
      <w:numFmt w:val="decimal"/>
      <w:lvlText w:val=""/>
      <w:lvlJc w:val="left"/>
      <w:pPr>
        <w:ind w:left="0" w:firstLine="0"/>
      </w:pPr>
    </w:lvl>
    <w:lvl w:ilvl="8" w:tplc="9BB02F8C">
      <w:numFmt w:val="decimal"/>
      <w:lvlText w:val=""/>
      <w:lvlJc w:val="left"/>
      <w:pPr>
        <w:ind w:left="0" w:firstLine="0"/>
      </w:pPr>
    </w:lvl>
  </w:abstractNum>
  <w:abstractNum w:abstractNumId="55" w15:restartNumberingAfterBreak="0">
    <w:nsid w:val="3DA23FF6"/>
    <w:multiLevelType w:val="multilevel"/>
    <w:tmpl w:val="F714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3A0A70"/>
    <w:multiLevelType w:val="multilevel"/>
    <w:tmpl w:val="292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8B1CDB"/>
    <w:multiLevelType w:val="hybridMultilevel"/>
    <w:tmpl w:val="816A3830"/>
    <w:lvl w:ilvl="0" w:tplc="17A09A82">
      <w:start w:val="1"/>
      <w:numFmt w:val="bullet"/>
      <w:lvlText w:val=""/>
      <w:lvlJc w:val="left"/>
      <w:pPr>
        <w:tabs>
          <w:tab w:val="num" w:pos="1080"/>
        </w:tabs>
        <w:ind w:left="720" w:hanging="360"/>
      </w:pPr>
      <w:rPr>
        <w:rFonts w:ascii="Symbol" w:hAnsi="Symbol" w:hint="default"/>
      </w:rPr>
    </w:lvl>
    <w:lvl w:ilvl="1" w:tplc="E07466C8">
      <w:numFmt w:val="decimal"/>
      <w:lvlText w:val=""/>
      <w:lvlJc w:val="left"/>
    </w:lvl>
    <w:lvl w:ilvl="2" w:tplc="7B306B00">
      <w:numFmt w:val="decimal"/>
      <w:lvlText w:val=""/>
      <w:lvlJc w:val="left"/>
    </w:lvl>
    <w:lvl w:ilvl="3" w:tplc="51440598">
      <w:numFmt w:val="decimal"/>
      <w:lvlText w:val=""/>
      <w:lvlJc w:val="left"/>
    </w:lvl>
    <w:lvl w:ilvl="4" w:tplc="0FC081DC">
      <w:numFmt w:val="decimal"/>
      <w:lvlText w:val=""/>
      <w:lvlJc w:val="left"/>
    </w:lvl>
    <w:lvl w:ilvl="5" w:tplc="55C626B8">
      <w:numFmt w:val="decimal"/>
      <w:lvlText w:val=""/>
      <w:lvlJc w:val="left"/>
    </w:lvl>
    <w:lvl w:ilvl="6" w:tplc="E8767FBA">
      <w:numFmt w:val="decimal"/>
      <w:lvlText w:val=""/>
      <w:lvlJc w:val="left"/>
    </w:lvl>
    <w:lvl w:ilvl="7" w:tplc="9F8A207E">
      <w:numFmt w:val="decimal"/>
      <w:lvlText w:val=""/>
      <w:lvlJc w:val="left"/>
    </w:lvl>
    <w:lvl w:ilvl="8" w:tplc="011E4528">
      <w:numFmt w:val="decimal"/>
      <w:lvlText w:val=""/>
      <w:lvlJc w:val="left"/>
    </w:lvl>
  </w:abstractNum>
  <w:abstractNum w:abstractNumId="58" w15:restartNumberingAfterBreak="0">
    <w:nsid w:val="3F2666F8"/>
    <w:multiLevelType w:val="hybridMultilevel"/>
    <w:tmpl w:val="8904F624"/>
    <w:lvl w:ilvl="0" w:tplc="FFFFFFFF">
      <w:start w:val="1"/>
      <w:numFmt w:val="decimal"/>
      <w:lvlText w:val="%1."/>
      <w:lvlJc w:val="left"/>
      <w:pPr>
        <w:tabs>
          <w:tab w:val="num" w:pos="108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9" w15:restartNumberingAfterBreak="0">
    <w:nsid w:val="413313E8"/>
    <w:multiLevelType w:val="multilevel"/>
    <w:tmpl w:val="AC2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F04C39"/>
    <w:multiLevelType w:val="multilevel"/>
    <w:tmpl w:val="DC5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7379F6"/>
    <w:multiLevelType w:val="multilevel"/>
    <w:tmpl w:val="2F28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BB12FD"/>
    <w:multiLevelType w:val="multilevel"/>
    <w:tmpl w:val="6D7E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C45B6B"/>
    <w:multiLevelType w:val="multilevel"/>
    <w:tmpl w:val="DA4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CA3BC4"/>
    <w:multiLevelType w:val="multilevel"/>
    <w:tmpl w:val="3C0A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222FD8"/>
    <w:multiLevelType w:val="hybridMultilevel"/>
    <w:tmpl w:val="49221EE6"/>
    <w:lvl w:ilvl="0" w:tplc="E53CCBC2">
      <w:start w:val="1"/>
      <w:numFmt w:val="bullet"/>
      <w:lvlText w:val=""/>
      <w:lvlJc w:val="left"/>
      <w:pPr>
        <w:tabs>
          <w:tab w:val="num" w:pos="1080"/>
        </w:tabs>
        <w:ind w:left="720" w:hanging="360"/>
      </w:pPr>
      <w:rPr>
        <w:rFonts w:ascii="Symbol" w:hAnsi="Symbol" w:hint="default"/>
      </w:rPr>
    </w:lvl>
    <w:lvl w:ilvl="1" w:tplc="80DA9582">
      <w:numFmt w:val="decimal"/>
      <w:lvlText w:val=""/>
      <w:lvlJc w:val="left"/>
    </w:lvl>
    <w:lvl w:ilvl="2" w:tplc="4A3C397A">
      <w:numFmt w:val="decimal"/>
      <w:lvlText w:val=""/>
      <w:lvlJc w:val="left"/>
    </w:lvl>
    <w:lvl w:ilvl="3" w:tplc="6BE83BEC">
      <w:numFmt w:val="decimal"/>
      <w:lvlText w:val=""/>
      <w:lvlJc w:val="left"/>
    </w:lvl>
    <w:lvl w:ilvl="4" w:tplc="388A5350">
      <w:numFmt w:val="decimal"/>
      <w:lvlText w:val=""/>
      <w:lvlJc w:val="left"/>
    </w:lvl>
    <w:lvl w:ilvl="5" w:tplc="8856B00E">
      <w:numFmt w:val="decimal"/>
      <w:lvlText w:val=""/>
      <w:lvlJc w:val="left"/>
    </w:lvl>
    <w:lvl w:ilvl="6" w:tplc="C00ADE50">
      <w:numFmt w:val="decimal"/>
      <w:lvlText w:val=""/>
      <w:lvlJc w:val="left"/>
    </w:lvl>
    <w:lvl w:ilvl="7" w:tplc="1FB4BD7E">
      <w:numFmt w:val="decimal"/>
      <w:lvlText w:val=""/>
      <w:lvlJc w:val="left"/>
    </w:lvl>
    <w:lvl w:ilvl="8" w:tplc="1A3016CE">
      <w:numFmt w:val="decimal"/>
      <w:lvlText w:val=""/>
      <w:lvlJc w:val="left"/>
    </w:lvl>
  </w:abstractNum>
  <w:abstractNum w:abstractNumId="66" w15:restartNumberingAfterBreak="0">
    <w:nsid w:val="4AD213FB"/>
    <w:multiLevelType w:val="multilevel"/>
    <w:tmpl w:val="78C0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C5113B"/>
    <w:multiLevelType w:val="multilevel"/>
    <w:tmpl w:val="7D6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EC5094"/>
    <w:multiLevelType w:val="multilevel"/>
    <w:tmpl w:val="ECD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D6142EB"/>
    <w:multiLevelType w:val="multilevel"/>
    <w:tmpl w:val="D06E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562E4"/>
    <w:multiLevelType w:val="multilevel"/>
    <w:tmpl w:val="0C4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CA7222"/>
    <w:multiLevelType w:val="multilevel"/>
    <w:tmpl w:val="912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DE789B"/>
    <w:multiLevelType w:val="multilevel"/>
    <w:tmpl w:val="2FC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643048B"/>
    <w:multiLevelType w:val="multilevel"/>
    <w:tmpl w:val="D32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64563D5"/>
    <w:multiLevelType w:val="multilevel"/>
    <w:tmpl w:val="3DF2F1C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57B756AE"/>
    <w:multiLevelType w:val="multilevel"/>
    <w:tmpl w:val="44E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2D0C1A"/>
    <w:multiLevelType w:val="hybridMultilevel"/>
    <w:tmpl w:val="8E9C65DA"/>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7" w15:restartNumberingAfterBreak="0">
    <w:nsid w:val="584E00D4"/>
    <w:multiLevelType w:val="multilevel"/>
    <w:tmpl w:val="F26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CF4C79"/>
    <w:multiLevelType w:val="multilevel"/>
    <w:tmpl w:val="FC5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21273"/>
    <w:multiLevelType w:val="hybridMultilevel"/>
    <w:tmpl w:val="E2BA9FF4"/>
    <w:lvl w:ilvl="0" w:tplc="027A69B4">
      <w:start w:val="1"/>
      <w:numFmt w:val="bullet"/>
      <w:lvlText w:val=""/>
      <w:lvlJc w:val="left"/>
      <w:pPr>
        <w:tabs>
          <w:tab w:val="num" w:pos="1080"/>
        </w:tabs>
        <w:ind w:left="720" w:hanging="360"/>
      </w:pPr>
      <w:rPr>
        <w:rFonts w:ascii="Symbol" w:hAnsi="Symbol" w:hint="default"/>
      </w:rPr>
    </w:lvl>
    <w:lvl w:ilvl="1" w:tplc="B248E796">
      <w:numFmt w:val="decimal"/>
      <w:lvlText w:val=""/>
      <w:lvlJc w:val="left"/>
    </w:lvl>
    <w:lvl w:ilvl="2" w:tplc="1E5875EE">
      <w:numFmt w:val="decimal"/>
      <w:lvlText w:val=""/>
      <w:lvlJc w:val="left"/>
    </w:lvl>
    <w:lvl w:ilvl="3" w:tplc="9E0EF7DA">
      <w:numFmt w:val="decimal"/>
      <w:lvlText w:val=""/>
      <w:lvlJc w:val="left"/>
    </w:lvl>
    <w:lvl w:ilvl="4" w:tplc="2AB6F712">
      <w:numFmt w:val="decimal"/>
      <w:lvlText w:val=""/>
      <w:lvlJc w:val="left"/>
    </w:lvl>
    <w:lvl w:ilvl="5" w:tplc="F370CC06">
      <w:numFmt w:val="decimal"/>
      <w:lvlText w:val=""/>
      <w:lvlJc w:val="left"/>
    </w:lvl>
    <w:lvl w:ilvl="6" w:tplc="7D86DA70">
      <w:numFmt w:val="decimal"/>
      <w:lvlText w:val=""/>
      <w:lvlJc w:val="left"/>
    </w:lvl>
    <w:lvl w:ilvl="7" w:tplc="906E4426">
      <w:numFmt w:val="decimal"/>
      <w:lvlText w:val=""/>
      <w:lvlJc w:val="left"/>
    </w:lvl>
    <w:lvl w:ilvl="8" w:tplc="FB2A2564">
      <w:numFmt w:val="decimal"/>
      <w:lvlText w:val=""/>
      <w:lvlJc w:val="left"/>
    </w:lvl>
  </w:abstractNum>
  <w:abstractNum w:abstractNumId="80" w15:restartNumberingAfterBreak="0">
    <w:nsid w:val="59BD68C3"/>
    <w:multiLevelType w:val="multilevel"/>
    <w:tmpl w:val="A6F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DD2ADD"/>
    <w:multiLevelType w:val="multilevel"/>
    <w:tmpl w:val="1B8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E20DEF"/>
    <w:multiLevelType w:val="multilevel"/>
    <w:tmpl w:val="7D3E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07001B"/>
    <w:multiLevelType w:val="multilevel"/>
    <w:tmpl w:val="72F6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786B1F"/>
    <w:multiLevelType w:val="multilevel"/>
    <w:tmpl w:val="9A0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771BE"/>
    <w:multiLevelType w:val="multilevel"/>
    <w:tmpl w:val="D19E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377750"/>
    <w:multiLevelType w:val="hybridMultilevel"/>
    <w:tmpl w:val="2280DFA0"/>
    <w:lvl w:ilvl="0" w:tplc="9042B5DA">
      <w:start w:val="1"/>
      <w:numFmt w:val="bullet"/>
      <w:lvlText w:val=""/>
      <w:lvlJc w:val="left"/>
      <w:pPr>
        <w:tabs>
          <w:tab w:val="num" w:pos="1080"/>
        </w:tabs>
        <w:ind w:left="720" w:hanging="360"/>
      </w:pPr>
      <w:rPr>
        <w:rFonts w:ascii="Symbol" w:hAnsi="Symbol" w:hint="default"/>
      </w:rPr>
    </w:lvl>
    <w:lvl w:ilvl="1" w:tplc="1F6CC4AE">
      <w:numFmt w:val="decimal"/>
      <w:lvlText w:val=""/>
      <w:lvlJc w:val="left"/>
    </w:lvl>
    <w:lvl w:ilvl="2" w:tplc="CE901D00">
      <w:numFmt w:val="decimal"/>
      <w:lvlText w:val=""/>
      <w:lvlJc w:val="left"/>
    </w:lvl>
    <w:lvl w:ilvl="3" w:tplc="FF12E9BA">
      <w:numFmt w:val="decimal"/>
      <w:lvlText w:val=""/>
      <w:lvlJc w:val="left"/>
    </w:lvl>
    <w:lvl w:ilvl="4" w:tplc="148EF5D0">
      <w:numFmt w:val="decimal"/>
      <w:lvlText w:val=""/>
      <w:lvlJc w:val="left"/>
    </w:lvl>
    <w:lvl w:ilvl="5" w:tplc="DE82B628">
      <w:numFmt w:val="decimal"/>
      <w:lvlText w:val=""/>
      <w:lvlJc w:val="left"/>
    </w:lvl>
    <w:lvl w:ilvl="6" w:tplc="95E618FA">
      <w:numFmt w:val="decimal"/>
      <w:lvlText w:val=""/>
      <w:lvlJc w:val="left"/>
    </w:lvl>
    <w:lvl w:ilvl="7" w:tplc="94948978">
      <w:numFmt w:val="decimal"/>
      <w:lvlText w:val=""/>
      <w:lvlJc w:val="left"/>
    </w:lvl>
    <w:lvl w:ilvl="8" w:tplc="4AC26324">
      <w:numFmt w:val="decimal"/>
      <w:lvlText w:val=""/>
      <w:lvlJc w:val="left"/>
    </w:lvl>
  </w:abstractNum>
  <w:abstractNum w:abstractNumId="87" w15:restartNumberingAfterBreak="0">
    <w:nsid w:val="60C821D8"/>
    <w:multiLevelType w:val="hybridMultilevel"/>
    <w:tmpl w:val="04A81868"/>
    <w:lvl w:ilvl="0" w:tplc="B0CE5E08">
      <w:start w:val="1"/>
      <w:numFmt w:val="bullet"/>
      <w:lvlText w:val=""/>
      <w:lvlJc w:val="left"/>
      <w:pPr>
        <w:tabs>
          <w:tab w:val="num" w:pos="1080"/>
        </w:tabs>
        <w:ind w:left="720" w:hanging="360"/>
      </w:pPr>
      <w:rPr>
        <w:rFonts w:ascii="Symbol" w:hAnsi="Symbol" w:hint="default"/>
      </w:rPr>
    </w:lvl>
    <w:lvl w:ilvl="1" w:tplc="E36A1440">
      <w:numFmt w:val="decimal"/>
      <w:lvlText w:val=""/>
      <w:lvlJc w:val="left"/>
    </w:lvl>
    <w:lvl w:ilvl="2" w:tplc="22AA155C">
      <w:numFmt w:val="decimal"/>
      <w:lvlText w:val=""/>
      <w:lvlJc w:val="left"/>
    </w:lvl>
    <w:lvl w:ilvl="3" w:tplc="CA98DC14">
      <w:numFmt w:val="decimal"/>
      <w:lvlText w:val=""/>
      <w:lvlJc w:val="left"/>
    </w:lvl>
    <w:lvl w:ilvl="4" w:tplc="73921554">
      <w:numFmt w:val="decimal"/>
      <w:lvlText w:val=""/>
      <w:lvlJc w:val="left"/>
    </w:lvl>
    <w:lvl w:ilvl="5" w:tplc="B668605E">
      <w:numFmt w:val="decimal"/>
      <w:lvlText w:val=""/>
      <w:lvlJc w:val="left"/>
    </w:lvl>
    <w:lvl w:ilvl="6" w:tplc="509E47DE">
      <w:numFmt w:val="decimal"/>
      <w:lvlText w:val=""/>
      <w:lvlJc w:val="left"/>
    </w:lvl>
    <w:lvl w:ilvl="7" w:tplc="72605640">
      <w:numFmt w:val="decimal"/>
      <w:lvlText w:val=""/>
      <w:lvlJc w:val="left"/>
    </w:lvl>
    <w:lvl w:ilvl="8" w:tplc="567AF8EC">
      <w:numFmt w:val="decimal"/>
      <w:lvlText w:val=""/>
      <w:lvlJc w:val="left"/>
    </w:lvl>
  </w:abstractNum>
  <w:abstractNum w:abstractNumId="88" w15:restartNumberingAfterBreak="0">
    <w:nsid w:val="612A66AE"/>
    <w:multiLevelType w:val="hybridMultilevel"/>
    <w:tmpl w:val="F7F2954E"/>
    <w:lvl w:ilvl="0" w:tplc="47BC68CE">
      <w:start w:val="1"/>
      <w:numFmt w:val="decimal"/>
      <w:lvlText w:val="%1."/>
      <w:lvlJc w:val="left"/>
      <w:pPr>
        <w:ind w:left="720" w:hanging="360"/>
      </w:pPr>
    </w:lvl>
    <w:lvl w:ilvl="1" w:tplc="435A2D84">
      <w:numFmt w:val="decimal"/>
      <w:lvlText w:val=""/>
      <w:lvlJc w:val="left"/>
      <w:pPr>
        <w:ind w:left="0" w:firstLine="0"/>
      </w:pPr>
    </w:lvl>
    <w:lvl w:ilvl="2" w:tplc="7C648344">
      <w:numFmt w:val="decimal"/>
      <w:lvlText w:val=""/>
      <w:lvlJc w:val="left"/>
      <w:pPr>
        <w:ind w:left="0" w:firstLine="0"/>
      </w:pPr>
    </w:lvl>
    <w:lvl w:ilvl="3" w:tplc="4D06722E">
      <w:numFmt w:val="decimal"/>
      <w:lvlText w:val=""/>
      <w:lvlJc w:val="left"/>
      <w:pPr>
        <w:ind w:left="0" w:firstLine="0"/>
      </w:pPr>
    </w:lvl>
    <w:lvl w:ilvl="4" w:tplc="DF5ECD16">
      <w:numFmt w:val="decimal"/>
      <w:lvlText w:val=""/>
      <w:lvlJc w:val="left"/>
      <w:pPr>
        <w:ind w:left="0" w:firstLine="0"/>
      </w:pPr>
    </w:lvl>
    <w:lvl w:ilvl="5" w:tplc="82E860A0">
      <w:numFmt w:val="decimal"/>
      <w:lvlText w:val=""/>
      <w:lvlJc w:val="left"/>
      <w:pPr>
        <w:ind w:left="0" w:firstLine="0"/>
      </w:pPr>
    </w:lvl>
    <w:lvl w:ilvl="6" w:tplc="30104264">
      <w:numFmt w:val="decimal"/>
      <w:lvlText w:val=""/>
      <w:lvlJc w:val="left"/>
      <w:pPr>
        <w:ind w:left="0" w:firstLine="0"/>
      </w:pPr>
    </w:lvl>
    <w:lvl w:ilvl="7" w:tplc="88FA64C0">
      <w:numFmt w:val="decimal"/>
      <w:lvlText w:val=""/>
      <w:lvlJc w:val="left"/>
      <w:pPr>
        <w:ind w:left="0" w:firstLine="0"/>
      </w:pPr>
    </w:lvl>
    <w:lvl w:ilvl="8" w:tplc="83C0D412">
      <w:numFmt w:val="decimal"/>
      <w:lvlText w:val=""/>
      <w:lvlJc w:val="left"/>
      <w:pPr>
        <w:ind w:left="0" w:firstLine="0"/>
      </w:pPr>
    </w:lvl>
  </w:abstractNum>
  <w:abstractNum w:abstractNumId="89" w15:restartNumberingAfterBreak="0">
    <w:nsid w:val="62F923BB"/>
    <w:multiLevelType w:val="hybridMultilevel"/>
    <w:tmpl w:val="FDD0A78E"/>
    <w:lvl w:ilvl="0" w:tplc="8532313A">
      <w:start w:val="1"/>
      <w:numFmt w:val="bullet"/>
      <w:lvlText w:val=""/>
      <w:lvlJc w:val="left"/>
      <w:pPr>
        <w:tabs>
          <w:tab w:val="num" w:pos="1080"/>
        </w:tabs>
        <w:ind w:left="720" w:hanging="360"/>
      </w:pPr>
      <w:rPr>
        <w:rFonts w:ascii="Symbol" w:hAnsi="Symbol" w:hint="default"/>
      </w:rPr>
    </w:lvl>
    <w:lvl w:ilvl="1" w:tplc="09960064">
      <w:numFmt w:val="decimal"/>
      <w:lvlText w:val=""/>
      <w:lvlJc w:val="left"/>
    </w:lvl>
    <w:lvl w:ilvl="2" w:tplc="70CE2588">
      <w:numFmt w:val="decimal"/>
      <w:lvlText w:val=""/>
      <w:lvlJc w:val="left"/>
    </w:lvl>
    <w:lvl w:ilvl="3" w:tplc="3606E58C">
      <w:numFmt w:val="decimal"/>
      <w:lvlText w:val=""/>
      <w:lvlJc w:val="left"/>
    </w:lvl>
    <w:lvl w:ilvl="4" w:tplc="C1264116">
      <w:numFmt w:val="decimal"/>
      <w:lvlText w:val=""/>
      <w:lvlJc w:val="left"/>
    </w:lvl>
    <w:lvl w:ilvl="5" w:tplc="5748C224">
      <w:numFmt w:val="decimal"/>
      <w:lvlText w:val=""/>
      <w:lvlJc w:val="left"/>
    </w:lvl>
    <w:lvl w:ilvl="6" w:tplc="889E973C">
      <w:numFmt w:val="decimal"/>
      <w:lvlText w:val=""/>
      <w:lvlJc w:val="left"/>
    </w:lvl>
    <w:lvl w:ilvl="7" w:tplc="803AC832">
      <w:numFmt w:val="decimal"/>
      <w:lvlText w:val=""/>
      <w:lvlJc w:val="left"/>
    </w:lvl>
    <w:lvl w:ilvl="8" w:tplc="E3D4CC70">
      <w:numFmt w:val="decimal"/>
      <w:lvlText w:val=""/>
      <w:lvlJc w:val="left"/>
    </w:lvl>
  </w:abstractNum>
  <w:abstractNum w:abstractNumId="90" w15:restartNumberingAfterBreak="0">
    <w:nsid w:val="63F15897"/>
    <w:multiLevelType w:val="multilevel"/>
    <w:tmpl w:val="C43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475399D"/>
    <w:multiLevelType w:val="hybridMultilevel"/>
    <w:tmpl w:val="0E1C9CCA"/>
    <w:lvl w:ilvl="0" w:tplc="A09AC24E">
      <w:start w:val="1"/>
      <w:numFmt w:val="bullet"/>
      <w:lvlText w:val=""/>
      <w:lvlJc w:val="left"/>
      <w:pPr>
        <w:tabs>
          <w:tab w:val="num" w:pos="1080"/>
        </w:tabs>
        <w:ind w:left="720" w:hanging="360"/>
      </w:pPr>
      <w:rPr>
        <w:rFonts w:ascii="Symbol" w:hAnsi="Symbol" w:hint="default"/>
      </w:rPr>
    </w:lvl>
    <w:lvl w:ilvl="1" w:tplc="B86EC886">
      <w:numFmt w:val="decimal"/>
      <w:lvlText w:val=""/>
      <w:lvlJc w:val="left"/>
    </w:lvl>
    <w:lvl w:ilvl="2" w:tplc="7500F860">
      <w:numFmt w:val="decimal"/>
      <w:lvlText w:val=""/>
      <w:lvlJc w:val="left"/>
    </w:lvl>
    <w:lvl w:ilvl="3" w:tplc="1ACEC3A4">
      <w:numFmt w:val="decimal"/>
      <w:lvlText w:val=""/>
      <w:lvlJc w:val="left"/>
    </w:lvl>
    <w:lvl w:ilvl="4" w:tplc="DD42C43A">
      <w:numFmt w:val="decimal"/>
      <w:lvlText w:val=""/>
      <w:lvlJc w:val="left"/>
    </w:lvl>
    <w:lvl w:ilvl="5" w:tplc="9C6AFA9C">
      <w:numFmt w:val="decimal"/>
      <w:lvlText w:val=""/>
      <w:lvlJc w:val="left"/>
    </w:lvl>
    <w:lvl w:ilvl="6" w:tplc="DC6A8F36">
      <w:numFmt w:val="decimal"/>
      <w:lvlText w:val=""/>
      <w:lvlJc w:val="left"/>
    </w:lvl>
    <w:lvl w:ilvl="7" w:tplc="A56806EE">
      <w:numFmt w:val="decimal"/>
      <w:lvlText w:val=""/>
      <w:lvlJc w:val="left"/>
    </w:lvl>
    <w:lvl w:ilvl="8" w:tplc="27124990">
      <w:numFmt w:val="decimal"/>
      <w:lvlText w:val=""/>
      <w:lvlJc w:val="left"/>
    </w:lvl>
  </w:abstractNum>
  <w:abstractNum w:abstractNumId="92" w15:restartNumberingAfterBreak="0">
    <w:nsid w:val="65F47F91"/>
    <w:multiLevelType w:val="hybridMultilevel"/>
    <w:tmpl w:val="7C066660"/>
    <w:lvl w:ilvl="0" w:tplc="E926F956">
      <w:start w:val="1"/>
      <w:numFmt w:val="bullet"/>
      <w:lvlText w:val=""/>
      <w:lvlJc w:val="left"/>
      <w:pPr>
        <w:tabs>
          <w:tab w:val="num" w:pos="1080"/>
        </w:tabs>
        <w:ind w:left="720" w:hanging="360"/>
      </w:pPr>
      <w:rPr>
        <w:rFonts w:ascii="Symbol" w:hAnsi="Symbol" w:hint="default"/>
      </w:rPr>
    </w:lvl>
    <w:lvl w:ilvl="1" w:tplc="E4206338">
      <w:numFmt w:val="decimal"/>
      <w:lvlText w:val=""/>
      <w:lvlJc w:val="left"/>
    </w:lvl>
    <w:lvl w:ilvl="2" w:tplc="CB1A2C3E">
      <w:numFmt w:val="decimal"/>
      <w:lvlText w:val=""/>
      <w:lvlJc w:val="left"/>
    </w:lvl>
    <w:lvl w:ilvl="3" w:tplc="B0C28B96">
      <w:numFmt w:val="decimal"/>
      <w:lvlText w:val=""/>
      <w:lvlJc w:val="left"/>
    </w:lvl>
    <w:lvl w:ilvl="4" w:tplc="63AAE94E">
      <w:numFmt w:val="decimal"/>
      <w:lvlText w:val=""/>
      <w:lvlJc w:val="left"/>
    </w:lvl>
    <w:lvl w:ilvl="5" w:tplc="06E6E4E2">
      <w:numFmt w:val="decimal"/>
      <w:lvlText w:val=""/>
      <w:lvlJc w:val="left"/>
    </w:lvl>
    <w:lvl w:ilvl="6" w:tplc="5B649770">
      <w:numFmt w:val="decimal"/>
      <w:lvlText w:val=""/>
      <w:lvlJc w:val="left"/>
    </w:lvl>
    <w:lvl w:ilvl="7" w:tplc="11B00602">
      <w:numFmt w:val="decimal"/>
      <w:lvlText w:val=""/>
      <w:lvlJc w:val="left"/>
    </w:lvl>
    <w:lvl w:ilvl="8" w:tplc="C2D6463E">
      <w:numFmt w:val="decimal"/>
      <w:lvlText w:val=""/>
      <w:lvlJc w:val="left"/>
    </w:lvl>
  </w:abstractNum>
  <w:abstractNum w:abstractNumId="93" w15:restartNumberingAfterBreak="0">
    <w:nsid w:val="67877362"/>
    <w:multiLevelType w:val="multilevel"/>
    <w:tmpl w:val="872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DC1D29"/>
    <w:multiLevelType w:val="multilevel"/>
    <w:tmpl w:val="CE2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8C71D6"/>
    <w:multiLevelType w:val="multilevel"/>
    <w:tmpl w:val="C478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9B05EF"/>
    <w:multiLevelType w:val="multilevel"/>
    <w:tmpl w:val="8DFE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A3770E"/>
    <w:multiLevelType w:val="multilevel"/>
    <w:tmpl w:val="379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581FB2"/>
    <w:multiLevelType w:val="multilevel"/>
    <w:tmpl w:val="2CC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22243F4"/>
    <w:multiLevelType w:val="multilevel"/>
    <w:tmpl w:val="3BA6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124326"/>
    <w:multiLevelType w:val="multilevel"/>
    <w:tmpl w:val="926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AC6D88"/>
    <w:multiLevelType w:val="multilevel"/>
    <w:tmpl w:val="9E66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6C18D7"/>
    <w:multiLevelType w:val="multilevel"/>
    <w:tmpl w:val="25F2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6B84E80"/>
    <w:multiLevelType w:val="multilevel"/>
    <w:tmpl w:val="B80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6E90C1C"/>
    <w:multiLevelType w:val="multilevel"/>
    <w:tmpl w:val="9A3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E94A52"/>
    <w:multiLevelType w:val="multilevel"/>
    <w:tmpl w:val="CF4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AE61F37"/>
    <w:multiLevelType w:val="multilevel"/>
    <w:tmpl w:val="8D30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571631"/>
    <w:multiLevelType w:val="hybridMultilevel"/>
    <w:tmpl w:val="323471E0"/>
    <w:lvl w:ilvl="0" w:tplc="16A62AF2">
      <w:start w:val="1"/>
      <w:numFmt w:val="bullet"/>
      <w:lvlText w:val=""/>
      <w:lvlJc w:val="left"/>
      <w:pPr>
        <w:tabs>
          <w:tab w:val="num" w:pos="1080"/>
        </w:tabs>
        <w:ind w:left="720" w:hanging="360"/>
      </w:pPr>
      <w:rPr>
        <w:rFonts w:ascii="Symbol" w:hAnsi="Symbol" w:hint="default"/>
      </w:rPr>
    </w:lvl>
    <w:lvl w:ilvl="1" w:tplc="C978B83C">
      <w:numFmt w:val="decimal"/>
      <w:lvlText w:val=""/>
      <w:lvlJc w:val="left"/>
    </w:lvl>
    <w:lvl w:ilvl="2" w:tplc="81A4E8B6">
      <w:numFmt w:val="decimal"/>
      <w:lvlText w:val=""/>
      <w:lvlJc w:val="left"/>
    </w:lvl>
    <w:lvl w:ilvl="3" w:tplc="2FC61802">
      <w:numFmt w:val="decimal"/>
      <w:lvlText w:val=""/>
      <w:lvlJc w:val="left"/>
    </w:lvl>
    <w:lvl w:ilvl="4" w:tplc="64EC5212">
      <w:numFmt w:val="decimal"/>
      <w:lvlText w:val=""/>
      <w:lvlJc w:val="left"/>
    </w:lvl>
    <w:lvl w:ilvl="5" w:tplc="0D92E202">
      <w:numFmt w:val="decimal"/>
      <w:lvlText w:val=""/>
      <w:lvlJc w:val="left"/>
    </w:lvl>
    <w:lvl w:ilvl="6" w:tplc="21449FD0">
      <w:numFmt w:val="decimal"/>
      <w:lvlText w:val=""/>
      <w:lvlJc w:val="left"/>
    </w:lvl>
    <w:lvl w:ilvl="7" w:tplc="899CA656">
      <w:numFmt w:val="decimal"/>
      <w:lvlText w:val=""/>
      <w:lvlJc w:val="left"/>
    </w:lvl>
    <w:lvl w:ilvl="8" w:tplc="B2248116">
      <w:numFmt w:val="decimal"/>
      <w:lvlText w:val=""/>
      <w:lvlJc w:val="left"/>
    </w:lvl>
  </w:abstractNum>
  <w:num w:numId="1" w16cid:durableId="2132938477">
    <w:abstractNumId w:val="57"/>
  </w:num>
  <w:num w:numId="2" w16cid:durableId="1153989754">
    <w:abstractNumId w:val="107"/>
  </w:num>
  <w:num w:numId="3" w16cid:durableId="774523279">
    <w:abstractNumId w:val="51"/>
  </w:num>
  <w:num w:numId="4" w16cid:durableId="1444576065">
    <w:abstractNumId w:val="92"/>
  </w:num>
  <w:num w:numId="5" w16cid:durableId="688029354">
    <w:abstractNumId w:val="14"/>
  </w:num>
  <w:num w:numId="6" w16cid:durableId="1523933405">
    <w:abstractNumId w:val="23"/>
  </w:num>
  <w:num w:numId="7" w16cid:durableId="1475609384">
    <w:abstractNumId w:val="91"/>
  </w:num>
  <w:num w:numId="8" w16cid:durableId="1754857514">
    <w:abstractNumId w:val="25"/>
  </w:num>
  <w:num w:numId="9" w16cid:durableId="1338146205">
    <w:abstractNumId w:val="65"/>
  </w:num>
  <w:num w:numId="10" w16cid:durableId="2090299855">
    <w:abstractNumId w:val="16"/>
  </w:num>
  <w:num w:numId="11" w16cid:durableId="1102644883">
    <w:abstractNumId w:val="89"/>
  </w:num>
  <w:num w:numId="12" w16cid:durableId="1037507277">
    <w:abstractNumId w:val="10"/>
  </w:num>
  <w:num w:numId="13" w16cid:durableId="576785733">
    <w:abstractNumId w:val="86"/>
  </w:num>
  <w:num w:numId="14" w16cid:durableId="1521236348">
    <w:abstractNumId w:val="17"/>
  </w:num>
  <w:num w:numId="15" w16cid:durableId="200091475">
    <w:abstractNumId w:val="87"/>
  </w:num>
  <w:num w:numId="16" w16cid:durableId="1829592551">
    <w:abstractNumId w:val="35"/>
  </w:num>
  <w:num w:numId="17" w16cid:durableId="1405836211">
    <w:abstractNumId w:val="79"/>
  </w:num>
  <w:num w:numId="18" w16cid:durableId="1522935921">
    <w:abstractNumId w:val="53"/>
  </w:num>
  <w:num w:numId="19" w16cid:durableId="258877788">
    <w:abstractNumId w:val="12"/>
  </w:num>
  <w:num w:numId="20" w16cid:durableId="2099520416">
    <w:abstractNumId w:val="75"/>
  </w:num>
  <w:num w:numId="21" w16cid:durableId="857935491">
    <w:abstractNumId w:val="96"/>
  </w:num>
  <w:num w:numId="22" w16cid:durableId="934285920">
    <w:abstractNumId w:val="77"/>
  </w:num>
  <w:num w:numId="23" w16cid:durableId="1222903515">
    <w:abstractNumId w:val="47"/>
  </w:num>
  <w:num w:numId="24" w16cid:durableId="1462647695">
    <w:abstractNumId w:val="30"/>
  </w:num>
  <w:num w:numId="25" w16cid:durableId="931084217">
    <w:abstractNumId w:val="37"/>
  </w:num>
  <w:num w:numId="26" w16cid:durableId="1566257860">
    <w:abstractNumId w:val="102"/>
  </w:num>
  <w:num w:numId="27" w16cid:durableId="964121407">
    <w:abstractNumId w:val="49"/>
    <w:lvlOverride w:ilvl="0">
      <w:startOverride w:val="1"/>
    </w:lvlOverride>
    <w:lvlOverride w:ilvl="1"/>
    <w:lvlOverride w:ilvl="2"/>
    <w:lvlOverride w:ilvl="3"/>
    <w:lvlOverride w:ilvl="4"/>
    <w:lvlOverride w:ilvl="5"/>
    <w:lvlOverride w:ilvl="6"/>
    <w:lvlOverride w:ilvl="7"/>
    <w:lvlOverride w:ilvl="8"/>
  </w:num>
  <w:num w:numId="28" w16cid:durableId="1870990147">
    <w:abstractNumId w:val="49"/>
  </w:num>
  <w:num w:numId="29" w16cid:durableId="328220045">
    <w:abstractNumId w:val="58"/>
  </w:num>
  <w:num w:numId="30" w16cid:durableId="1308709543">
    <w:abstractNumId w:val="24"/>
  </w:num>
  <w:num w:numId="31" w16cid:durableId="1185098134">
    <w:abstractNumId w:val="3"/>
  </w:num>
  <w:num w:numId="32" w16cid:durableId="1423602957">
    <w:abstractNumId w:val="22"/>
  </w:num>
  <w:num w:numId="33" w16cid:durableId="1646933332">
    <w:abstractNumId w:val="72"/>
  </w:num>
  <w:num w:numId="34" w16cid:durableId="1318680302">
    <w:abstractNumId w:val="0"/>
  </w:num>
  <w:num w:numId="35" w16cid:durableId="268240052">
    <w:abstractNumId w:val="68"/>
  </w:num>
  <w:num w:numId="36" w16cid:durableId="452866643">
    <w:abstractNumId w:val="41"/>
  </w:num>
  <w:num w:numId="37" w16cid:durableId="1638603766">
    <w:abstractNumId w:val="95"/>
  </w:num>
  <w:num w:numId="38" w16cid:durableId="1060055407">
    <w:abstractNumId w:val="76"/>
  </w:num>
  <w:num w:numId="39" w16cid:durableId="1095326843">
    <w:abstractNumId w:val="48"/>
  </w:num>
  <w:num w:numId="40" w16cid:durableId="336688933">
    <w:abstractNumId w:val="2"/>
  </w:num>
  <w:num w:numId="41" w16cid:durableId="828325108">
    <w:abstractNumId w:val="26"/>
    <w:lvlOverride w:ilvl="0">
      <w:startOverride w:val="1"/>
    </w:lvlOverride>
    <w:lvlOverride w:ilvl="1"/>
    <w:lvlOverride w:ilvl="2"/>
    <w:lvlOverride w:ilvl="3"/>
    <w:lvlOverride w:ilvl="4"/>
    <w:lvlOverride w:ilvl="5"/>
    <w:lvlOverride w:ilvl="6"/>
    <w:lvlOverride w:ilvl="7"/>
    <w:lvlOverride w:ilvl="8"/>
  </w:num>
  <w:num w:numId="42" w16cid:durableId="1729647219">
    <w:abstractNumId w:val="4"/>
  </w:num>
  <w:num w:numId="43" w16cid:durableId="268240002">
    <w:abstractNumId w:val="88"/>
    <w:lvlOverride w:ilvl="0">
      <w:startOverride w:val="1"/>
    </w:lvlOverride>
    <w:lvlOverride w:ilvl="1"/>
    <w:lvlOverride w:ilvl="2"/>
    <w:lvlOverride w:ilvl="3"/>
    <w:lvlOverride w:ilvl="4"/>
    <w:lvlOverride w:ilvl="5"/>
    <w:lvlOverride w:ilvl="6"/>
    <w:lvlOverride w:ilvl="7"/>
    <w:lvlOverride w:ilvl="8"/>
  </w:num>
  <w:num w:numId="44" w16cid:durableId="1658339765">
    <w:abstractNumId w:val="54"/>
  </w:num>
  <w:num w:numId="45" w16cid:durableId="922182858">
    <w:abstractNumId w:val="21"/>
  </w:num>
  <w:num w:numId="46" w16cid:durableId="1311472842">
    <w:abstractNumId w:val="103"/>
  </w:num>
  <w:num w:numId="47" w16cid:durableId="431318365">
    <w:abstractNumId w:val="11"/>
  </w:num>
  <w:num w:numId="48" w16cid:durableId="1206596630">
    <w:abstractNumId w:val="82"/>
  </w:num>
  <w:num w:numId="49" w16cid:durableId="1858688670">
    <w:abstractNumId w:val="106"/>
  </w:num>
  <w:num w:numId="50" w16cid:durableId="421996462">
    <w:abstractNumId w:val="39"/>
  </w:num>
  <w:num w:numId="51" w16cid:durableId="443379890">
    <w:abstractNumId w:val="52"/>
  </w:num>
  <w:num w:numId="52" w16cid:durableId="120811694">
    <w:abstractNumId w:val="33"/>
  </w:num>
  <w:num w:numId="53" w16cid:durableId="1559168244">
    <w:abstractNumId w:val="85"/>
  </w:num>
  <w:num w:numId="54" w16cid:durableId="1166164617">
    <w:abstractNumId w:val="31"/>
  </w:num>
  <w:num w:numId="55" w16cid:durableId="1374112150">
    <w:abstractNumId w:val="78"/>
  </w:num>
  <w:num w:numId="56" w16cid:durableId="1412459032">
    <w:abstractNumId w:val="63"/>
  </w:num>
  <w:num w:numId="57" w16cid:durableId="1793094049">
    <w:abstractNumId w:val="66"/>
  </w:num>
  <w:num w:numId="58" w16cid:durableId="1588461716">
    <w:abstractNumId w:val="105"/>
  </w:num>
  <w:num w:numId="59" w16cid:durableId="1104806477">
    <w:abstractNumId w:val="29"/>
  </w:num>
  <w:num w:numId="60" w16cid:durableId="599069467">
    <w:abstractNumId w:val="98"/>
  </w:num>
  <w:num w:numId="61" w16cid:durableId="670329909">
    <w:abstractNumId w:val="43"/>
  </w:num>
  <w:num w:numId="62" w16cid:durableId="1239246672">
    <w:abstractNumId w:val="7"/>
  </w:num>
  <w:num w:numId="63" w16cid:durableId="1127427598">
    <w:abstractNumId w:val="61"/>
  </w:num>
  <w:num w:numId="64" w16cid:durableId="2122534457">
    <w:abstractNumId w:val="40"/>
  </w:num>
  <w:num w:numId="65" w16cid:durableId="1202792350">
    <w:abstractNumId w:val="44"/>
  </w:num>
  <w:num w:numId="66" w16cid:durableId="2012634929">
    <w:abstractNumId w:val="13"/>
  </w:num>
  <w:num w:numId="67" w16cid:durableId="1790078050">
    <w:abstractNumId w:val="19"/>
  </w:num>
  <w:num w:numId="68" w16cid:durableId="1899168532">
    <w:abstractNumId w:val="42"/>
  </w:num>
  <w:num w:numId="69" w16cid:durableId="987897126">
    <w:abstractNumId w:val="73"/>
  </w:num>
  <w:num w:numId="70" w16cid:durableId="1384478132">
    <w:abstractNumId w:val="90"/>
  </w:num>
  <w:num w:numId="71" w16cid:durableId="713700229">
    <w:abstractNumId w:val="60"/>
  </w:num>
  <w:num w:numId="72" w16cid:durableId="2090225978">
    <w:abstractNumId w:val="38"/>
  </w:num>
  <w:num w:numId="73" w16cid:durableId="1428572216">
    <w:abstractNumId w:val="55"/>
  </w:num>
  <w:num w:numId="74" w16cid:durableId="369108965">
    <w:abstractNumId w:val="56"/>
  </w:num>
  <w:num w:numId="75" w16cid:durableId="10954606">
    <w:abstractNumId w:val="62"/>
  </w:num>
  <w:num w:numId="76" w16cid:durableId="1377311376">
    <w:abstractNumId w:val="83"/>
  </w:num>
  <w:num w:numId="77" w16cid:durableId="1050374778">
    <w:abstractNumId w:val="93"/>
  </w:num>
  <w:num w:numId="78" w16cid:durableId="903837715">
    <w:abstractNumId w:val="104"/>
  </w:num>
  <w:num w:numId="79" w16cid:durableId="1904756105">
    <w:abstractNumId w:val="69"/>
  </w:num>
  <w:num w:numId="80" w16cid:durableId="1951627304">
    <w:abstractNumId w:val="71"/>
  </w:num>
  <w:num w:numId="81" w16cid:durableId="424612126">
    <w:abstractNumId w:val="101"/>
  </w:num>
  <w:num w:numId="82" w16cid:durableId="315692404">
    <w:abstractNumId w:val="70"/>
  </w:num>
  <w:num w:numId="83" w16cid:durableId="487865348">
    <w:abstractNumId w:val="36"/>
  </w:num>
  <w:num w:numId="84" w16cid:durableId="1390228314">
    <w:abstractNumId w:val="28"/>
  </w:num>
  <w:num w:numId="85" w16cid:durableId="1422214677">
    <w:abstractNumId w:val="46"/>
  </w:num>
  <w:num w:numId="86" w16cid:durableId="813641044">
    <w:abstractNumId w:val="94"/>
  </w:num>
  <w:num w:numId="87" w16cid:durableId="1355499700">
    <w:abstractNumId w:val="27"/>
  </w:num>
  <w:num w:numId="88" w16cid:durableId="77413396">
    <w:abstractNumId w:val="100"/>
  </w:num>
  <w:num w:numId="89" w16cid:durableId="603615222">
    <w:abstractNumId w:val="9"/>
  </w:num>
  <w:num w:numId="90" w16cid:durableId="1210416436">
    <w:abstractNumId w:val="5"/>
  </w:num>
  <w:num w:numId="91" w16cid:durableId="1437363938">
    <w:abstractNumId w:val="8"/>
  </w:num>
  <w:num w:numId="92" w16cid:durableId="1213805725">
    <w:abstractNumId w:val="34"/>
  </w:num>
  <w:num w:numId="93" w16cid:durableId="1208295270">
    <w:abstractNumId w:val="32"/>
  </w:num>
  <w:num w:numId="94" w16cid:durableId="606352761">
    <w:abstractNumId w:val="67"/>
  </w:num>
  <w:num w:numId="95" w16cid:durableId="454755790">
    <w:abstractNumId w:val="18"/>
  </w:num>
  <w:num w:numId="96" w16cid:durableId="1789620460">
    <w:abstractNumId w:val="84"/>
  </w:num>
  <w:num w:numId="97" w16cid:durableId="812062808">
    <w:abstractNumId w:val="97"/>
  </w:num>
  <w:num w:numId="98" w16cid:durableId="124590057">
    <w:abstractNumId w:val="59"/>
  </w:num>
  <w:num w:numId="99" w16cid:durableId="1877082986">
    <w:abstractNumId w:val="6"/>
  </w:num>
  <w:num w:numId="100" w16cid:durableId="1727680029">
    <w:abstractNumId w:val="50"/>
  </w:num>
  <w:num w:numId="101" w16cid:durableId="387536410">
    <w:abstractNumId w:val="20"/>
  </w:num>
  <w:num w:numId="102" w16cid:durableId="1716075296">
    <w:abstractNumId w:val="74"/>
  </w:num>
  <w:num w:numId="103" w16cid:durableId="1484081311">
    <w:abstractNumId w:val="15"/>
  </w:num>
  <w:num w:numId="104" w16cid:durableId="1053768435">
    <w:abstractNumId w:val="80"/>
  </w:num>
  <w:num w:numId="105" w16cid:durableId="1370455724">
    <w:abstractNumId w:val="64"/>
  </w:num>
  <w:num w:numId="106" w16cid:durableId="1235122087">
    <w:abstractNumId w:val="81"/>
  </w:num>
  <w:num w:numId="107" w16cid:durableId="2116098422">
    <w:abstractNumId w:val="1"/>
  </w:num>
  <w:num w:numId="108" w16cid:durableId="679281221">
    <w:abstractNumId w:val="99"/>
  </w:num>
  <w:num w:numId="109" w16cid:durableId="96234844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C4D"/>
    <w:rsid w:val="00003BE6"/>
    <w:rsid w:val="00012A4A"/>
    <w:rsid w:val="00016A75"/>
    <w:rsid w:val="00020199"/>
    <w:rsid w:val="000527AC"/>
    <w:rsid w:val="00061AD2"/>
    <w:rsid w:val="000667BB"/>
    <w:rsid w:val="00070034"/>
    <w:rsid w:val="000749BA"/>
    <w:rsid w:val="00081180"/>
    <w:rsid w:val="00081E37"/>
    <w:rsid w:val="000867E0"/>
    <w:rsid w:val="0009384A"/>
    <w:rsid w:val="000B6D72"/>
    <w:rsid w:val="000C682F"/>
    <w:rsid w:val="000D29D4"/>
    <w:rsid w:val="000E55FF"/>
    <w:rsid w:val="000F1725"/>
    <w:rsid w:val="00100662"/>
    <w:rsid w:val="00100C02"/>
    <w:rsid w:val="001054E0"/>
    <w:rsid w:val="00107EEA"/>
    <w:rsid w:val="00110DD0"/>
    <w:rsid w:val="00120DCB"/>
    <w:rsid w:val="0012119D"/>
    <w:rsid w:val="0012283C"/>
    <w:rsid w:val="00127A20"/>
    <w:rsid w:val="00152BF8"/>
    <w:rsid w:val="00164E88"/>
    <w:rsid w:val="00165D45"/>
    <w:rsid w:val="001674AB"/>
    <w:rsid w:val="00172791"/>
    <w:rsid w:val="00174DDA"/>
    <w:rsid w:val="00181594"/>
    <w:rsid w:val="00181761"/>
    <w:rsid w:val="00183285"/>
    <w:rsid w:val="00186DF6"/>
    <w:rsid w:val="0019632B"/>
    <w:rsid w:val="00197E4F"/>
    <w:rsid w:val="001A491E"/>
    <w:rsid w:val="001B3108"/>
    <w:rsid w:val="001C3C09"/>
    <w:rsid w:val="001E555C"/>
    <w:rsid w:val="00211CE3"/>
    <w:rsid w:val="00217625"/>
    <w:rsid w:val="00221393"/>
    <w:rsid w:val="002268C2"/>
    <w:rsid w:val="00234AE8"/>
    <w:rsid w:val="002377E6"/>
    <w:rsid w:val="0024561C"/>
    <w:rsid w:val="002526D1"/>
    <w:rsid w:val="00254AE9"/>
    <w:rsid w:val="0025550B"/>
    <w:rsid w:val="00257628"/>
    <w:rsid w:val="0027229E"/>
    <w:rsid w:val="00281725"/>
    <w:rsid w:val="00286888"/>
    <w:rsid w:val="002915E3"/>
    <w:rsid w:val="002A5471"/>
    <w:rsid w:val="002C28E4"/>
    <w:rsid w:val="002C5A1F"/>
    <w:rsid w:val="002D0F13"/>
    <w:rsid w:val="002D6144"/>
    <w:rsid w:val="002E1C4E"/>
    <w:rsid w:val="002E1F27"/>
    <w:rsid w:val="002F01F5"/>
    <w:rsid w:val="002F5A5B"/>
    <w:rsid w:val="003055D1"/>
    <w:rsid w:val="00314D95"/>
    <w:rsid w:val="00351090"/>
    <w:rsid w:val="003610EF"/>
    <w:rsid w:val="00381C49"/>
    <w:rsid w:val="0038294E"/>
    <w:rsid w:val="00385679"/>
    <w:rsid w:val="00394C04"/>
    <w:rsid w:val="003A2563"/>
    <w:rsid w:val="003A3EBF"/>
    <w:rsid w:val="003B5946"/>
    <w:rsid w:val="003C2F6E"/>
    <w:rsid w:val="003D7E82"/>
    <w:rsid w:val="003E02BA"/>
    <w:rsid w:val="00423E82"/>
    <w:rsid w:val="00426D40"/>
    <w:rsid w:val="00441784"/>
    <w:rsid w:val="00455F76"/>
    <w:rsid w:val="004629BB"/>
    <w:rsid w:val="004668ED"/>
    <w:rsid w:val="0049374B"/>
    <w:rsid w:val="004979B5"/>
    <w:rsid w:val="004A09A8"/>
    <w:rsid w:val="004A3065"/>
    <w:rsid w:val="004B1517"/>
    <w:rsid w:val="004D3A5D"/>
    <w:rsid w:val="004E67AD"/>
    <w:rsid w:val="004E7825"/>
    <w:rsid w:val="00511B77"/>
    <w:rsid w:val="00513762"/>
    <w:rsid w:val="00530E01"/>
    <w:rsid w:val="00534BA5"/>
    <w:rsid w:val="005367E2"/>
    <w:rsid w:val="005538D3"/>
    <w:rsid w:val="00565459"/>
    <w:rsid w:val="00566B15"/>
    <w:rsid w:val="0057388A"/>
    <w:rsid w:val="00585331"/>
    <w:rsid w:val="00591577"/>
    <w:rsid w:val="00596DE4"/>
    <w:rsid w:val="005A62B3"/>
    <w:rsid w:val="005D256F"/>
    <w:rsid w:val="005D62D7"/>
    <w:rsid w:val="005E659D"/>
    <w:rsid w:val="005E7238"/>
    <w:rsid w:val="005F5B18"/>
    <w:rsid w:val="006011A6"/>
    <w:rsid w:val="0064418A"/>
    <w:rsid w:val="0064597A"/>
    <w:rsid w:val="00662B5F"/>
    <w:rsid w:val="00665F16"/>
    <w:rsid w:val="0067663A"/>
    <w:rsid w:val="006824D9"/>
    <w:rsid w:val="00694E34"/>
    <w:rsid w:val="00695FA4"/>
    <w:rsid w:val="00696927"/>
    <w:rsid w:val="006A59D1"/>
    <w:rsid w:val="006B6003"/>
    <w:rsid w:val="006C060B"/>
    <w:rsid w:val="006C2EC0"/>
    <w:rsid w:val="006D0D75"/>
    <w:rsid w:val="006D104C"/>
    <w:rsid w:val="006D6BFA"/>
    <w:rsid w:val="006E6F1A"/>
    <w:rsid w:val="00720203"/>
    <w:rsid w:val="00735A4E"/>
    <w:rsid w:val="00753A53"/>
    <w:rsid w:val="00754AC3"/>
    <w:rsid w:val="00773C80"/>
    <w:rsid w:val="00776D76"/>
    <w:rsid w:val="00790DD1"/>
    <w:rsid w:val="007A10C1"/>
    <w:rsid w:val="007B071C"/>
    <w:rsid w:val="007C1B27"/>
    <w:rsid w:val="007C55CE"/>
    <w:rsid w:val="007D697A"/>
    <w:rsid w:val="007D7079"/>
    <w:rsid w:val="007E1251"/>
    <w:rsid w:val="007E487D"/>
    <w:rsid w:val="007E71F7"/>
    <w:rsid w:val="007F627C"/>
    <w:rsid w:val="00800451"/>
    <w:rsid w:val="008131C5"/>
    <w:rsid w:val="00813FFF"/>
    <w:rsid w:val="00816134"/>
    <w:rsid w:val="008165E0"/>
    <w:rsid w:val="00827DF6"/>
    <w:rsid w:val="008335E2"/>
    <w:rsid w:val="008710E1"/>
    <w:rsid w:val="00871AC7"/>
    <w:rsid w:val="008737AC"/>
    <w:rsid w:val="00877F1D"/>
    <w:rsid w:val="00894B81"/>
    <w:rsid w:val="00896C8C"/>
    <w:rsid w:val="008C37F7"/>
    <w:rsid w:val="008E41CD"/>
    <w:rsid w:val="008E739D"/>
    <w:rsid w:val="008F0127"/>
    <w:rsid w:val="008F0881"/>
    <w:rsid w:val="009016D9"/>
    <w:rsid w:val="00904798"/>
    <w:rsid w:val="00905FEC"/>
    <w:rsid w:val="00907511"/>
    <w:rsid w:val="0092298D"/>
    <w:rsid w:val="009420A5"/>
    <w:rsid w:val="009439A4"/>
    <w:rsid w:val="00951E3D"/>
    <w:rsid w:val="009622FE"/>
    <w:rsid w:val="00964DC8"/>
    <w:rsid w:val="00970623"/>
    <w:rsid w:val="00970C4D"/>
    <w:rsid w:val="009732A3"/>
    <w:rsid w:val="00974F5F"/>
    <w:rsid w:val="0099051E"/>
    <w:rsid w:val="009956C4"/>
    <w:rsid w:val="009C3B47"/>
    <w:rsid w:val="009D5BD9"/>
    <w:rsid w:val="009E589A"/>
    <w:rsid w:val="009F2A60"/>
    <w:rsid w:val="00A06D8C"/>
    <w:rsid w:val="00A117CC"/>
    <w:rsid w:val="00A25931"/>
    <w:rsid w:val="00A4519B"/>
    <w:rsid w:val="00A523E7"/>
    <w:rsid w:val="00A66E9E"/>
    <w:rsid w:val="00A70465"/>
    <w:rsid w:val="00A86510"/>
    <w:rsid w:val="00A92F7A"/>
    <w:rsid w:val="00AA094A"/>
    <w:rsid w:val="00AA140D"/>
    <w:rsid w:val="00AB3685"/>
    <w:rsid w:val="00AB3DA6"/>
    <w:rsid w:val="00AB5C46"/>
    <w:rsid w:val="00AC7F9C"/>
    <w:rsid w:val="00AD70AD"/>
    <w:rsid w:val="00AE3B6F"/>
    <w:rsid w:val="00AE3ED9"/>
    <w:rsid w:val="00AF5D1C"/>
    <w:rsid w:val="00B061D1"/>
    <w:rsid w:val="00B063F0"/>
    <w:rsid w:val="00B06ADE"/>
    <w:rsid w:val="00B07AD3"/>
    <w:rsid w:val="00B07D1B"/>
    <w:rsid w:val="00B13163"/>
    <w:rsid w:val="00B16E69"/>
    <w:rsid w:val="00B226A7"/>
    <w:rsid w:val="00B36E6B"/>
    <w:rsid w:val="00B42AE4"/>
    <w:rsid w:val="00B4373F"/>
    <w:rsid w:val="00B52B3D"/>
    <w:rsid w:val="00B5624A"/>
    <w:rsid w:val="00B71D53"/>
    <w:rsid w:val="00B90C1A"/>
    <w:rsid w:val="00B90F48"/>
    <w:rsid w:val="00B91088"/>
    <w:rsid w:val="00B928B2"/>
    <w:rsid w:val="00B952B4"/>
    <w:rsid w:val="00BB0AF4"/>
    <w:rsid w:val="00BB1059"/>
    <w:rsid w:val="00BE4A77"/>
    <w:rsid w:val="00BF1BDB"/>
    <w:rsid w:val="00C01194"/>
    <w:rsid w:val="00C060F3"/>
    <w:rsid w:val="00C101C4"/>
    <w:rsid w:val="00C135F3"/>
    <w:rsid w:val="00C15C7E"/>
    <w:rsid w:val="00C172ED"/>
    <w:rsid w:val="00C20F0B"/>
    <w:rsid w:val="00C43AA2"/>
    <w:rsid w:val="00C668A4"/>
    <w:rsid w:val="00C72D75"/>
    <w:rsid w:val="00C734BA"/>
    <w:rsid w:val="00C766A5"/>
    <w:rsid w:val="00C86AFC"/>
    <w:rsid w:val="00C91758"/>
    <w:rsid w:val="00CA11C9"/>
    <w:rsid w:val="00CC1BFB"/>
    <w:rsid w:val="00CC2F98"/>
    <w:rsid w:val="00CC3CFB"/>
    <w:rsid w:val="00CD174C"/>
    <w:rsid w:val="00CD35AF"/>
    <w:rsid w:val="00CD68F5"/>
    <w:rsid w:val="00CF708F"/>
    <w:rsid w:val="00D00D4B"/>
    <w:rsid w:val="00D11960"/>
    <w:rsid w:val="00D1736A"/>
    <w:rsid w:val="00D22853"/>
    <w:rsid w:val="00D24562"/>
    <w:rsid w:val="00D44735"/>
    <w:rsid w:val="00D44ECD"/>
    <w:rsid w:val="00D52F18"/>
    <w:rsid w:val="00D67D0B"/>
    <w:rsid w:val="00D80899"/>
    <w:rsid w:val="00D80934"/>
    <w:rsid w:val="00D85229"/>
    <w:rsid w:val="00D9762B"/>
    <w:rsid w:val="00DB0776"/>
    <w:rsid w:val="00DC5A58"/>
    <w:rsid w:val="00DC67EB"/>
    <w:rsid w:val="00DE5902"/>
    <w:rsid w:val="00DF1295"/>
    <w:rsid w:val="00E03EB5"/>
    <w:rsid w:val="00E07B3A"/>
    <w:rsid w:val="00E131E5"/>
    <w:rsid w:val="00E348BC"/>
    <w:rsid w:val="00E35B07"/>
    <w:rsid w:val="00E36010"/>
    <w:rsid w:val="00E376FA"/>
    <w:rsid w:val="00E43F08"/>
    <w:rsid w:val="00E455FD"/>
    <w:rsid w:val="00E53133"/>
    <w:rsid w:val="00E64072"/>
    <w:rsid w:val="00E64962"/>
    <w:rsid w:val="00E83C53"/>
    <w:rsid w:val="00E91E38"/>
    <w:rsid w:val="00E9735B"/>
    <w:rsid w:val="00ED04F8"/>
    <w:rsid w:val="00ED6DFD"/>
    <w:rsid w:val="00EF0E8A"/>
    <w:rsid w:val="00F028EA"/>
    <w:rsid w:val="00F03DCF"/>
    <w:rsid w:val="00F14A90"/>
    <w:rsid w:val="00F1715F"/>
    <w:rsid w:val="00F23EB0"/>
    <w:rsid w:val="00F27085"/>
    <w:rsid w:val="00F37297"/>
    <w:rsid w:val="00F373B8"/>
    <w:rsid w:val="00F41140"/>
    <w:rsid w:val="00F4397D"/>
    <w:rsid w:val="00F70131"/>
    <w:rsid w:val="00F76EA3"/>
    <w:rsid w:val="00F7769E"/>
    <w:rsid w:val="00F80674"/>
    <w:rsid w:val="00F82776"/>
    <w:rsid w:val="00F95F66"/>
    <w:rsid w:val="00FA1463"/>
    <w:rsid w:val="00FA7B49"/>
    <w:rsid w:val="00FB2C0D"/>
    <w:rsid w:val="00FC0B51"/>
    <w:rsid w:val="00FC2315"/>
    <w:rsid w:val="00FC30E0"/>
    <w:rsid w:val="00FD53D8"/>
    <w:rsid w:val="00FD7832"/>
    <w:rsid w:val="00FD7DA7"/>
    <w:rsid w:val="00FE1453"/>
    <w:rsid w:val="00FE1FF1"/>
    <w:rsid w:val="00FE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57AC"/>
  <w15:docId w15:val="{6416C990-85E7-4E7B-B700-FB2AE5CA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F98"/>
  </w:style>
  <w:style w:type="paragraph" w:styleId="Heading1">
    <w:name w:val="heading 1"/>
    <w:basedOn w:val="Normal"/>
    <w:next w:val="Normal"/>
    <w:link w:val="Heading1Char"/>
    <w:uiPriority w:val="9"/>
    <w:qFormat/>
    <w:rsid w:val="0090751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F1BD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E2A8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197E4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2Char">
    <w:name w:val="Heading 2 Char"/>
    <w:basedOn w:val="DefaultParagraphFont"/>
    <w:link w:val="Heading2"/>
    <w:uiPriority w:val="9"/>
    <w:semiHidden/>
    <w:rsid w:val="00BF1BDB"/>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0C682F"/>
    <w:rPr>
      <w:color w:val="467886" w:themeColor="hyperlink"/>
      <w:u w:val="single"/>
    </w:rPr>
  </w:style>
  <w:style w:type="character" w:styleId="UnresolvedMention">
    <w:name w:val="Unresolved Mention"/>
    <w:basedOn w:val="DefaultParagraphFont"/>
    <w:uiPriority w:val="99"/>
    <w:semiHidden/>
    <w:unhideWhenUsed/>
    <w:rsid w:val="000C682F"/>
    <w:rPr>
      <w:color w:val="605E5C"/>
      <w:shd w:val="clear" w:color="auto" w:fill="E1DFDD"/>
    </w:rPr>
  </w:style>
  <w:style w:type="character" w:customStyle="1" w:styleId="Heading3Char">
    <w:name w:val="Heading 3 Char"/>
    <w:basedOn w:val="DefaultParagraphFont"/>
    <w:link w:val="Heading3"/>
    <w:uiPriority w:val="9"/>
    <w:semiHidden/>
    <w:rsid w:val="00FE2A88"/>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907511"/>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AA094A"/>
    <w:pPr>
      <w:ind w:left="720"/>
      <w:contextualSpacing/>
    </w:pPr>
  </w:style>
  <w:style w:type="character" w:styleId="FollowedHyperlink">
    <w:name w:val="FollowedHyperlink"/>
    <w:basedOn w:val="DefaultParagraphFont"/>
    <w:uiPriority w:val="99"/>
    <w:semiHidden/>
    <w:unhideWhenUsed/>
    <w:rsid w:val="002268C2"/>
    <w:rPr>
      <w:color w:val="96607D" w:themeColor="followedHyperlink"/>
      <w:u w:val="single"/>
    </w:rPr>
  </w:style>
  <w:style w:type="character" w:customStyle="1" w:styleId="Heading4Char">
    <w:name w:val="Heading 4 Char"/>
    <w:basedOn w:val="DefaultParagraphFont"/>
    <w:link w:val="Heading4"/>
    <w:uiPriority w:val="9"/>
    <w:semiHidden/>
    <w:rsid w:val="00197E4F"/>
    <w:rPr>
      <w:rFonts w:asciiTheme="majorHAnsi" w:eastAsiaTheme="majorEastAsia" w:hAnsiTheme="majorHAnsi" w:cstheme="majorBidi"/>
      <w:i/>
      <w:iCs/>
      <w:color w:val="0F4761" w:themeColor="accent1" w:themeShade="BF"/>
    </w:rPr>
  </w:style>
  <w:style w:type="table" w:styleId="TableGrid">
    <w:name w:val="Table Grid"/>
    <w:basedOn w:val="TableNormal"/>
    <w:uiPriority w:val="39"/>
    <w:rsid w:val="0030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0E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565CE-5236-4DBD-B97A-9380E3E97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32371</TotalTime>
  <Pages>35</Pages>
  <Words>11763</Words>
  <Characters>67050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Grozdev,Stoyan S.V.</cp:lastModifiedBy>
  <cp:revision>4</cp:revision>
  <dcterms:created xsi:type="dcterms:W3CDTF">2025-12-09T11:06:00Z</dcterms:created>
  <dcterms:modified xsi:type="dcterms:W3CDTF">2026-01-25T23:25:00Z</dcterms:modified>
</cp:coreProperties>
</file>