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617DA" w14:textId="77777777" w:rsidR="00B26CB2" w:rsidRDefault="00696132">
      <w:pPr>
        <w:pStyle w:val="Title"/>
        <w:tabs>
          <w:tab w:val="left" w:pos="10275"/>
        </w:tabs>
        <w:ind w:firstLine="120"/>
      </w:pPr>
      <w:r>
        <w:t xml:space="preserve">Sprint Retrospective, Iteration #4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5DAD88" w14:textId="77777777" w:rsidR="00B26CB2" w:rsidRDefault="00B26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D7221B" w14:textId="77777777" w:rsidR="00B26CB2" w:rsidRDefault="00B26CB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tbl>
      <w:tblPr>
        <w:tblStyle w:val="a0"/>
        <w:tblW w:w="14215" w:type="dxa"/>
        <w:tblInd w:w="17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950"/>
        <w:gridCol w:w="1770"/>
        <w:gridCol w:w="1818"/>
        <w:gridCol w:w="1758"/>
        <w:gridCol w:w="1732"/>
        <w:gridCol w:w="3743"/>
      </w:tblGrid>
      <w:tr w:rsidR="00B26CB2" w14:paraId="4F23BCE5" w14:textId="77777777">
        <w:trPr>
          <w:trHeight w:val="951"/>
        </w:trPr>
        <w:tc>
          <w:tcPr>
            <w:tcW w:w="1444" w:type="dxa"/>
            <w:shd w:val="clear" w:color="auto" w:fill="BEC0BF"/>
          </w:tcPr>
          <w:p w14:paraId="2B444EA3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1"/>
                <w:szCs w:val="31"/>
              </w:rPr>
            </w:pPr>
          </w:p>
          <w:p w14:paraId="76897B2F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 Story #</w:t>
            </w:r>
          </w:p>
        </w:tc>
        <w:tc>
          <w:tcPr>
            <w:tcW w:w="1950" w:type="dxa"/>
            <w:shd w:val="clear" w:color="auto" w:fill="BEC0BF"/>
          </w:tcPr>
          <w:p w14:paraId="1347AE37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1"/>
                <w:szCs w:val="31"/>
              </w:rPr>
            </w:pPr>
          </w:p>
          <w:p w14:paraId="3FF33C70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Task #</w:t>
            </w:r>
          </w:p>
        </w:tc>
        <w:tc>
          <w:tcPr>
            <w:tcW w:w="1770" w:type="dxa"/>
            <w:shd w:val="clear" w:color="auto" w:fill="BEC0BF"/>
          </w:tcPr>
          <w:p w14:paraId="716260F6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1"/>
                <w:szCs w:val="31"/>
              </w:rPr>
            </w:pPr>
          </w:p>
          <w:p w14:paraId="662EBA1F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Task Assigned To</w:t>
            </w:r>
          </w:p>
        </w:tc>
        <w:tc>
          <w:tcPr>
            <w:tcW w:w="1818" w:type="dxa"/>
            <w:shd w:val="clear" w:color="auto" w:fill="BEC0BF"/>
          </w:tcPr>
          <w:p w14:paraId="29A721BD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line="249" w:lineRule="auto"/>
              <w:ind w:left="149" w:right="7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Estimated Effort per Task</w:t>
            </w:r>
          </w:p>
          <w:p w14:paraId="0BC60769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44" w:right="75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(in hours)</w:t>
            </w:r>
          </w:p>
        </w:tc>
        <w:tc>
          <w:tcPr>
            <w:tcW w:w="1758" w:type="dxa"/>
            <w:shd w:val="clear" w:color="auto" w:fill="BEC0BF"/>
          </w:tcPr>
          <w:p w14:paraId="47170004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line="259" w:lineRule="auto"/>
              <w:ind w:left="492" w:right="222" w:hanging="180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Actual Effort per Task </w:t>
            </w:r>
            <w:r>
              <w:rPr>
                <w:i/>
                <w:color w:val="000000"/>
                <w:sz w:val="16"/>
                <w:szCs w:val="16"/>
              </w:rPr>
              <w:t>(in hours)</w:t>
            </w:r>
          </w:p>
        </w:tc>
        <w:tc>
          <w:tcPr>
            <w:tcW w:w="1732" w:type="dxa"/>
            <w:shd w:val="clear" w:color="auto" w:fill="BEC0BF"/>
          </w:tcPr>
          <w:p w14:paraId="58686E1F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14:paraId="39557ED8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5" w:right="4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Done</w:t>
            </w:r>
          </w:p>
          <w:p w14:paraId="1FEFE74F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501" w:right="430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(yes / no)</w:t>
            </w:r>
          </w:p>
        </w:tc>
        <w:tc>
          <w:tcPr>
            <w:tcW w:w="3743" w:type="dxa"/>
            <w:shd w:val="clear" w:color="auto" w:fill="BEC0BF"/>
          </w:tcPr>
          <w:p w14:paraId="51897613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1"/>
                <w:szCs w:val="31"/>
              </w:rPr>
            </w:pPr>
          </w:p>
          <w:p w14:paraId="21838F78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79" w:right="151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</w:t>
            </w:r>
          </w:p>
        </w:tc>
      </w:tr>
      <w:tr w:rsidR="00696132" w14:paraId="5C5E3D5E" w14:textId="77777777">
        <w:trPr>
          <w:trHeight w:val="838"/>
        </w:trPr>
        <w:tc>
          <w:tcPr>
            <w:tcW w:w="1444" w:type="dxa"/>
            <w:vMerge w:val="restart"/>
            <w:shd w:val="clear" w:color="auto" w:fill="E3E4E4"/>
          </w:tcPr>
          <w:p w14:paraId="29126FEA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1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User creates an account. Then he creates a house so his housemates can join.</w:t>
            </w:r>
          </w:p>
        </w:tc>
        <w:tc>
          <w:tcPr>
            <w:tcW w:w="1950" w:type="dxa"/>
            <w:shd w:val="clear" w:color="auto" w:fill="EFEFEF"/>
          </w:tcPr>
          <w:p w14:paraId="435C2BDD" w14:textId="77777777" w:rsidR="00696132" w:rsidRDefault="00696132">
            <w:pPr>
              <w:spacing w:before="93"/>
              <w:ind w:left="28" w:right="33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20"/>
                <w:szCs w:val="20"/>
              </w:rPr>
              <w:t>Create a connection between this microservice and authentication in order to obtain the correct credentials of the user</w:t>
            </w:r>
          </w:p>
        </w:tc>
        <w:tc>
          <w:tcPr>
            <w:tcW w:w="1770" w:type="dxa"/>
            <w:shd w:val="clear" w:color="auto" w:fill="EFEFEF"/>
          </w:tcPr>
          <w:p w14:paraId="420B9E8B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1818" w:type="dxa"/>
            <w:shd w:val="clear" w:color="auto" w:fill="EFEFEF"/>
          </w:tcPr>
          <w:p w14:paraId="52CE0B7E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58" w:type="dxa"/>
            <w:shd w:val="clear" w:color="auto" w:fill="EFEFEF"/>
          </w:tcPr>
          <w:p w14:paraId="459BC82D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2" w:type="dxa"/>
            <w:shd w:val="clear" w:color="auto" w:fill="EFEFEF"/>
          </w:tcPr>
          <w:p w14:paraId="045B334E" w14:textId="733DA414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743" w:type="dxa"/>
            <w:shd w:val="clear" w:color="auto" w:fill="EFEFEF"/>
          </w:tcPr>
          <w:p w14:paraId="39CBD95B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6132" w14:paraId="500A175F" w14:textId="77777777">
        <w:trPr>
          <w:trHeight w:val="838"/>
        </w:trPr>
        <w:tc>
          <w:tcPr>
            <w:tcW w:w="1444" w:type="dxa"/>
            <w:vMerge/>
            <w:shd w:val="clear" w:color="auto" w:fill="E3E4E4"/>
          </w:tcPr>
          <w:p w14:paraId="1F038895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16"/>
              <w:rPr>
                <w:i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EFEFEF"/>
          </w:tcPr>
          <w:p w14:paraId="659B8B2D" w14:textId="1FDBCD02" w:rsidR="00696132" w:rsidRDefault="00696132">
            <w:pPr>
              <w:spacing w:before="93"/>
              <w:ind w:left="28" w:right="3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  <w:sz w:val="20"/>
                <w:szCs w:val="20"/>
              </w:rPr>
              <w:t>Add update methods for the Request microservice controllers and test them</w:t>
            </w:r>
          </w:p>
        </w:tc>
        <w:tc>
          <w:tcPr>
            <w:tcW w:w="1770" w:type="dxa"/>
            <w:shd w:val="clear" w:color="auto" w:fill="EFEFEF"/>
          </w:tcPr>
          <w:p w14:paraId="0B8A6252" w14:textId="77777777" w:rsidR="00696132" w:rsidRDefault="00696132" w:rsidP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</w:t>
            </w:r>
          </w:p>
          <w:p w14:paraId="1B372F64" w14:textId="56EAA2E1" w:rsidR="00696132" w:rsidRDefault="00696132" w:rsidP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1818" w:type="dxa"/>
            <w:shd w:val="clear" w:color="auto" w:fill="EFEFEF"/>
          </w:tcPr>
          <w:p w14:paraId="2F21D457" w14:textId="2B2FDF5C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58" w:type="dxa"/>
            <w:shd w:val="clear" w:color="auto" w:fill="EFEFEF"/>
          </w:tcPr>
          <w:p w14:paraId="3FDBCC3F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EFEFEF"/>
          </w:tcPr>
          <w:p w14:paraId="6E376107" w14:textId="72CA3518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743" w:type="dxa"/>
            <w:shd w:val="clear" w:color="auto" w:fill="EFEFEF"/>
          </w:tcPr>
          <w:p w14:paraId="5D924912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96132" w14:paraId="0B80BCC6" w14:textId="77777777">
        <w:trPr>
          <w:trHeight w:val="838"/>
        </w:trPr>
        <w:tc>
          <w:tcPr>
            <w:tcW w:w="1444" w:type="dxa"/>
            <w:vMerge/>
            <w:shd w:val="clear" w:color="auto" w:fill="E3E4E4"/>
          </w:tcPr>
          <w:p w14:paraId="29CD3A34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16"/>
              <w:rPr>
                <w:i/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EFEFEF"/>
          </w:tcPr>
          <w:p w14:paraId="413E98D5" w14:textId="71EB0239" w:rsidR="00696132" w:rsidRDefault="00696132">
            <w:pPr>
              <w:spacing w:before="93"/>
              <w:ind w:left="28" w:right="3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  <w:sz w:val="20"/>
                <w:szCs w:val="20"/>
              </w:rPr>
              <w:t>Test the request microservice endpoints manually</w:t>
            </w:r>
          </w:p>
        </w:tc>
        <w:tc>
          <w:tcPr>
            <w:tcW w:w="1770" w:type="dxa"/>
            <w:shd w:val="clear" w:color="auto" w:fill="EFEFEF"/>
          </w:tcPr>
          <w:p w14:paraId="02776955" w14:textId="77777777" w:rsidR="00696132" w:rsidRDefault="00696132" w:rsidP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</w:t>
            </w:r>
          </w:p>
          <w:p w14:paraId="197A0936" w14:textId="3A10A251" w:rsidR="00696132" w:rsidRDefault="00696132" w:rsidP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1818" w:type="dxa"/>
            <w:shd w:val="clear" w:color="auto" w:fill="EFEFEF"/>
          </w:tcPr>
          <w:p w14:paraId="79C00A52" w14:textId="4DF86243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58" w:type="dxa"/>
            <w:shd w:val="clear" w:color="auto" w:fill="EFEFEF"/>
          </w:tcPr>
          <w:p w14:paraId="5758E459" w14:textId="77777777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EFEFEF"/>
          </w:tcPr>
          <w:p w14:paraId="083D0E37" w14:textId="2FFC1AED" w:rsidR="0069613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743" w:type="dxa"/>
            <w:shd w:val="clear" w:color="auto" w:fill="EFEFEF"/>
          </w:tcPr>
          <w:p w14:paraId="39ACD46E" w14:textId="77777777" w:rsidR="00696132" w:rsidRDefault="00696132" w:rsidP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The get methods were already tested.</w:t>
            </w:r>
          </w:p>
          <w:p w14:paraId="29570C54" w14:textId="365E5C0C" w:rsidR="00696132" w:rsidRDefault="00696132" w:rsidP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Also make sure to add/delete the entities so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it’s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ready for the presentation.</w:t>
            </w:r>
          </w:p>
        </w:tc>
      </w:tr>
      <w:tr w:rsidR="00B26CB2" w14:paraId="59FE619E" w14:textId="77777777">
        <w:trPr>
          <w:trHeight w:val="1454"/>
        </w:trPr>
        <w:tc>
          <w:tcPr>
            <w:tcW w:w="1444" w:type="dxa"/>
            <w:vMerge w:val="restart"/>
            <w:shd w:val="clear" w:color="auto" w:fill="E3E4E4"/>
          </w:tcPr>
          <w:p w14:paraId="266519AA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1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User adds products to the fridge. Then, after there are products in the fridge, users </w:t>
            </w:r>
            <w:proofErr w:type="gramStart"/>
            <w:r>
              <w:rPr>
                <w:i/>
                <w:sz w:val="20"/>
                <w:szCs w:val="20"/>
              </w:rPr>
              <w:t>are able to</w:t>
            </w:r>
            <w:proofErr w:type="gramEnd"/>
            <w:r>
              <w:rPr>
                <w:i/>
                <w:sz w:val="20"/>
                <w:szCs w:val="20"/>
              </w:rPr>
              <w:t xml:space="preserve"> make use of products, by adding transactions in order to keep track of </w:t>
            </w:r>
            <w:r>
              <w:rPr>
                <w:i/>
                <w:sz w:val="20"/>
                <w:szCs w:val="20"/>
              </w:rPr>
              <w:lastRenderedPageBreak/>
              <w:t>how the products are used</w:t>
            </w:r>
          </w:p>
        </w:tc>
        <w:tc>
          <w:tcPr>
            <w:tcW w:w="1950" w:type="dxa"/>
            <w:tcBorders>
              <w:bottom w:val="single" w:sz="4" w:space="0" w:color="BFBFBF"/>
            </w:tcBorders>
          </w:tcPr>
          <w:p w14:paraId="0F96526C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Update Product Controller and Product Entity to have the cred</w:t>
            </w:r>
            <w:r>
              <w:rPr>
                <w:sz w:val="20"/>
                <w:szCs w:val="20"/>
              </w:rPr>
              <w:t xml:space="preserve">its of a user updated when he adds a product.  </w:t>
            </w:r>
          </w:p>
        </w:tc>
        <w:tc>
          <w:tcPr>
            <w:tcW w:w="1770" w:type="dxa"/>
            <w:tcBorders>
              <w:bottom w:val="single" w:sz="4" w:space="0" w:color="BFBFBF"/>
            </w:tcBorders>
          </w:tcPr>
          <w:p w14:paraId="14E4AD8A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Kendra</w:t>
            </w:r>
          </w:p>
        </w:tc>
        <w:tc>
          <w:tcPr>
            <w:tcW w:w="1818" w:type="dxa"/>
            <w:tcBorders>
              <w:bottom w:val="single" w:sz="4" w:space="0" w:color="BFBFBF"/>
            </w:tcBorders>
          </w:tcPr>
          <w:p w14:paraId="23E2325E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58" w:type="dxa"/>
            <w:tcBorders>
              <w:bottom w:val="single" w:sz="4" w:space="0" w:color="BFBFBF"/>
            </w:tcBorders>
          </w:tcPr>
          <w:p w14:paraId="37B31292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tcBorders>
              <w:bottom w:val="single" w:sz="4" w:space="0" w:color="BFBFBF"/>
            </w:tcBorders>
          </w:tcPr>
          <w:p w14:paraId="6BDC3D62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743" w:type="dxa"/>
            <w:tcBorders>
              <w:bottom w:val="single" w:sz="4" w:space="0" w:color="BFBFBF"/>
            </w:tcBorders>
          </w:tcPr>
          <w:p w14:paraId="7B2BCA57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26CB2" w14:paraId="17B591C5" w14:textId="77777777">
        <w:trPr>
          <w:trHeight w:val="399"/>
        </w:trPr>
        <w:tc>
          <w:tcPr>
            <w:tcW w:w="1444" w:type="dxa"/>
            <w:vMerge/>
            <w:shd w:val="clear" w:color="auto" w:fill="E3E4E4"/>
          </w:tcPr>
          <w:p w14:paraId="0EF3C78A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tcBorders>
              <w:bottom w:val="single" w:sz="4" w:space="0" w:color="BFBFBF"/>
            </w:tcBorders>
          </w:tcPr>
          <w:p w14:paraId="393AA424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Transaction Controller and Transaction Entity to have the credits of a user updated when he uses a product. </w:t>
            </w:r>
          </w:p>
        </w:tc>
        <w:tc>
          <w:tcPr>
            <w:tcW w:w="1770" w:type="dxa"/>
            <w:tcBorders>
              <w:bottom w:val="single" w:sz="4" w:space="0" w:color="BFBFBF"/>
            </w:tcBorders>
          </w:tcPr>
          <w:p w14:paraId="19B7DCF6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Stoyan</w:t>
            </w:r>
            <w:proofErr w:type="spellEnd"/>
          </w:p>
        </w:tc>
        <w:tc>
          <w:tcPr>
            <w:tcW w:w="1818" w:type="dxa"/>
            <w:tcBorders>
              <w:bottom w:val="single" w:sz="4" w:space="0" w:color="BFBFBF"/>
            </w:tcBorders>
          </w:tcPr>
          <w:p w14:paraId="3DA481B7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58" w:type="dxa"/>
            <w:tcBorders>
              <w:bottom w:val="single" w:sz="4" w:space="0" w:color="BFBFBF"/>
            </w:tcBorders>
          </w:tcPr>
          <w:p w14:paraId="6B1113BB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bottom w:val="single" w:sz="4" w:space="0" w:color="BFBFBF"/>
            </w:tcBorders>
          </w:tcPr>
          <w:p w14:paraId="092EED5D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743" w:type="dxa"/>
            <w:tcBorders>
              <w:bottom w:val="single" w:sz="4" w:space="0" w:color="BFBFBF"/>
            </w:tcBorders>
          </w:tcPr>
          <w:p w14:paraId="6854C925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26CB2" w14:paraId="3B146B29" w14:textId="77777777">
        <w:trPr>
          <w:trHeight w:val="384"/>
        </w:trPr>
        <w:tc>
          <w:tcPr>
            <w:tcW w:w="1444" w:type="dxa"/>
            <w:vMerge/>
            <w:shd w:val="clear" w:color="auto" w:fill="E3E4E4"/>
          </w:tcPr>
          <w:p w14:paraId="2BA5F9AD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FEFEF"/>
          </w:tcPr>
          <w:p w14:paraId="196823CA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communication </w:t>
            </w:r>
            <w:r>
              <w:rPr>
                <w:sz w:val="20"/>
                <w:szCs w:val="20"/>
              </w:rPr>
              <w:lastRenderedPageBreak/>
              <w:t xml:space="preserve">between this microservice and </w:t>
            </w:r>
            <w:proofErr w:type="spellStart"/>
            <w:r>
              <w:rPr>
                <w:sz w:val="20"/>
                <w:szCs w:val="20"/>
              </w:rPr>
              <w:t>theRequests</w:t>
            </w:r>
            <w:proofErr w:type="spellEnd"/>
            <w:r>
              <w:rPr>
                <w:sz w:val="20"/>
                <w:szCs w:val="20"/>
              </w:rPr>
              <w:t xml:space="preserve"> microservice in order to have the user credits properly updated.</w:t>
            </w:r>
          </w:p>
        </w:tc>
        <w:tc>
          <w:tcPr>
            <w:tcW w:w="177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FEFEF"/>
          </w:tcPr>
          <w:p w14:paraId="4B31A9DD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Oskar</w:t>
            </w:r>
          </w:p>
        </w:tc>
        <w:tc>
          <w:tcPr>
            <w:tcW w:w="181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FEFEF"/>
          </w:tcPr>
          <w:p w14:paraId="4B4E66F0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5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FEFEF"/>
          </w:tcPr>
          <w:p w14:paraId="19CFF55C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FEFEF"/>
          </w:tcPr>
          <w:p w14:paraId="5A047AAD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743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FEFEF"/>
          </w:tcPr>
          <w:p w14:paraId="78E317C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26CB2" w14:paraId="370BA6D5" w14:textId="77777777">
        <w:trPr>
          <w:trHeight w:val="420"/>
        </w:trPr>
        <w:tc>
          <w:tcPr>
            <w:tcW w:w="1444" w:type="dxa"/>
            <w:vMerge/>
            <w:shd w:val="clear" w:color="auto" w:fill="E3E4E4"/>
          </w:tcPr>
          <w:p w14:paraId="195FE887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BFBFBF"/>
            </w:tcBorders>
          </w:tcPr>
          <w:p w14:paraId="0F683459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Create more tests for the Product controller to reflect the changes</w:t>
            </w:r>
          </w:p>
        </w:tc>
        <w:tc>
          <w:tcPr>
            <w:tcW w:w="1770" w:type="dxa"/>
            <w:tcBorders>
              <w:top w:val="single" w:sz="4" w:space="0" w:color="BFBFBF"/>
            </w:tcBorders>
          </w:tcPr>
          <w:p w14:paraId="2BAD01BE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Kendra</w:t>
            </w:r>
          </w:p>
        </w:tc>
        <w:tc>
          <w:tcPr>
            <w:tcW w:w="1818" w:type="dxa"/>
            <w:tcBorders>
              <w:top w:val="single" w:sz="4" w:space="0" w:color="BFBFBF"/>
            </w:tcBorders>
          </w:tcPr>
          <w:p w14:paraId="27288D79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8" w:type="dxa"/>
            <w:tcBorders>
              <w:top w:val="single" w:sz="4" w:space="0" w:color="BFBFBF"/>
            </w:tcBorders>
          </w:tcPr>
          <w:p w14:paraId="59C81E51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32" w:type="dxa"/>
            <w:tcBorders>
              <w:top w:val="single" w:sz="4" w:space="0" w:color="BFBFBF"/>
            </w:tcBorders>
          </w:tcPr>
          <w:p w14:paraId="6D3FEE94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743" w:type="dxa"/>
            <w:tcBorders>
              <w:top w:val="single" w:sz="4" w:space="0" w:color="BFBFBF"/>
            </w:tcBorders>
          </w:tcPr>
          <w:p w14:paraId="48B085D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6CB2" w14:paraId="14977375" w14:textId="77777777">
        <w:trPr>
          <w:trHeight w:val="420"/>
        </w:trPr>
        <w:tc>
          <w:tcPr>
            <w:tcW w:w="1444" w:type="dxa"/>
            <w:shd w:val="clear" w:color="auto" w:fill="E3E4E4"/>
          </w:tcPr>
          <w:p w14:paraId="550BFA6A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BFBFBF"/>
            </w:tcBorders>
          </w:tcPr>
          <w:p w14:paraId="4792A7D3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more tests for the Transaction controller to reflect the new changes.</w:t>
            </w:r>
          </w:p>
        </w:tc>
        <w:tc>
          <w:tcPr>
            <w:tcW w:w="1770" w:type="dxa"/>
            <w:tcBorders>
              <w:top w:val="single" w:sz="4" w:space="0" w:color="BFBFBF"/>
            </w:tcBorders>
          </w:tcPr>
          <w:p w14:paraId="603D1208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Stoyan</w:t>
            </w:r>
            <w:proofErr w:type="spellEnd"/>
          </w:p>
        </w:tc>
        <w:tc>
          <w:tcPr>
            <w:tcW w:w="1818" w:type="dxa"/>
            <w:tcBorders>
              <w:top w:val="single" w:sz="4" w:space="0" w:color="BFBFBF"/>
            </w:tcBorders>
          </w:tcPr>
          <w:p w14:paraId="21E9A895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8" w:type="dxa"/>
            <w:tcBorders>
              <w:top w:val="single" w:sz="4" w:space="0" w:color="BFBFBF"/>
            </w:tcBorders>
          </w:tcPr>
          <w:p w14:paraId="1BF51048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32" w:type="dxa"/>
            <w:tcBorders>
              <w:top w:val="single" w:sz="4" w:space="0" w:color="BFBFBF"/>
            </w:tcBorders>
          </w:tcPr>
          <w:p w14:paraId="237E5DD2" w14:textId="77777777" w:rsidR="00B26CB2" w:rsidRDefault="00696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743" w:type="dxa"/>
            <w:tcBorders>
              <w:top w:val="single" w:sz="4" w:space="0" w:color="BFBFBF"/>
            </w:tcBorders>
          </w:tcPr>
          <w:p w14:paraId="41E1F597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6CB2" w14:paraId="4BF151E3" w14:textId="77777777">
        <w:trPr>
          <w:trHeight w:val="414"/>
        </w:trPr>
        <w:tc>
          <w:tcPr>
            <w:tcW w:w="1444" w:type="dxa"/>
            <w:vMerge w:val="restart"/>
            <w:shd w:val="clear" w:color="auto" w:fill="E3E4E4"/>
          </w:tcPr>
          <w:p w14:paraId="1134FB91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0" w:type="dxa"/>
            <w:tcBorders>
              <w:bottom w:val="single" w:sz="4" w:space="0" w:color="BFBFBF"/>
            </w:tcBorders>
            <w:shd w:val="clear" w:color="auto" w:fill="EFEFEF"/>
          </w:tcPr>
          <w:p w14:paraId="38A395A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bottom w:val="single" w:sz="4" w:space="0" w:color="BFBFBF"/>
            </w:tcBorders>
            <w:shd w:val="clear" w:color="auto" w:fill="EFEFEF"/>
          </w:tcPr>
          <w:p w14:paraId="76B13FC5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bottom w:val="single" w:sz="4" w:space="0" w:color="BFBFBF"/>
            </w:tcBorders>
            <w:shd w:val="clear" w:color="auto" w:fill="EFEFEF"/>
          </w:tcPr>
          <w:p w14:paraId="08E85E6F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58" w:type="dxa"/>
            <w:tcBorders>
              <w:bottom w:val="single" w:sz="4" w:space="0" w:color="BFBFBF"/>
            </w:tcBorders>
            <w:shd w:val="clear" w:color="auto" w:fill="EFEFEF"/>
          </w:tcPr>
          <w:p w14:paraId="557B712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32" w:type="dxa"/>
            <w:tcBorders>
              <w:bottom w:val="single" w:sz="4" w:space="0" w:color="BFBFBF"/>
            </w:tcBorders>
            <w:shd w:val="clear" w:color="auto" w:fill="EFEFEF"/>
          </w:tcPr>
          <w:p w14:paraId="7BB10B81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3" w:type="dxa"/>
            <w:tcBorders>
              <w:bottom w:val="single" w:sz="4" w:space="0" w:color="BFBFBF"/>
            </w:tcBorders>
            <w:shd w:val="clear" w:color="auto" w:fill="EFEFEF"/>
          </w:tcPr>
          <w:p w14:paraId="52135D5B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6CB2" w14:paraId="24C780BB" w14:textId="77777777">
        <w:trPr>
          <w:trHeight w:val="384"/>
        </w:trPr>
        <w:tc>
          <w:tcPr>
            <w:tcW w:w="1444" w:type="dxa"/>
            <w:vMerge/>
            <w:shd w:val="clear" w:color="auto" w:fill="E3E4E4"/>
          </w:tcPr>
          <w:p w14:paraId="03DF458A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0" w:type="dxa"/>
            <w:tcBorders>
              <w:top w:val="single" w:sz="4" w:space="0" w:color="BFBFBF"/>
              <w:bottom w:val="single" w:sz="4" w:space="0" w:color="BFBFBF"/>
            </w:tcBorders>
          </w:tcPr>
          <w:p w14:paraId="277B6AF8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4" w:space="0" w:color="BFBFBF"/>
              <w:bottom w:val="single" w:sz="4" w:space="0" w:color="BFBFBF"/>
            </w:tcBorders>
          </w:tcPr>
          <w:p w14:paraId="44C3698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BFBFBF"/>
              <w:bottom w:val="single" w:sz="4" w:space="0" w:color="BFBFBF"/>
            </w:tcBorders>
          </w:tcPr>
          <w:p w14:paraId="17B48483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8" w:type="dxa"/>
            <w:tcBorders>
              <w:top w:val="single" w:sz="4" w:space="0" w:color="BFBFBF"/>
              <w:bottom w:val="single" w:sz="4" w:space="0" w:color="BFBFBF"/>
            </w:tcBorders>
          </w:tcPr>
          <w:p w14:paraId="034C63F8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32" w:type="dxa"/>
            <w:tcBorders>
              <w:top w:val="single" w:sz="4" w:space="0" w:color="BFBFBF"/>
              <w:bottom w:val="single" w:sz="4" w:space="0" w:color="BFBFBF"/>
            </w:tcBorders>
          </w:tcPr>
          <w:p w14:paraId="24A3D46C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3" w:type="dxa"/>
            <w:tcBorders>
              <w:top w:val="single" w:sz="4" w:space="0" w:color="BFBFBF"/>
              <w:bottom w:val="single" w:sz="4" w:space="0" w:color="BFBFBF"/>
            </w:tcBorders>
          </w:tcPr>
          <w:p w14:paraId="3C18F6F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6CB2" w14:paraId="644CF2A3" w14:textId="77777777">
        <w:trPr>
          <w:trHeight w:val="384"/>
        </w:trPr>
        <w:tc>
          <w:tcPr>
            <w:tcW w:w="1444" w:type="dxa"/>
            <w:vMerge/>
            <w:shd w:val="clear" w:color="auto" w:fill="E3E4E4"/>
          </w:tcPr>
          <w:p w14:paraId="14A24A5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0" w:type="dxa"/>
            <w:tcBorders>
              <w:top w:val="single" w:sz="4" w:space="0" w:color="BFBFBF"/>
            </w:tcBorders>
            <w:shd w:val="clear" w:color="auto" w:fill="EFEFEF"/>
          </w:tcPr>
          <w:p w14:paraId="310AE597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70" w:type="dxa"/>
            <w:tcBorders>
              <w:top w:val="single" w:sz="4" w:space="0" w:color="BFBFBF"/>
            </w:tcBorders>
            <w:shd w:val="clear" w:color="auto" w:fill="EFEFEF"/>
          </w:tcPr>
          <w:p w14:paraId="0A16A09C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BFBFBF"/>
            </w:tcBorders>
            <w:shd w:val="clear" w:color="auto" w:fill="EFEFEF"/>
          </w:tcPr>
          <w:p w14:paraId="211C307A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8" w:type="dxa"/>
            <w:tcBorders>
              <w:top w:val="single" w:sz="4" w:space="0" w:color="BFBFBF"/>
            </w:tcBorders>
            <w:shd w:val="clear" w:color="auto" w:fill="EFEFEF"/>
          </w:tcPr>
          <w:p w14:paraId="517C8DD0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32" w:type="dxa"/>
            <w:tcBorders>
              <w:top w:val="single" w:sz="4" w:space="0" w:color="BFBFBF"/>
            </w:tcBorders>
            <w:shd w:val="clear" w:color="auto" w:fill="EFEFEF"/>
          </w:tcPr>
          <w:p w14:paraId="32594812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3" w:type="dxa"/>
            <w:tcBorders>
              <w:top w:val="single" w:sz="4" w:space="0" w:color="BFBFBF"/>
            </w:tcBorders>
            <w:shd w:val="clear" w:color="auto" w:fill="EFEFEF"/>
          </w:tcPr>
          <w:p w14:paraId="262E9669" w14:textId="77777777" w:rsidR="00B26CB2" w:rsidRDefault="00B2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70555C4" w14:textId="77777777" w:rsidR="00B26CB2" w:rsidRDefault="00B26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2B83864" w14:textId="77777777" w:rsidR="00B26CB2" w:rsidRDefault="00B26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3"/>
          <w:szCs w:val="23"/>
        </w:rPr>
      </w:pPr>
    </w:p>
    <w:p w14:paraId="1058154B" w14:textId="77777777" w:rsidR="00B26CB2" w:rsidRDefault="00696132">
      <w:pPr>
        <w:tabs>
          <w:tab w:val="left" w:pos="14580"/>
          <w:tab w:val="left" w:pos="14490"/>
        </w:tabs>
        <w:spacing w:line="228" w:lineRule="auto"/>
        <w:ind w:left="120" w:right="-30"/>
      </w:pPr>
      <w:r>
        <w:t>Project: Software</w:t>
      </w:r>
      <w:r>
        <w:t xml:space="preserve"> Engineering Methods - Student House Food Management</w:t>
      </w:r>
    </w:p>
    <w:p w14:paraId="1E35A43B" w14:textId="77777777" w:rsidR="00B26CB2" w:rsidRDefault="00696132">
      <w:pPr>
        <w:tabs>
          <w:tab w:val="left" w:pos="15030"/>
        </w:tabs>
        <w:spacing w:line="228" w:lineRule="auto"/>
        <w:ind w:left="120" w:right="12613"/>
        <w:rPr>
          <w:u w:val="single"/>
        </w:rPr>
      </w:pPr>
      <w:r>
        <w:t>Group: 51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EA37F0" w14:textId="77777777" w:rsidR="00B26CB2" w:rsidRDefault="00B26CB2">
      <w:pPr>
        <w:tabs>
          <w:tab w:val="left" w:pos="1847"/>
          <w:tab w:val="left" w:pos="1924"/>
        </w:tabs>
        <w:spacing w:line="228" w:lineRule="auto"/>
        <w:ind w:left="120" w:right="12613"/>
        <w:rPr>
          <w:u w:val="single"/>
        </w:rPr>
      </w:pPr>
    </w:p>
    <w:p w14:paraId="5670B71F" w14:textId="77777777" w:rsidR="00B26CB2" w:rsidRDefault="00696132">
      <w:pPr>
        <w:tabs>
          <w:tab w:val="left" w:pos="14400"/>
          <w:tab w:val="left" w:pos="1924"/>
        </w:tabs>
        <w:spacing w:line="228" w:lineRule="auto"/>
        <w:ind w:left="120" w:right="240"/>
        <w:rPr>
          <w:sz w:val="40"/>
          <w:szCs w:val="40"/>
        </w:rPr>
      </w:pPr>
      <w:r>
        <w:rPr>
          <w:sz w:val="40"/>
          <w:szCs w:val="40"/>
        </w:rPr>
        <w:t>Main Problems Encountered</w:t>
      </w:r>
    </w:p>
    <w:p w14:paraId="3D2DFE4C" w14:textId="77777777" w:rsidR="00B26CB2" w:rsidRDefault="00696132">
      <w:pPr>
        <w:spacing w:before="255" w:line="361" w:lineRule="auto"/>
        <w:ind w:left="120"/>
        <w:rPr>
          <w:b/>
          <w:sz w:val="32"/>
          <w:szCs w:val="32"/>
        </w:rPr>
      </w:pPr>
      <w:r>
        <w:rPr>
          <w:b/>
          <w:sz w:val="32"/>
          <w:szCs w:val="32"/>
        </w:rPr>
        <w:t>Problem 1</w:t>
      </w:r>
    </w:p>
    <w:p w14:paraId="288181E0" w14:textId="77777777" w:rsidR="00B26CB2" w:rsidRDefault="00696132">
      <w:pPr>
        <w:spacing w:line="246" w:lineRule="auto"/>
        <w:ind w:left="120"/>
      </w:pPr>
      <w:r>
        <w:t xml:space="preserve">Description: </w:t>
      </w:r>
      <w:r>
        <w:t xml:space="preserve"> We had problems in creating a communication between the Transactions microservice and the Requests microservice</w:t>
      </w:r>
    </w:p>
    <w:p w14:paraId="0B60472B" w14:textId="77777777" w:rsidR="00B26CB2" w:rsidRDefault="00B26CB2">
      <w:pPr>
        <w:spacing w:line="246" w:lineRule="auto"/>
        <w:ind w:left="120"/>
      </w:pPr>
    </w:p>
    <w:p w14:paraId="0796F977" w14:textId="77777777" w:rsidR="00B26CB2" w:rsidRDefault="00696132">
      <w:pPr>
        <w:spacing w:line="246" w:lineRule="auto"/>
        <w:ind w:left="120"/>
      </w:pPr>
      <w:r>
        <w:t>Reaction: Try to gain furth</w:t>
      </w:r>
      <w:r>
        <w:t xml:space="preserve">er understanding in how microservices should work together in order to solve the problem with modifying user credits. </w:t>
      </w:r>
    </w:p>
    <w:p w14:paraId="45ED1097" w14:textId="77777777" w:rsidR="00B26CB2" w:rsidRDefault="00B26CB2">
      <w:pPr>
        <w:spacing w:before="227"/>
        <w:ind w:left="120"/>
      </w:pPr>
    </w:p>
    <w:p w14:paraId="32A239D6" w14:textId="77777777" w:rsidR="00B26CB2" w:rsidRDefault="00B26C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4919D70" w14:textId="77777777" w:rsidR="00B26CB2" w:rsidRDefault="00696132">
      <w:pPr>
        <w:spacing w:before="199"/>
        <w:ind w:left="120"/>
        <w:rPr>
          <w:sz w:val="40"/>
          <w:szCs w:val="40"/>
        </w:rPr>
      </w:pPr>
      <w:r>
        <w:rPr>
          <w:sz w:val="40"/>
          <w:szCs w:val="40"/>
        </w:rPr>
        <w:t>Adjustments for the next Sprint Plan</w:t>
      </w:r>
    </w:p>
    <w:p w14:paraId="31518B3C" w14:textId="77777777" w:rsidR="00B26CB2" w:rsidRDefault="00696132">
      <w:pPr>
        <w:pBdr>
          <w:top w:val="nil"/>
          <w:left w:val="nil"/>
          <w:bottom w:val="nil"/>
          <w:right w:val="nil"/>
          <w:between w:val="nil"/>
        </w:pBdr>
        <w:spacing w:before="9"/>
        <w:ind w:left="120"/>
        <w:rPr>
          <w:i/>
          <w:color w:val="000000"/>
        </w:rPr>
      </w:pPr>
      <w:r>
        <w:rPr>
          <w:i/>
        </w:rPr>
        <w:t>Succeed in creating a proper working communication between microservices and improve test coverage.</w:t>
      </w:r>
    </w:p>
    <w:sectPr w:rsidR="00B26CB2">
      <w:pgSz w:w="16840" w:h="11900" w:orient="landscape"/>
      <w:pgMar w:top="1060" w:right="1280" w:bottom="280" w:left="10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B2"/>
    <w:rsid w:val="00696132"/>
    <w:rsid w:val="00B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39DFE"/>
  <w15:docId w15:val="{A56EBC12-3921-43A2-BC04-5BC304F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7"/>
      <w:ind w:left="120"/>
    </w:pPr>
    <w:rPr>
      <w:b/>
      <w:bCs/>
      <w:sz w:val="60"/>
      <w:szCs w:val="60"/>
    </w:rPr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poHpgjmrMwr+eAdVAl9E82ynog==">AMUW2mVXG4XBHf1PUgk3aAApxhFvbqGhodfB4YYR6XGCIrZtcZKVNIzYTc2N9FXpPqHrI9Emrjsv5WxJbJw2JWZ02lTTNQe4gATx+6hAjmUc1m5ablizrxc=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Radomski</cp:lastModifiedBy>
  <cp:revision>2</cp:revision>
  <dcterms:created xsi:type="dcterms:W3CDTF">2020-12-01T12:21:00Z</dcterms:created>
  <dcterms:modified xsi:type="dcterms:W3CDTF">2020-12-08T17:35:00Z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2020-12-01T00:00:00Z</vt:filetime>
  </property>
</Properties>
</file>