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249AA2B">
      <w:r w:rsidR="535A1472">
        <w:rPr/>
        <w:t xml:space="preserve">An ISO 27001 readiness assessment was conducted to evaluate the </w:t>
      </w:r>
      <w:r w:rsidR="535A1472">
        <w:rPr/>
        <w:t>organisation's</w:t>
      </w:r>
      <w:r w:rsidR="535A1472">
        <w:rPr/>
        <w:t xml:space="preserve"> current information security maturity and </w:t>
      </w:r>
      <w:r w:rsidR="535A1472">
        <w:rPr/>
        <w:t>identify</w:t>
      </w:r>
      <w:r w:rsidR="535A1472">
        <w:rPr/>
        <w:t xml:space="preserve"> areas requiring improvement before formal implementation or certification activities. The assessment </w:t>
      </w:r>
      <w:r w:rsidR="535A1472">
        <w:rPr/>
        <w:t>identified</w:t>
      </w:r>
      <w:r w:rsidR="535A1472">
        <w:rPr/>
        <w:t xml:space="preserve"> several strengths including documented governance, asset </w:t>
      </w:r>
      <w:r w:rsidR="535A1472">
        <w:rPr/>
        <w:t>management</w:t>
      </w:r>
      <w:r w:rsidR="535A1472">
        <w:rPr/>
        <w:t xml:space="preserve"> and risk management activities.Several gaps were also </w:t>
      </w:r>
      <w:r w:rsidR="535A1472">
        <w:rPr/>
        <w:t>identified</w:t>
      </w:r>
      <w:r w:rsidR="535A1472">
        <w:rPr/>
        <w:t xml:space="preserve"> that require remediation.</w:t>
      </w:r>
    </w:p>
    <w:p w:rsidR="42C176DD" w:rsidRDefault="42C176DD" w14:paraId="481E8B20" w14:textId="0B189587"/>
    <w:p w:rsidR="535A1472" w:rsidP="42C176DD" w:rsidRDefault="535A1472" w14:paraId="1EA08E9F" w14:textId="54F64F0C">
      <w:pPr>
        <w:pStyle w:val="Heading1"/>
      </w:pPr>
      <w:r w:rsidRPr="42C176DD" w:rsidR="535A1472">
        <w:rPr>
          <w:rFonts w:ascii="Arial" w:hAnsi="Arial" w:eastAsia="Arial" w:cs="Arial"/>
          <w:noProof w:val="0"/>
          <w:sz w:val="24"/>
          <w:szCs w:val="24"/>
          <w:lang w:val="en-US"/>
        </w:rPr>
        <w:t>Assessment Results</w:t>
      </w:r>
    </w:p>
    <w:p w:rsidR="535A1472" w:rsidP="42C176DD" w:rsidRDefault="535A1472" w14:paraId="58E45C5B" w14:textId="5D38BE2B">
      <w:pPr>
        <w:pStyle w:val="Heading3"/>
      </w:pPr>
      <w:r w:rsidRPr="42C176DD" w:rsidR="535A1472">
        <w:rPr>
          <w:rFonts w:ascii="Arial" w:hAnsi="Arial" w:eastAsia="Arial" w:cs="Arial"/>
          <w:noProof w:val="0"/>
          <w:sz w:val="24"/>
          <w:szCs w:val="24"/>
          <w:lang w:val="en-US"/>
        </w:rPr>
        <w:t>Strengths</w:t>
      </w:r>
    </w:p>
    <w:p w:rsidR="535A1472" w:rsidRDefault="535A1472" w14:paraId="348A9348" w14:textId="7D808E69"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ISMS Scope Defined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Information Security Policy Created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Asset Register Maintained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Risk Register Maintained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Risk Treatment Process Established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Statement of Applicability Developed</w:t>
      </w:r>
    </w:p>
    <w:p w:rsidR="42C176DD" w:rsidRDefault="42C176DD" w14:paraId="4D336B6C" w14:textId="1272B87E"/>
    <w:p w:rsidR="535A1472" w:rsidP="42C176DD" w:rsidRDefault="535A1472" w14:paraId="5BE50100" w14:textId="2E4E6733">
      <w:pPr>
        <w:pStyle w:val="Heading3"/>
      </w:pPr>
      <w:r w:rsidRPr="42C176DD" w:rsidR="535A1472">
        <w:rPr>
          <w:rFonts w:ascii="Arial" w:hAnsi="Arial" w:eastAsia="Arial" w:cs="Arial"/>
          <w:noProof w:val="0"/>
          <w:sz w:val="24"/>
          <w:szCs w:val="24"/>
          <w:lang w:val="en-US"/>
        </w:rPr>
        <w:t>Gaps Identified</w:t>
      </w:r>
    </w:p>
    <w:p w:rsidR="535A1472" w:rsidRDefault="535A1472" w14:paraId="77199D95" w14:textId="2F4D0ED1"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Security Awareness Training not implemented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Security Monitoring process not documented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Backup procedures not documented</w:t>
      </w:r>
      <w:r>
        <w:br/>
      </w:r>
      <w:r w:rsidRPr="42C176DD" w:rsidR="535A1472">
        <w:rPr>
          <w:rFonts w:ascii="Consolas" w:hAnsi="Consolas" w:eastAsia="Consolas" w:cs="Consolas"/>
          <w:noProof w:val="0"/>
          <w:sz w:val="24"/>
          <w:szCs w:val="24"/>
          <w:lang w:val="en-US"/>
        </w:rPr>
        <w:t>• Incident Response procedure not established</w:t>
      </w:r>
    </w:p>
    <w:p w:rsidR="42C176DD" w:rsidRDefault="42C176DD" w14:paraId="38528281" w14:textId="06DA0671"/>
    <w:p w:rsidR="535A1472" w:rsidRDefault="535A1472" w14:paraId="066CD671" w14:textId="79727ACD">
      <w:r w:rsidR="535A1472">
        <w:rPr/>
        <w:t>Current Readiness Level: Moderate</w:t>
      </w:r>
    </w:p>
    <w:p w:rsidR="535A1472" w:rsidP="42C176DD" w:rsidRDefault="535A1472" w14:paraId="4858B590" w14:textId="5ADAA22D">
      <w:pPr>
        <w:pStyle w:val="Normal"/>
      </w:pPr>
      <w:r w:rsidR="535A1472">
        <w:rPr/>
        <w:t xml:space="preserve"> </w:t>
      </w:r>
      <w:r w:rsidR="535A1472">
        <w:rPr/>
        <w:t xml:space="preserve">The </w:t>
      </w:r>
      <w:r w:rsidR="535A1472">
        <w:rPr/>
        <w:t>organisation</w:t>
      </w:r>
      <w:r w:rsidR="535A1472">
        <w:rPr/>
        <w:t xml:space="preserve"> has implemented several foundational ISO 27001 components but requires </w:t>
      </w:r>
      <w:r w:rsidR="535A1472">
        <w:rPr/>
        <w:t>additional</w:t>
      </w:r>
      <w:r w:rsidR="535A1472">
        <w:rPr/>
        <w:t xml:space="preserve"> operational controls and supporting procedures before achieving a mature Information Security Management System.</w:t>
      </w:r>
    </w:p>
    <w:p w:rsidR="42C176DD" w:rsidP="42C176DD" w:rsidRDefault="42C176DD" w14:paraId="12609417" w14:textId="61940173">
      <w:pPr>
        <w:pStyle w:val="Normal"/>
      </w:pPr>
    </w:p>
    <w:p w:rsidR="535A1472" w:rsidP="42C176DD" w:rsidRDefault="535A1472" w14:paraId="517FEC47" w14:textId="23FFBF23">
      <w:pPr>
        <w:pStyle w:val="Normal"/>
      </w:pPr>
      <w:r w:rsidR="535A1472">
        <w:rPr/>
        <w:t xml:space="preserve">The </w:t>
      </w:r>
      <w:r w:rsidR="535A1472">
        <w:rPr/>
        <w:t>organisation</w:t>
      </w:r>
      <w:r w:rsidR="535A1472">
        <w:rPr/>
        <w:t xml:space="preserve"> </w:t>
      </w:r>
      <w:r w:rsidR="535A1472">
        <w:rPr/>
        <w:t>demonstrates</w:t>
      </w:r>
      <w:r w:rsidR="535A1472">
        <w:rPr/>
        <w:t xml:space="preserve"> </w:t>
      </w:r>
      <w:r w:rsidR="535A1472">
        <w:rPr/>
        <w:t>good progress</w:t>
      </w:r>
      <w:r w:rsidR="535A1472">
        <w:rPr/>
        <w:t xml:space="preserve"> toward ISO 27001 alignment.</w:t>
      </w:r>
    </w:p>
    <w:p w:rsidR="535A1472" w:rsidP="42C176DD" w:rsidRDefault="535A1472" w14:paraId="30D05865" w14:textId="7A35A87A">
      <w:pPr>
        <w:pStyle w:val="Normal"/>
      </w:pPr>
      <w:r w:rsidR="535A1472">
        <w:rPr/>
        <w:t>Priority should be given to awareness training, monitoring activities, backup procedures and incident response planning to improve overall readiness.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6A643"/>
    <w:rsid w:val="04A6E261"/>
    <w:rsid w:val="0A072F45"/>
    <w:rsid w:val="16FC3126"/>
    <w:rsid w:val="20C6A643"/>
    <w:rsid w:val="42C176DD"/>
    <w:rsid w:val="535A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9422"/>
  <w15:chartTrackingRefBased/>
  <w15:docId w15:val="{B5C1288B-19BF-46C0-AC2B-8946B5C569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C176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2C176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2026-06-13T09:39:38.3907326Z</dcterms:created>
  <dcterms:modified xsi:type="dcterms:W3CDTF">2026-06-13T09:42:20.2098645Z</dcterms:modified>
  <dc:creator>Stoyan Vlahov</dc:creator>
  <lastModifiedBy>Stoyan Vlahov</lastModifiedBy>
</coreProperties>
</file>