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  <w:r w:rsidRPr="00AF357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3rdcrjn" w:colFirst="0" w:colLast="0"/>
      <w:bookmarkEnd w:id="0"/>
    </w:p>
    <w:p w:rsidR="00427694" w:rsidRPr="00AF3575" w:rsidRDefault="00427694" w:rsidP="00AF3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07C91" w:rsidRPr="00AF3575" w:rsidRDefault="00B07C91" w:rsidP="00AF3575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575"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:rsidR="00427694" w:rsidRPr="00AF3575" w:rsidRDefault="00B07C91" w:rsidP="00AF3575">
      <w:pPr>
        <w:spacing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F3575">
        <w:rPr>
          <w:rFonts w:ascii="Times New Roman" w:hAnsi="Times New Roman" w:cs="Times New Roman"/>
          <w:sz w:val="28"/>
          <w:szCs w:val="28"/>
        </w:rPr>
        <w:t>Прогнозирование конечных свойств новых материалов (композиционных материалов)</w:t>
      </w:r>
      <w:r w:rsidRPr="00AF357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Default="0042769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F3575" w:rsidRDefault="00AF3575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52A4" w:rsidRDefault="00F252A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F3575" w:rsidRDefault="00AF3575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52A4" w:rsidRDefault="00F252A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52A4" w:rsidRPr="00AF3575" w:rsidRDefault="00F252A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Pr="00AF3575" w:rsidRDefault="00B07C91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Стоянов Павел Александрович</w:t>
      </w:r>
    </w:p>
    <w:p w:rsidR="00427694" w:rsidRPr="00AF3575" w:rsidRDefault="0042769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Pr="00AF3575" w:rsidRDefault="00427694" w:rsidP="00AF3575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B07C91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C7191A" w:rsidRPr="0019270A" w:rsidRDefault="000028F7" w:rsidP="0019270A">
      <w:pPr>
        <w:spacing w:line="360" w:lineRule="auto"/>
        <w:ind w:left="3539"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270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p w:rsidR="000028F7" w:rsidRPr="00AF3575" w:rsidRDefault="000028F7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:rsidR="00C7191A" w:rsidRPr="00AF3575" w:rsidRDefault="003C18FF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C7191A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Аналитическая часть</w:t>
      </w:r>
    </w:p>
    <w:p w:rsidR="003C18FF" w:rsidRPr="00AF3575" w:rsidRDefault="003C18FF" w:rsidP="0019270A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Постановка задачи</w:t>
      </w:r>
    </w:p>
    <w:p w:rsidR="00554848" w:rsidRPr="00AF3575" w:rsidRDefault="00554848" w:rsidP="0019270A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Характеристика 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554848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Описание используемых методов</w:t>
      </w:r>
    </w:p>
    <w:p w:rsidR="003C18FF" w:rsidRPr="00AF3575" w:rsidRDefault="00554848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1.4</w:t>
      </w:r>
      <w:r w:rsidR="003C18FF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Разведочный анализ данных</w:t>
      </w: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2.Практическая часть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2.1 Предобработка данных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2.2 Разработка и обучение модели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2.3 Тестирование модели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2.4 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>Написание нейронной сет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, рекомендующей соотношение 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>матрица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-наполнитель»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2.5 Разработка приложения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 Создание удаленного 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 и загрузка результатов работы</w:t>
      </w: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</w:t>
      </w:r>
      <w:r w:rsidR="004358FE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использованной литературы</w:t>
      </w:r>
    </w:p>
    <w:p w:rsidR="004358FE" w:rsidRPr="00AF3575" w:rsidRDefault="004358FE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28F7" w:rsidRPr="00AF3575" w:rsidRDefault="000028F7" w:rsidP="00AF3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8F7" w:rsidRPr="00D26249" w:rsidRDefault="000028F7" w:rsidP="00D26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9270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Введение</w:t>
      </w:r>
    </w:p>
    <w:p w:rsidR="0019270A" w:rsidRPr="00AF3575" w:rsidRDefault="000028F7" w:rsidP="002B42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575">
        <w:rPr>
          <w:rFonts w:ascii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состоящие из нескольких других с четкой границей между ними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что схематично отображено на рисунке 1</w:t>
      </w:r>
      <w:r w:rsidRPr="00AF3575">
        <w:rPr>
          <w:rFonts w:ascii="Times New Roman" w:hAnsi="Times New Roman" w:cs="Times New Roman"/>
          <w:sz w:val="28"/>
          <w:szCs w:val="28"/>
        </w:rPr>
        <w:t xml:space="preserve">. Композиты обладают теми свойствами, которые не наблюдаются у компонентов по отдельности. </w:t>
      </w:r>
      <w:r w:rsidR="002B42C3" w:rsidRPr="002B42C3">
        <w:rPr>
          <w:rFonts w:ascii="Times New Roman" w:hAnsi="Times New Roman" w:cs="Times New Roman"/>
          <w:sz w:val="28"/>
          <w:szCs w:val="28"/>
        </w:rPr>
        <w:t>Многие композиты превосходят традиционные материалы и сплавы по своим механическим свойствам и в то же время они легче. Использование композитов обычно позволяет уменьшить массу конструкции при сохранении или улучшении её механических характеристик.</w:t>
      </w:r>
      <w:r w:rsidR="002B4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3575">
        <w:rPr>
          <w:rFonts w:ascii="Times New Roman" w:hAnsi="Times New Roman" w:cs="Times New Roman"/>
          <w:sz w:val="28"/>
          <w:szCs w:val="28"/>
        </w:rPr>
        <w:t xml:space="preserve">При этом композиты являются монолитным материалом, т. е. компоненты материала неотделимы друг от друга без разрушения конструкции в целом. </w:t>
      </w:r>
    </w:p>
    <w:p w:rsidR="0019270A" w:rsidRDefault="002C3740" w:rsidP="0019270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F35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857500" cy="1524000"/>
            <wp:effectExtent l="0" t="0" r="0" b="0"/>
            <wp:docPr id="1" name="Рисунок 1" descr="Интересные факты о компози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есные факты о композита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0A" w:rsidRDefault="00B4393D" w:rsidP="0019270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1—Структура композиционного материала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B42C3" w:rsidRPr="002B42C3" w:rsidRDefault="002B42C3" w:rsidP="002B42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2C3">
        <w:rPr>
          <w:rFonts w:ascii="Times New Roman" w:hAnsi="Times New Roman" w:cs="Times New Roman"/>
          <w:sz w:val="28"/>
          <w:szCs w:val="28"/>
          <w:lang w:val="ru-RU"/>
        </w:rPr>
        <w:t>5 интересных фактов о композитах:</w:t>
      </w:r>
    </w:p>
    <w:p w:rsidR="002B42C3" w:rsidRPr="002B42C3" w:rsidRDefault="002B42C3" w:rsidP="002B42C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2C3">
        <w:rPr>
          <w:rFonts w:ascii="Times New Roman" w:hAnsi="Times New Roman" w:cs="Times New Roman"/>
          <w:sz w:val="28"/>
          <w:szCs w:val="28"/>
          <w:lang w:val="ru-RU"/>
        </w:rPr>
        <w:t xml:space="preserve">одни из самых первых рукотворных композитных материалов - высушенные на солнце глиняные кирпичи с добавлением рубленной соломы. </w:t>
      </w:r>
      <w:r w:rsidRPr="002B42C3">
        <w:rPr>
          <w:rFonts w:ascii="Times New Roman" w:hAnsi="Times New Roman" w:cs="Times New Roman"/>
          <w:sz w:val="28"/>
          <w:szCs w:val="28"/>
        </w:rPr>
        <w:t xml:space="preserve">Первое использование этого метода относится к 1500 году до нашей эры. </w:t>
      </w:r>
      <w:r w:rsidRPr="002B42C3">
        <w:rPr>
          <w:rFonts w:ascii="Times New Roman" w:hAnsi="Times New Roman" w:cs="Times New Roman"/>
          <w:sz w:val="28"/>
          <w:szCs w:val="28"/>
          <w:lang w:val="ru-RU"/>
        </w:rPr>
        <w:t>Древние Египтяне оставили на стенах пирамид изображения этой технологии;</w:t>
      </w:r>
    </w:p>
    <w:p w:rsidR="002B42C3" w:rsidRPr="002B42C3" w:rsidRDefault="002B42C3" w:rsidP="002B42C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2C3">
        <w:rPr>
          <w:rFonts w:ascii="Times New Roman" w:hAnsi="Times New Roman" w:cs="Times New Roman"/>
          <w:sz w:val="28"/>
          <w:szCs w:val="28"/>
        </w:rPr>
        <w:t xml:space="preserve">1200 год нашей эры, </w:t>
      </w:r>
      <w:r w:rsidRPr="002B42C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2B42C3">
        <w:rPr>
          <w:rFonts w:ascii="Times New Roman" w:hAnsi="Times New Roman" w:cs="Times New Roman"/>
          <w:sz w:val="28"/>
          <w:szCs w:val="28"/>
        </w:rPr>
        <w:t>остарались</w:t>
      </w:r>
      <w:proofErr w:type="spellEnd"/>
      <w:r w:rsidRPr="002B42C3">
        <w:rPr>
          <w:rFonts w:ascii="Times New Roman" w:hAnsi="Times New Roman" w:cs="Times New Roman"/>
          <w:sz w:val="28"/>
          <w:szCs w:val="28"/>
        </w:rPr>
        <w:t xml:space="preserve"> монголы: они создали первый композиционный лук из таких материалов, как древесина, кость и животный клей; </w:t>
      </w:r>
    </w:p>
    <w:p w:rsidR="002B42C3" w:rsidRPr="002B42C3" w:rsidRDefault="002B42C3" w:rsidP="002B42C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2C3">
        <w:rPr>
          <w:rFonts w:ascii="Times New Roman" w:hAnsi="Times New Roman" w:cs="Times New Roman"/>
          <w:sz w:val="28"/>
          <w:szCs w:val="28"/>
          <w:lang w:val="ru-RU"/>
        </w:rPr>
        <w:t>самый известный искусственный композитный материал – бетон;</w:t>
      </w:r>
    </w:p>
    <w:p w:rsidR="002B42C3" w:rsidRPr="002B42C3" w:rsidRDefault="002B42C3" w:rsidP="002B42C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2C3">
        <w:rPr>
          <w:rFonts w:ascii="Times New Roman" w:hAnsi="Times New Roman" w:cs="Times New Roman"/>
          <w:sz w:val="28"/>
          <w:szCs w:val="28"/>
          <w:lang w:val="ru-RU"/>
        </w:rPr>
        <w:t xml:space="preserve">при пошиве спортивной одежды и обуви используется материал </w:t>
      </w:r>
      <w:proofErr w:type="spellStart"/>
      <w:r w:rsidRPr="002B42C3">
        <w:rPr>
          <w:rFonts w:ascii="Times New Roman" w:hAnsi="Times New Roman" w:cs="Times New Roman"/>
          <w:sz w:val="28"/>
          <w:szCs w:val="28"/>
          <w:lang w:val="ru-RU"/>
        </w:rPr>
        <w:t>Gore-Tex</w:t>
      </w:r>
      <w:proofErr w:type="spellEnd"/>
      <w:r w:rsidRPr="002B42C3">
        <w:rPr>
          <w:rFonts w:ascii="Times New Roman" w:hAnsi="Times New Roman" w:cs="Times New Roman"/>
          <w:sz w:val="28"/>
          <w:szCs w:val="28"/>
          <w:lang w:val="ru-RU"/>
        </w:rPr>
        <w:t xml:space="preserve">, который является композитом из слоев различных материалов. Он одновременно </w:t>
      </w:r>
      <w:proofErr w:type="gramStart"/>
      <w:r w:rsidRPr="002B42C3">
        <w:rPr>
          <w:rFonts w:ascii="Times New Roman" w:hAnsi="Times New Roman" w:cs="Times New Roman"/>
          <w:sz w:val="28"/>
          <w:szCs w:val="28"/>
          <w:lang w:val="ru-RU"/>
        </w:rPr>
        <w:t>водонепроницаемый  и</w:t>
      </w:r>
      <w:proofErr w:type="gramEnd"/>
      <w:r w:rsidRPr="002B42C3">
        <w:rPr>
          <w:rFonts w:ascii="Times New Roman" w:hAnsi="Times New Roman" w:cs="Times New Roman"/>
          <w:sz w:val="28"/>
          <w:szCs w:val="28"/>
          <w:lang w:val="ru-RU"/>
        </w:rPr>
        <w:t xml:space="preserve"> пропускающий молекулы воздуха;</w:t>
      </w:r>
    </w:p>
    <w:p w:rsidR="002B42C3" w:rsidRPr="002B42C3" w:rsidRDefault="002B42C3" w:rsidP="002B42C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2C3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почти половина деталей современного самолета произведены из композитов;</w:t>
      </w:r>
    </w:p>
    <w:p w:rsidR="0019270A" w:rsidRDefault="002B42C3" w:rsidP="002B42C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2C3">
        <w:rPr>
          <w:rFonts w:ascii="Times New Roman" w:hAnsi="Times New Roman" w:cs="Times New Roman"/>
          <w:sz w:val="28"/>
          <w:szCs w:val="28"/>
          <w:lang w:val="ru-RU"/>
        </w:rPr>
        <w:t>существует самовосстанавливающийся полимер. Этот композит содержит химические вещества, которые образуют новый слой при повреждении поверхности изделия.</w:t>
      </w:r>
    </w:p>
    <w:p w:rsidR="00D26249" w:rsidRPr="002B42C3" w:rsidRDefault="00D26249" w:rsidP="00D2624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</w:rPr>
        <w:t>Современные композиты изготавливаются из материалов: полимеры, керамика, стеклянные и углеродные волокна.</w:t>
      </w:r>
    </w:p>
    <w:p w:rsidR="002B42C3" w:rsidRDefault="002B42C3" w:rsidP="002B42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B42C3">
        <w:rPr>
          <w:rFonts w:ascii="Times New Roman" w:hAnsi="Times New Roman" w:cs="Times New Roman"/>
          <w:sz w:val="28"/>
          <w:szCs w:val="28"/>
        </w:rPr>
        <w:t>Сейчас мировой рынок композитов составляет 80 млрд долл. На нем лидируют Китай 32 процента (25,6 млрд долл.) и США с 26 процентами (21,6 млрд долл.). Сегмент России – 1 процент (1,1 млрд долл.). В структуре российского рынка композитов преобладает, в частности, строительная индустрия – 35 процентов (22,9 млрд руб.). Это водоотводные лотки, изолирующие накладки, композитные материалы и т.д. На втором месте – гражданское авиа- и судостроение: 19 процентов (12,4 млрд руб.).</w:t>
      </w:r>
    </w:p>
    <w:p w:rsidR="00D26249" w:rsidRDefault="00D26249" w:rsidP="00D2624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6249">
        <w:rPr>
          <w:rFonts w:ascii="Times New Roman" w:hAnsi="Times New Roman" w:cs="Times New Roman"/>
          <w:sz w:val="28"/>
          <w:szCs w:val="28"/>
        </w:rPr>
        <w:t xml:space="preserve">По структуре композиты делятся на несколько основных классов: волокнистые, дисперсно-упрочнённые, упрочнённые частицами и </w:t>
      </w:r>
      <w:proofErr w:type="spellStart"/>
      <w:r w:rsidRPr="00D26249">
        <w:rPr>
          <w:rFonts w:ascii="Times New Roman" w:hAnsi="Times New Roman" w:cs="Times New Roman"/>
          <w:sz w:val="28"/>
          <w:szCs w:val="28"/>
        </w:rPr>
        <w:t>нанокомпозиты</w:t>
      </w:r>
      <w:proofErr w:type="spellEnd"/>
      <w:r w:rsidRPr="00D26249">
        <w:rPr>
          <w:rFonts w:ascii="Times New Roman" w:hAnsi="Times New Roman" w:cs="Times New Roman"/>
          <w:sz w:val="28"/>
          <w:szCs w:val="28"/>
        </w:rPr>
        <w:t>. </w:t>
      </w:r>
    </w:p>
    <w:p w:rsidR="002B42C3" w:rsidRPr="00AF3575" w:rsidRDefault="002B42C3" w:rsidP="002B42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42C3">
        <w:rPr>
          <w:rFonts w:ascii="Times New Roman" w:hAnsi="Times New Roman" w:cs="Times New Roman"/>
          <w:sz w:val="28"/>
          <w:szCs w:val="28"/>
        </w:rPr>
        <w:t xml:space="preserve">Композиционные материалы классифицируют по следующим основным признакам: типу матрицы, виду армирующего элемента, особенностям </w:t>
      </w:r>
      <w:proofErr w:type="spellStart"/>
      <w:r w:rsidRPr="002B42C3">
        <w:rPr>
          <w:rFonts w:ascii="Times New Roman" w:hAnsi="Times New Roman" w:cs="Times New Roman"/>
          <w:sz w:val="28"/>
          <w:szCs w:val="28"/>
        </w:rPr>
        <w:t>мак</w:t>
      </w:r>
      <w:r>
        <w:rPr>
          <w:rFonts w:ascii="Times New Roman" w:hAnsi="Times New Roman" w:cs="Times New Roman"/>
          <w:sz w:val="28"/>
          <w:szCs w:val="28"/>
        </w:rPr>
        <w:t>ростроения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методам получения.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42C3">
        <w:rPr>
          <w:rFonts w:ascii="Times New Roman" w:hAnsi="Times New Roman" w:cs="Times New Roman"/>
          <w:sz w:val="28"/>
          <w:szCs w:val="28"/>
        </w:rPr>
        <w:t>Сначала осуществляют ориентировочный выбор материала матрицы, основных наполнителей и арматуры, а также технологии формирования изделий.</w:t>
      </w:r>
    </w:p>
    <w:p w:rsidR="00720FD7" w:rsidRPr="002B42C3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hAnsi="Times New Roman" w:cs="Times New Roman"/>
          <w:sz w:val="28"/>
          <w:szCs w:val="28"/>
        </w:rPr>
        <w:t>В составе композита принято выделять матрицу/матрицы и наполнитель/наполнители, последние выполняют функцию армирования (по аналогии с арматуро</w:t>
      </w:r>
      <w:r w:rsidR="00C454B4">
        <w:rPr>
          <w:rFonts w:ascii="Times New Roman" w:hAnsi="Times New Roman" w:cs="Times New Roman"/>
          <w:sz w:val="28"/>
          <w:szCs w:val="28"/>
        </w:rPr>
        <w:t>й</w:t>
      </w:r>
      <w:r w:rsidRPr="00AF3575">
        <w:rPr>
          <w:rFonts w:ascii="Times New Roman" w:hAnsi="Times New Roman" w:cs="Times New Roman"/>
          <w:sz w:val="28"/>
          <w:szCs w:val="28"/>
        </w:rPr>
        <w:t>). В качестве наполнителей композитов как правило выступают углеродные или стеклянные волокна, а роль матрицы играет полимер.</w:t>
      </w:r>
      <w:r w:rsidR="002B4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2C3" w:rsidRPr="002B42C3">
        <w:rPr>
          <w:rFonts w:ascii="Times New Roman" w:hAnsi="Times New Roman" w:cs="Times New Roman"/>
          <w:sz w:val="28"/>
          <w:szCs w:val="28"/>
          <w:lang w:val="ru-RU"/>
        </w:rPr>
        <w:t>Определение содержания и относительного расположения различных армирующих элементов в матрице, прежде всего, зависит от таких исходных требований, как прочность и жесткость, тепло- и электропроводность, технологичность, стоимость материала и т. д. Часто процессы формирования изделия и композиционного материала совмещаются.</w:t>
      </w:r>
    </w:p>
    <w:p w:rsidR="00720FD7" w:rsidRPr="0019270A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</w:rPr>
        <w:lastRenderedPageBreak/>
        <w:t>Композиты, в которых матрицей служит </w:t>
      </w:r>
      <w:hyperlink r:id="rId8" w:tooltip="Полимеры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полимерный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материал, являются одним из самых многочисленных и разнообразных видов материалов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270A">
        <w:rPr>
          <w:rFonts w:ascii="Times New Roman" w:hAnsi="Times New Roman" w:cs="Times New Roman"/>
          <w:sz w:val="28"/>
          <w:szCs w:val="28"/>
        </w:rPr>
        <w:t xml:space="preserve">В качестве наполнителей ПКМ используется множество различных веществ: </w:t>
      </w:r>
      <w:r w:rsidRPr="0019270A">
        <w:rPr>
          <w:rFonts w:ascii="Times New Roman" w:hAnsi="Times New Roman" w:cs="Times New Roman"/>
          <w:iCs/>
          <w:sz w:val="28"/>
          <w:szCs w:val="28"/>
        </w:rPr>
        <w:t>Стеклопластики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19270A">
        <w:rPr>
          <w:rFonts w:ascii="Times New Roman" w:hAnsi="Times New Roman" w:cs="Times New Roman"/>
          <w:iCs/>
          <w:sz w:val="28"/>
          <w:szCs w:val="28"/>
        </w:rPr>
        <w:t>Углепластики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proofErr w:type="gramStart"/>
      <w:r w:rsidRPr="0019270A">
        <w:rPr>
          <w:rFonts w:ascii="Times New Roman" w:hAnsi="Times New Roman" w:cs="Times New Roman"/>
          <w:iCs/>
          <w:sz w:val="28"/>
          <w:szCs w:val="28"/>
        </w:rPr>
        <w:t>Боропластики</w:t>
      </w:r>
      <w:proofErr w:type="spellEnd"/>
      <w:r w:rsidRPr="0019270A">
        <w:rPr>
          <w:rFonts w:ascii="Times New Roman" w:hAnsi="Times New Roman" w:cs="Times New Roman"/>
          <w:iCs/>
          <w:sz w:val="28"/>
          <w:szCs w:val="28"/>
        </w:rPr>
        <w:t> 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proofErr w:type="gramEnd"/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iCs/>
          <w:sz w:val="28"/>
          <w:szCs w:val="28"/>
        </w:rPr>
        <w:t>Органопластики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19270A">
        <w:rPr>
          <w:rFonts w:ascii="Times New Roman" w:hAnsi="Times New Roman" w:cs="Times New Roman"/>
          <w:iCs/>
          <w:sz w:val="28"/>
          <w:szCs w:val="28"/>
        </w:rPr>
        <w:t>Полимеры, наполненные порошками, Текстолиты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720FD7" w:rsidRPr="0019270A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При создании композитов на основе </w:t>
      </w:r>
      <w:hyperlink r:id="rId9" w:tooltip="Металл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металлов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в качестве матрицы применяют </w:t>
      </w:r>
      <w:hyperlink r:id="rId10" w:tooltip="Алюминий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алюминий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 </w:t>
      </w:r>
      <w:hyperlink r:id="rId11" w:tooltip="Магний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магний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 </w:t>
      </w:r>
      <w:hyperlink r:id="rId12" w:tooltip="Никел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никель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 </w:t>
      </w:r>
      <w:hyperlink r:id="rId13" w:tooltip="Мед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медь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и так далее. </w:t>
      </w:r>
      <w:hyperlink r:id="rId14" w:tooltip="Наполнител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Наполнителем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служат или высокопрочные </w:t>
      </w:r>
      <w:hyperlink r:id="rId15" w:tooltip="Волокно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волокна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 или тугоплавкие, не растворяющиеся в основном металле частицы различной </w:t>
      </w:r>
      <w:hyperlink r:id="rId16" w:tooltip="Дисперсност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дисперсности</w:t>
        </w:r>
      </w:hyperlink>
      <w:r w:rsidRPr="0019270A">
        <w:rPr>
          <w:rFonts w:ascii="Times New Roman" w:hAnsi="Times New Roman" w:cs="Times New Roman"/>
          <w:sz w:val="28"/>
          <w:szCs w:val="28"/>
        </w:rPr>
        <w:t>.</w:t>
      </w:r>
    </w:p>
    <w:p w:rsidR="00720FD7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Армирование керамических материалов волокнами, а также металлическими и керамическими дисперсными частицами позволяет получать высокопрочные композиты, однако, ассортимент волокон, пригодных для армирования керамики, ограничен свойств</w:t>
      </w:r>
      <w:r w:rsidR="005F7BA9" w:rsidRPr="0019270A">
        <w:rPr>
          <w:rFonts w:ascii="Times New Roman" w:hAnsi="Times New Roman" w:cs="Times New Roman"/>
          <w:sz w:val="28"/>
          <w:szCs w:val="28"/>
        </w:rPr>
        <w:t xml:space="preserve">ами исходного материала. </w:t>
      </w:r>
    </w:p>
    <w:p w:rsidR="00D26249" w:rsidRPr="003224F1" w:rsidRDefault="00D26249" w:rsidP="00D262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</w:rPr>
        <w:t xml:space="preserve">Для решения проблемы </w:t>
      </w:r>
      <w:r w:rsidRPr="00D26249"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моделирования композитов </w:t>
      </w:r>
      <w:r w:rsidRPr="00D26249">
        <w:rPr>
          <w:rFonts w:ascii="Times New Roman" w:hAnsi="Times New Roman" w:cs="Times New Roman"/>
          <w:sz w:val="28"/>
          <w:szCs w:val="28"/>
        </w:rPr>
        <w:t>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  <w:r w:rsidR="003224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4F1" w:rsidRPr="003224F1">
        <w:rPr>
          <w:rFonts w:ascii="Times New Roman" w:hAnsi="Times New Roman" w:cs="Times New Roman"/>
          <w:sz w:val="28"/>
          <w:szCs w:val="28"/>
        </w:rPr>
        <w:t>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</w:t>
      </w:r>
    </w:p>
    <w:p w:rsidR="00D26249" w:rsidRPr="0019270A" w:rsidRDefault="00D26249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24F1" w:rsidRPr="0019270A" w:rsidRDefault="003224F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31287A" w:rsidRDefault="006A213E" w:rsidP="003128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287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1 Аналитическая часть</w:t>
      </w:r>
    </w:p>
    <w:p w:rsidR="006A213E" w:rsidRPr="0031287A" w:rsidRDefault="006A213E" w:rsidP="001927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b/>
          <w:sz w:val="28"/>
          <w:szCs w:val="28"/>
          <w:lang w:val="ru-RU"/>
        </w:rPr>
        <w:t>1.1 Постановка задачи</w:t>
      </w:r>
    </w:p>
    <w:p w:rsidR="002C3740" w:rsidRPr="0019270A" w:rsidRDefault="00421A62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E53C1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набора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данных из файлов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nup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87D30" w:rsidRPr="0019270A">
        <w:rPr>
          <w:rFonts w:ascii="Times New Roman" w:hAnsi="Times New Roman" w:cs="Times New Roman"/>
          <w:sz w:val="28"/>
          <w:szCs w:val="28"/>
        </w:rPr>
        <w:t>объединение делать по индексу тип объединения INNER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еобходимо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спрогнозировать ряд конечных свойств получ</w:t>
      </w:r>
      <w:r w:rsidRPr="0019270A">
        <w:rPr>
          <w:rFonts w:ascii="Times New Roman" w:hAnsi="Times New Roman" w:cs="Times New Roman"/>
          <w:sz w:val="28"/>
          <w:szCs w:val="28"/>
        </w:rPr>
        <w:t>аемых композиционных материалов, а именно:</w:t>
      </w:r>
    </w:p>
    <w:p w:rsidR="007C7072" w:rsidRPr="0019270A" w:rsidRDefault="00421A62" w:rsidP="001927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бучить </w:t>
      </w:r>
      <w:r w:rsidR="00A87D30" w:rsidRPr="0019270A">
        <w:rPr>
          <w:rFonts w:ascii="Times New Roman" w:hAnsi="Times New Roman" w:cs="Times New Roman"/>
          <w:sz w:val="28"/>
          <w:szCs w:val="28"/>
        </w:rPr>
        <w:t>нескольких моделей для о</w:t>
      </w:r>
      <w:proofErr w:type="spellStart"/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пределения</w:t>
      </w:r>
      <w:proofErr w:type="spellEnd"/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значений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«М</w:t>
      </w:r>
      <w:proofErr w:type="spellStart"/>
      <w:r w:rsidR="00226067" w:rsidRPr="0019270A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упругости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, ГПа»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и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«П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рочност</w:t>
      </w:r>
      <w:proofErr w:type="spellEnd"/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, МПа»</w:t>
      </w:r>
      <w:r w:rsidR="00401AC2" w:rsidRPr="0019270A">
        <w:rPr>
          <w:rFonts w:ascii="Times New Roman" w:hAnsi="Times New Roman" w:cs="Times New Roman"/>
          <w:sz w:val="28"/>
          <w:szCs w:val="28"/>
        </w:rPr>
        <w:t>;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072" w:rsidRPr="0019270A" w:rsidRDefault="00421A62" w:rsidP="001927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н</w:t>
      </w:r>
      <w:r w:rsidR="007C7072" w:rsidRPr="0019270A">
        <w:rPr>
          <w:rFonts w:ascii="Times New Roman" w:hAnsi="Times New Roman" w:cs="Times New Roman"/>
          <w:sz w:val="28"/>
          <w:szCs w:val="28"/>
        </w:rPr>
        <w:t>аписать нейронную сеть, которая будет рекомендовать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характеристику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26067" w:rsidRPr="0019270A">
        <w:rPr>
          <w:rFonts w:ascii="Times New Roman" w:hAnsi="Times New Roman" w:cs="Times New Roman"/>
          <w:sz w:val="28"/>
          <w:szCs w:val="28"/>
        </w:rPr>
        <w:t>С</w:t>
      </w:r>
      <w:r w:rsidR="007C7072" w:rsidRPr="0019270A">
        <w:rPr>
          <w:rFonts w:ascii="Times New Roman" w:hAnsi="Times New Roman" w:cs="Times New Roman"/>
          <w:sz w:val="28"/>
          <w:szCs w:val="28"/>
        </w:rPr>
        <w:t>оотношение матрица-наполнитель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01AC2" w:rsidRPr="0019270A">
        <w:rPr>
          <w:rFonts w:ascii="Times New Roman" w:hAnsi="Times New Roman" w:cs="Times New Roman"/>
          <w:sz w:val="28"/>
          <w:szCs w:val="28"/>
        </w:rPr>
        <w:t>;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740" w:rsidRPr="0019270A" w:rsidRDefault="00421A62" w:rsidP="001927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азработать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или интерфейсом командной строки, которое будет выдавать прогноз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«М</w:t>
      </w:r>
      <w:proofErr w:type="spellStart"/>
      <w:r w:rsidR="00226067" w:rsidRPr="0019270A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упругости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, ГПа»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226067" w:rsidRPr="0019270A">
        <w:rPr>
          <w:rFonts w:ascii="Times New Roman" w:hAnsi="Times New Roman" w:cs="Times New Roman"/>
          <w:sz w:val="28"/>
          <w:szCs w:val="28"/>
        </w:rPr>
        <w:t xml:space="preserve">и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«П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рочност</w:t>
      </w:r>
      <w:proofErr w:type="spellEnd"/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МПа» </w:t>
      </w:r>
      <w:r w:rsidR="00226067" w:rsidRPr="0019270A">
        <w:rPr>
          <w:rFonts w:ascii="Times New Roman" w:hAnsi="Times New Roman" w:cs="Times New Roman"/>
          <w:sz w:val="28"/>
          <w:szCs w:val="28"/>
        </w:rPr>
        <w:t xml:space="preserve">или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характеристику </w:t>
      </w:r>
      <w:r w:rsidR="00226067" w:rsidRPr="0019270A">
        <w:rPr>
          <w:rFonts w:ascii="Times New Roman" w:hAnsi="Times New Roman" w:cs="Times New Roman"/>
          <w:sz w:val="28"/>
          <w:szCs w:val="28"/>
        </w:rPr>
        <w:t>«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оотношение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матрица-наполнитель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C7072" w:rsidRPr="0019270A">
        <w:rPr>
          <w:rFonts w:ascii="Times New Roman" w:hAnsi="Times New Roman" w:cs="Times New Roman"/>
          <w:sz w:val="28"/>
          <w:szCs w:val="28"/>
        </w:rPr>
        <w:t>.</w:t>
      </w:r>
    </w:p>
    <w:p w:rsidR="00554848" w:rsidRPr="0019270A" w:rsidRDefault="00B83844" w:rsidP="00EF3B7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ru-RU"/>
        </w:rPr>
        <w:t>ейс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4C7972" w:rsidRPr="0019270A" w:rsidRDefault="00554848" w:rsidP="001927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70A">
        <w:rPr>
          <w:rFonts w:ascii="Times New Roman" w:hAnsi="Times New Roman" w:cs="Times New Roman"/>
          <w:b/>
          <w:sz w:val="28"/>
          <w:szCs w:val="28"/>
          <w:lang w:val="ru-RU"/>
        </w:rPr>
        <w:t>1.2 Х</w:t>
      </w:r>
      <w:proofErr w:type="spellStart"/>
      <w:r w:rsidRPr="0019270A">
        <w:rPr>
          <w:rFonts w:ascii="Times New Roman" w:hAnsi="Times New Roman" w:cs="Times New Roman"/>
          <w:b/>
          <w:sz w:val="28"/>
          <w:szCs w:val="28"/>
        </w:rPr>
        <w:t>арактеристика</w:t>
      </w:r>
      <w:proofErr w:type="spellEnd"/>
      <w:r w:rsidRPr="001927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270A">
        <w:rPr>
          <w:rFonts w:ascii="Times New Roman" w:hAnsi="Times New Roman" w:cs="Times New Roman"/>
          <w:b/>
          <w:sz w:val="28"/>
          <w:szCs w:val="28"/>
        </w:rPr>
        <w:t>датасета</w:t>
      </w:r>
      <w:proofErr w:type="spellEnd"/>
    </w:p>
    <w:p w:rsidR="00B24E0B" w:rsidRDefault="00472B43" w:rsidP="00EF3B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Начнем с описательного анализа данных, в</w:t>
      </w:r>
      <w:r w:rsidRPr="00472B43">
        <w:rPr>
          <w:rFonts w:ascii="Times New Roman" w:hAnsi="Times New Roman" w:cs="Times New Roman"/>
          <w:sz w:val="28"/>
          <w:szCs w:val="28"/>
        </w:rPr>
        <w:t xml:space="preserve"> большинстве случаев он используется для первичного определения типов информации.</w:t>
      </w:r>
      <w:r w:rsidR="00EF3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F25DA" w:rsidRDefault="00BF25DA" w:rsidP="00BF2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включает</w:t>
      </w:r>
      <w:r w:rsidR="00B24E0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F25DA" w:rsidRDefault="00B24E0B" w:rsidP="00BF2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</w:t>
      </w:r>
      <w:r w:rsidR="00BF25DA">
        <w:rPr>
          <w:rFonts w:ascii="Times New Roman" w:hAnsi="Times New Roman" w:cs="Times New Roman"/>
          <w:sz w:val="28"/>
          <w:szCs w:val="28"/>
          <w:lang w:val="ru-RU"/>
        </w:rPr>
        <w:t>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</w:t>
      </w:r>
      <w:r w:rsidR="00BF25DA">
        <w:rPr>
          <w:rFonts w:ascii="Times New Roman" w:hAnsi="Times New Roman" w:cs="Times New Roman"/>
          <w:sz w:val="28"/>
          <w:szCs w:val="28"/>
          <w:lang w:val="ru-RU"/>
        </w:rPr>
        <w:t>а данных;</w:t>
      </w:r>
    </w:p>
    <w:p w:rsidR="00B24E0B" w:rsidRDefault="00BF25DA" w:rsidP="00BF2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нерелевантных столбцов (</w:t>
      </w:r>
      <w:r w:rsidRPr="00BF25DA">
        <w:rPr>
          <w:rFonts w:ascii="Times New Roman" w:hAnsi="Times New Roman" w:cs="Times New Roman"/>
          <w:sz w:val="28"/>
          <w:szCs w:val="28"/>
        </w:rPr>
        <w:t>не используем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имеют для анализа </w:t>
      </w:r>
      <w:r w:rsidRPr="00BF25DA">
        <w:rPr>
          <w:rFonts w:ascii="Times New Roman" w:hAnsi="Times New Roman" w:cs="Times New Roman"/>
          <w:sz w:val="28"/>
          <w:szCs w:val="28"/>
        </w:rPr>
        <w:t>никакого смысла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BF25DA" w:rsidRDefault="00BF25DA" w:rsidP="00BF2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25DA">
        <w:rPr>
          <w:rFonts w:ascii="Times New Roman" w:hAnsi="Times New Roman" w:cs="Times New Roman"/>
          <w:sz w:val="28"/>
          <w:szCs w:val="28"/>
        </w:rPr>
        <w:t>ереименование столбцов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F25DA">
        <w:rPr>
          <w:rFonts w:ascii="Times New Roman" w:hAnsi="Times New Roman" w:cs="Times New Roman"/>
          <w:sz w:val="28"/>
          <w:szCs w:val="28"/>
        </w:rPr>
        <w:t>улучшает читаемость набора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BF25DA" w:rsidRDefault="00BF25DA" w:rsidP="00BF2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удаление повторяющихся (</w:t>
      </w:r>
      <w:r>
        <w:rPr>
          <w:rFonts w:ascii="Times New Roman" w:hAnsi="Times New Roman" w:cs="Times New Roman"/>
          <w:sz w:val="28"/>
          <w:szCs w:val="28"/>
          <w:lang w:val="ru-RU"/>
        </w:rPr>
        <w:t>дубликатов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25DA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F25DA" w:rsidRDefault="00BF25DA" w:rsidP="00BF2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F25DA">
        <w:rPr>
          <w:rFonts w:ascii="Times New Roman" w:hAnsi="Times New Roman" w:cs="Times New Roman"/>
          <w:sz w:val="28"/>
          <w:szCs w:val="28"/>
        </w:rPr>
        <w:t>даление отсутствующих или нулевых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либо </w:t>
      </w:r>
      <w:r>
        <w:rPr>
          <w:rFonts w:ascii="Times New Roman" w:hAnsi="Times New Roman" w:cs="Times New Roman"/>
          <w:sz w:val="28"/>
          <w:szCs w:val="28"/>
        </w:rPr>
        <w:t>замена их</w:t>
      </w:r>
      <w:r w:rsidRPr="00BF25DA">
        <w:rPr>
          <w:rFonts w:ascii="Times New Roman" w:hAnsi="Times New Roman" w:cs="Times New Roman"/>
          <w:sz w:val="28"/>
          <w:szCs w:val="28"/>
        </w:rPr>
        <w:t xml:space="preserve"> средним/медианой или модой для этого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F25DA" w:rsidRPr="00BF25DA" w:rsidRDefault="00BF25DA" w:rsidP="00BF2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F25DA">
        <w:rPr>
          <w:rFonts w:ascii="Times New Roman" w:hAnsi="Times New Roman" w:cs="Times New Roman"/>
          <w:sz w:val="28"/>
          <w:szCs w:val="28"/>
        </w:rPr>
        <w:t>бнаружение выбросов</w:t>
      </w:r>
      <w:r>
        <w:rPr>
          <w:rFonts w:ascii="Times New Roman" w:hAnsi="Times New Roman" w:cs="Times New Roman"/>
          <w:sz w:val="28"/>
          <w:szCs w:val="28"/>
          <w:lang w:val="ru-RU"/>
        </w:rPr>
        <w:t>, идентификация их таковыми;</w:t>
      </w:r>
    </w:p>
    <w:p w:rsidR="00AC226E" w:rsidRPr="0019270A" w:rsidRDefault="00B83844" w:rsidP="00EF3B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На входе имеются </w:t>
      </w:r>
      <w:r w:rsidR="00E53C14" w:rsidRPr="0019270A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(файлы </w:t>
      </w:r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nup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) с начальными свойствами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компон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>ентов композиционных материалов.</w:t>
      </w:r>
      <w:r w:rsidR="00472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F5E09" w:rsidRPr="0019270A" w:rsidRDefault="00AC226E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Файл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содержит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1023 записи и 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>одиннадцать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столбцов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>с признаками (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без названия, 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>оотношение матрица-наполнитель, плотность, модуль упругости, количество отвердителя, содержание эпоксидных групп, температура вспышки, поверхностная плотность, модуль упругости при растяжении, прочность при растяжении, потребление смолы), в том числе три выходные переменные, которые нас интересуют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>оотношение матрица-наполнитель, модуль упругости при растяжении, прочность при растяжении)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5E09" w:rsidRPr="0019270A" w:rsidRDefault="000F5E09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nup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содержит 1040 записей и 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столбца с признаками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без названия, 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>угол нашивки, шаг нашивки, плотность нашивки)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1AC2" w:rsidRPr="0019270A" w:rsidRDefault="00A87D30" w:rsidP="004972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270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A097A" w:rsidRPr="0019270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ичество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аписей в файлах отличается на 17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строч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к. Учитывая условие задачи «объединение делать по индексу тип объединения INNER»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>, после объедине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ния файлов в один, теряем эти 17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строч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>к. Общий размер набора данных и отсутствие основной и важной инфо для этих строчек в объединяемом файле позволяют нам так поступить</w:t>
      </w:r>
      <w:r w:rsidR="004C7972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7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972" w:rsidRPr="0019270A">
        <w:rPr>
          <w:rFonts w:ascii="Times New Roman" w:hAnsi="Times New Roman" w:cs="Times New Roman"/>
          <w:sz w:val="28"/>
          <w:szCs w:val="28"/>
          <w:lang w:val="ru-RU"/>
        </w:rPr>
        <w:t>В объединенном файле присутствует первый столбец без названия с индексом, который не несет никакой информации, его удаляем, для упрощения дальнейшей работы.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w:proofErr w:type="spellStart"/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в 1023 строчки и 13 столбцов.</w:t>
      </w:r>
      <w:r w:rsidR="0063047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97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Пропусков в данных нет, нулевых значений также нет, </w:t>
      </w:r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дубликатов нет, </w:t>
      </w:r>
      <w:r w:rsidR="007618F4" w:rsidRPr="0019270A">
        <w:rPr>
          <w:rFonts w:ascii="Times New Roman" w:hAnsi="Times New Roman" w:cs="Times New Roman"/>
          <w:sz w:val="28"/>
          <w:szCs w:val="28"/>
          <w:lang w:val="ru-RU"/>
        </w:rPr>
        <w:t>все значения имеют вещественный тип данных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что видно на рисунке 2</w:t>
      </w:r>
      <w:r w:rsidR="007618F4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0477" w:rsidRPr="0019270A" w:rsidRDefault="00A74839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C97BB2A" wp14:editId="22D7394E">
            <wp:extent cx="4886325" cy="2809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3D" w:rsidRPr="0019270A" w:rsidRDefault="00B4393D" w:rsidP="00B4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2—Описание </w:t>
      </w:r>
      <w:r w:rsidR="00A74839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</w:p>
    <w:p w:rsidR="009173BB" w:rsidRPr="0019270A" w:rsidRDefault="007618F4" w:rsidP="00B439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Практически все значения признаков по столбцам уникальны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как видно из рисунка 3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73BB" w:rsidRPr="0019270A" w:rsidRDefault="00A74839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A791678" wp14:editId="1C873FD6">
            <wp:extent cx="3305175" cy="2333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BB" w:rsidRPr="0019270A" w:rsidRDefault="00401AC2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Рисуно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к 3</w:t>
      </w:r>
      <w:r w:rsidR="0031287A">
        <w:rPr>
          <w:rFonts w:ascii="Times New Roman" w:hAnsi="Times New Roman" w:cs="Times New Roman"/>
          <w:sz w:val="28"/>
          <w:szCs w:val="28"/>
          <w:lang w:val="ru-RU"/>
        </w:rPr>
        <w:t>—Наличие уникальных значений</w:t>
      </w:r>
    </w:p>
    <w:p w:rsidR="0031287A" w:rsidRPr="0019270A" w:rsidRDefault="007618F4" w:rsidP="001766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Проанализировав 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наиболее часто встречающиеся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по всем 13 столбцам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отражено на рисунке 4</w:t>
      </w:r>
      <w:r w:rsidR="009173BB" w:rsidRPr="001927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выясняем, что первые 23 строки в объединенном </w:t>
      </w:r>
      <w:proofErr w:type="spellStart"/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</w:t>
      </w:r>
      <w:r w:rsidR="00D54D39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сгенерированы, что видно на рисунке 5</w:t>
      </w:r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>. Причина этого не ясна, т.к. при размерности в 1000 строк полная генерация дополнительных 23 строк ни на что не влияет.</w:t>
      </w:r>
    </w:p>
    <w:p w:rsidR="009D5517" w:rsidRPr="0019270A" w:rsidRDefault="00D54D3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2760AA" wp14:editId="2A4910C4">
            <wp:extent cx="207645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BB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7E9369" wp14:editId="5535C3AA">
            <wp:extent cx="2771775" cy="2076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77" w:rsidRDefault="00D54D39" w:rsidP="0019270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188D45" wp14:editId="6FD510F0">
            <wp:extent cx="197167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A42F4F" wp14:editId="125307A1">
            <wp:extent cx="1704975" cy="201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942379" wp14:editId="5B9255E5">
            <wp:extent cx="2152650" cy="2009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3D" w:rsidRPr="0019270A" w:rsidRDefault="00287AD8" w:rsidP="00B4393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Рисунок—4</w:t>
      </w:r>
      <w:r w:rsidR="00B4393D" w:rsidRPr="00B4393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Наиболее часто встречающиеся значения</w:t>
      </w:r>
    </w:p>
    <w:p w:rsidR="00705E36" w:rsidRDefault="00705E36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CDD65A" wp14:editId="1A905031">
            <wp:extent cx="5631815" cy="2628831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902" cy="26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3D" w:rsidRPr="00EC3F01" w:rsidRDefault="00287AD8" w:rsidP="001766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Рисунок—5</w:t>
      </w:r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Сгенерированные строки в </w:t>
      </w:r>
      <w:proofErr w:type="spellStart"/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</w:p>
    <w:p w:rsidR="00D54D39" w:rsidRPr="0019270A" w:rsidRDefault="008A097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Значений похожих на выбросы</w:t>
      </w:r>
      <w:r w:rsidR="001179D9" w:rsidRPr="001179D9">
        <w:t xml:space="preserve"> </w:t>
      </w:r>
      <w:r w:rsidR="001179D9" w:rsidRPr="00F43A11">
        <w:rPr>
          <w:rFonts w:ascii="Times New Roman" w:hAnsi="Times New Roman" w:cs="Times New Roman"/>
          <w:sz w:val="28"/>
          <w:szCs w:val="28"/>
          <w:lang w:val="ru-RU"/>
        </w:rPr>
        <w:t>согласно рисунку</w:t>
      </w:r>
      <w:r w:rsidR="00F43A11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небольшое </w:t>
      </w:r>
      <w:proofErr w:type="spellStart"/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>колличество</w:t>
      </w:r>
      <w:proofErr w:type="spellEnd"/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173BB" w:rsidRDefault="009173BB" w:rsidP="00EC3F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798108" wp14:editId="3945048B">
            <wp:extent cx="49815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01" w:rsidRDefault="00F43A11" w:rsidP="00B4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Рисунок—6</w:t>
      </w:r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предполагаемых </w:t>
      </w:r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 xml:space="preserve">выбросов в </w:t>
      </w:r>
      <w:proofErr w:type="spellStart"/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</w:p>
    <w:p w:rsidR="00B4393D" w:rsidRPr="0019270A" w:rsidRDefault="00B4393D" w:rsidP="00B4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1D1" w:rsidRPr="0019270A" w:rsidRDefault="008A097A" w:rsidP="00EC3F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Чтобы идентифицировать их таковыми и 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принять решение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удалить, нужно выбросы оценить, иначе </w:t>
      </w:r>
      <w:r w:rsidRPr="0019270A">
        <w:rPr>
          <w:rFonts w:ascii="Times New Roman" w:hAnsi="Times New Roman" w:cs="Times New Roman"/>
          <w:sz w:val="28"/>
          <w:szCs w:val="28"/>
        </w:rPr>
        <w:t>информация может быть упущена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047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</w:rPr>
        <w:t>В сочетании с фактическими данными выбросы можно разделить на "истинные аномалии" и "ложные аномалии".</w:t>
      </w:r>
      <w:r w:rsidR="0063047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>Экспертная оценка выбросов</w:t>
      </w:r>
      <w:r w:rsidR="00AB3F2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нам не доступна (не являемся экспертами)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B3F2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т.к. 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>опирается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на вопросы:</w:t>
      </w:r>
    </w:p>
    <w:p w:rsidR="00595311" w:rsidRPr="00EC3F01" w:rsidRDefault="00595311" w:rsidP="00EC3F01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3F0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EC3F01">
        <w:rPr>
          <w:rFonts w:ascii="Times New Roman" w:hAnsi="Times New Roman" w:cs="Times New Roman"/>
          <w:sz w:val="28"/>
          <w:szCs w:val="28"/>
          <w:lang w:val="ru-RU"/>
        </w:rPr>
        <w:t xml:space="preserve">ли выброс </w:t>
      </w:r>
      <w:r w:rsidRPr="00EC3F01">
        <w:rPr>
          <w:rFonts w:ascii="Times New Roman" w:hAnsi="Times New Roman" w:cs="Times New Roman"/>
          <w:sz w:val="28"/>
          <w:szCs w:val="28"/>
        </w:rPr>
        <w:t>результатом ошибки ввода данных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C21D1" w:rsidRPr="00EC3F01" w:rsidRDefault="005C21D1" w:rsidP="00EC3F01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F01">
        <w:rPr>
          <w:rFonts w:ascii="Times New Roman" w:hAnsi="Times New Roman" w:cs="Times New Roman"/>
          <w:sz w:val="28"/>
          <w:szCs w:val="28"/>
        </w:rPr>
        <w:t xml:space="preserve">влияет </w:t>
      </w:r>
      <w:r w:rsidR="00EC3F01">
        <w:rPr>
          <w:rFonts w:ascii="Times New Roman" w:hAnsi="Times New Roman" w:cs="Times New Roman"/>
          <w:sz w:val="28"/>
          <w:szCs w:val="28"/>
        </w:rPr>
        <w:t>ли выброс на результаты анализа?</w:t>
      </w:r>
    </w:p>
    <w:p w:rsidR="00595311" w:rsidRPr="00EC3F01" w:rsidRDefault="00595311" w:rsidP="00EC3F01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3F01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>ияет ли выброс на предположения?</w:t>
      </w:r>
    </w:p>
    <w:p w:rsidR="001179D9" w:rsidRDefault="00F43A11" w:rsidP="00F43A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1179D9">
        <w:rPr>
          <w:rFonts w:ascii="Times New Roman" w:hAnsi="Times New Roman" w:cs="Times New Roman"/>
          <w:sz w:val="28"/>
          <w:szCs w:val="28"/>
          <w:lang w:val="ru-RU"/>
        </w:rPr>
        <w:t xml:space="preserve">осмотрим </w:t>
      </w:r>
      <w:r w:rsidR="002A09E5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характеристику </w:t>
      </w:r>
      <w:proofErr w:type="spellStart"/>
      <w:r w:rsidR="002A09E5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="002A09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A09E5">
        <w:rPr>
          <w:rFonts w:ascii="Times New Roman" w:hAnsi="Times New Roman" w:cs="Times New Roman"/>
          <w:sz w:val="28"/>
          <w:szCs w:val="28"/>
          <w:lang w:val="en-US"/>
        </w:rPr>
        <w:t>Longinom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рисунки 7-10</w:t>
      </w:r>
      <w:r w:rsidR="001179D9" w:rsidRPr="001179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79D9" w:rsidRDefault="001179D9" w:rsidP="002F30F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652B2C5" wp14:editId="5DA11518">
            <wp:extent cx="3028950" cy="1598693"/>
            <wp:effectExtent l="38100" t="38100" r="95250" b="971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655" cy="1603815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F30FE" w:rsidRPr="002F30FE">
        <w:rPr>
          <w:noProof/>
          <w:lang w:val="ru-RU"/>
        </w:rPr>
        <w:t xml:space="preserve"> </w:t>
      </w:r>
      <w:r w:rsidR="002F30FE">
        <w:rPr>
          <w:noProof/>
          <w:lang w:val="ru-RU"/>
        </w:rPr>
        <w:drawing>
          <wp:inline distT="0" distB="0" distL="0" distR="0" wp14:anchorId="25ECCF6A" wp14:editId="08DDE622">
            <wp:extent cx="2533650" cy="1786336"/>
            <wp:effectExtent l="38100" t="38100" r="95250" b="996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4204" cy="17937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09E5" w:rsidRPr="002A09E5" w:rsidRDefault="00F43A11" w:rsidP="002A09E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Рисунок—7</w:t>
      </w:r>
      <w:r w:rsidR="002A09E5" w:rsidRPr="002A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A09E5" w:rsidRDefault="002A09E5" w:rsidP="001179D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09E5" w:rsidRDefault="002A09E5" w:rsidP="002F30F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A5C68C6" wp14:editId="162C1B92">
            <wp:extent cx="2819400" cy="1868734"/>
            <wp:effectExtent l="38100" t="38100" r="95250" b="939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2113" cy="187716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F30FE" w:rsidRPr="002F30FE">
        <w:rPr>
          <w:noProof/>
          <w:lang w:val="ru-RU"/>
        </w:rPr>
        <w:t xml:space="preserve"> </w:t>
      </w:r>
      <w:r w:rsidR="002F30FE">
        <w:rPr>
          <w:noProof/>
          <w:lang w:val="ru-RU"/>
        </w:rPr>
        <w:drawing>
          <wp:inline distT="0" distB="0" distL="0" distR="0" wp14:anchorId="7AC30097" wp14:editId="25FAA7A7">
            <wp:extent cx="2743200" cy="1813248"/>
            <wp:effectExtent l="38100" t="38100" r="95250" b="920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8858" cy="18302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0FE" w:rsidRDefault="00F43A11" w:rsidP="002F30F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Рисунок—8</w:t>
      </w:r>
    </w:p>
    <w:p w:rsidR="002A09E5" w:rsidRDefault="002A09E5" w:rsidP="002A09E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40BC716" wp14:editId="62E178C6">
            <wp:extent cx="5829300" cy="3840342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3781" cy="38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E" w:rsidRPr="002F30FE" w:rsidRDefault="00F43A11" w:rsidP="002F30F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Рисунок—9</w:t>
      </w:r>
    </w:p>
    <w:p w:rsidR="002F30FE" w:rsidRDefault="002F30FE" w:rsidP="002A09E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2A09E5" w:rsidRDefault="002A09E5" w:rsidP="002A09E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DE30D54" wp14:editId="4A832C94">
            <wp:extent cx="2381250" cy="1445837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8104" cy="14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0FE">
        <w:rPr>
          <w:noProof/>
          <w:lang w:val="ru-RU"/>
        </w:rPr>
        <w:drawing>
          <wp:inline distT="0" distB="0" distL="0" distR="0" wp14:anchorId="04CBE68E" wp14:editId="1D589581">
            <wp:extent cx="2981325" cy="146331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4104" cy="14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E" w:rsidRPr="002F30FE" w:rsidRDefault="00F43A11" w:rsidP="002F30F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Рисунок—10</w:t>
      </w:r>
    </w:p>
    <w:p w:rsidR="001179D9" w:rsidRPr="00EC3F01" w:rsidRDefault="001179D9" w:rsidP="002F30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50D5" w:rsidRPr="00EC3F01" w:rsidRDefault="006E462A" w:rsidP="001927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b/>
          <w:sz w:val="28"/>
          <w:szCs w:val="28"/>
          <w:lang w:val="ru-RU"/>
        </w:rPr>
        <w:t>1.3 Описание используемых методов</w:t>
      </w:r>
    </w:p>
    <w:p w:rsidR="00B974BC" w:rsidRPr="00B974BC" w:rsidRDefault="00B974BC" w:rsidP="00EC3F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выборе методов будем опираться на рекомендации экспертов, уже опробовавших разные методы при работе с композитными материалами и отметивших точность отдельных их них. Ниже приведены выдержки из работ по этой теме.</w:t>
      </w:r>
    </w:p>
    <w:p w:rsidR="0031287A" w:rsidRPr="0019270A" w:rsidRDefault="00B974BC" w:rsidP="00EC3F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Реутов Ю.А.: «</w:t>
      </w:r>
      <w:r w:rsidR="0031287A" w:rsidRPr="0031287A">
        <w:rPr>
          <w:rFonts w:ascii="Times New Roman" w:hAnsi="Times New Roman" w:cs="Times New Roman"/>
          <w:sz w:val="28"/>
          <w:szCs w:val="28"/>
          <w:lang w:val="ru-RU"/>
        </w:rPr>
        <w:t xml:space="preserve">Решение задачи «структура – свойство» в общем случае может выполняться различными методами машинного обучения, такими как: классическая регуляризация, статистический анализ, нейронные сети, метод опорных векторов, кластеризация, алгоритмические композиции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другие».</w:t>
      </w:r>
    </w:p>
    <w:p w:rsidR="008973B3" w:rsidRPr="0019270A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270A">
        <w:rPr>
          <w:rFonts w:ascii="Times New Roman" w:hAnsi="Times New Roman" w:cs="Times New Roman"/>
          <w:sz w:val="28"/>
          <w:szCs w:val="28"/>
        </w:rPr>
        <w:t>Чун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-Те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Чен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Грейс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Х.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>в своей статье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19270A">
        <w:rPr>
          <w:rFonts w:ascii="Times New Roman" w:hAnsi="Times New Roman" w:cs="Times New Roman"/>
          <w:sz w:val="28"/>
          <w:szCs w:val="28"/>
        </w:rPr>
        <w:t>а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ют</w:t>
      </w:r>
      <w:r w:rsidRPr="0019270A">
        <w:rPr>
          <w:rFonts w:ascii="Times New Roman" w:hAnsi="Times New Roman" w:cs="Times New Roman"/>
          <w:sz w:val="28"/>
          <w:szCs w:val="28"/>
        </w:rPr>
        <w:t xml:space="preserve"> краткий обзор некоторых основных алгоритмов машинного обучения и обзор недавних исследований с использованием моделей машинного обучения для прогнозирования </w:t>
      </w:r>
      <w:r w:rsidR="00B974BC">
        <w:rPr>
          <w:rFonts w:ascii="Times New Roman" w:hAnsi="Times New Roman" w:cs="Times New Roman"/>
          <w:sz w:val="28"/>
          <w:szCs w:val="28"/>
        </w:rPr>
        <w:t>механических свойств композитов:</w:t>
      </w:r>
    </w:p>
    <w:p w:rsidR="003A3AEE" w:rsidRPr="0019270A" w:rsidRDefault="00B974BC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930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973B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ассмотрели </w:t>
      </w:r>
      <w:r w:rsidR="0063600F" w:rsidRPr="0019270A">
        <w:rPr>
          <w:rFonts w:ascii="Times New Roman" w:hAnsi="Times New Roman" w:cs="Times New Roman"/>
          <w:sz w:val="28"/>
          <w:szCs w:val="28"/>
        </w:rPr>
        <w:t xml:space="preserve">линейную регрессию, логистическую регрессию, нейронные сети (NN), </w:t>
      </w:r>
      <w:proofErr w:type="spellStart"/>
      <w:r w:rsidR="0063600F" w:rsidRPr="0019270A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63600F" w:rsidRPr="0019270A">
        <w:rPr>
          <w:rFonts w:ascii="Times New Roman" w:hAnsi="Times New Roman" w:cs="Times New Roman"/>
          <w:sz w:val="28"/>
          <w:szCs w:val="28"/>
        </w:rPr>
        <w:t xml:space="preserve"> нейронные сети (CNN) и </w:t>
      </w:r>
      <w:proofErr w:type="spellStart"/>
      <w:r w:rsidR="0063600F" w:rsidRPr="0019270A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63600F" w:rsidRPr="0019270A">
        <w:rPr>
          <w:rFonts w:ascii="Times New Roman" w:hAnsi="Times New Roman" w:cs="Times New Roman"/>
          <w:sz w:val="28"/>
          <w:szCs w:val="28"/>
        </w:rPr>
        <w:t xml:space="preserve"> процесс (GP) в конте</w:t>
      </w:r>
      <w:r w:rsidR="008973B3" w:rsidRPr="0019270A">
        <w:rPr>
          <w:rFonts w:ascii="Times New Roman" w:hAnsi="Times New Roman" w:cs="Times New Roman"/>
          <w:sz w:val="28"/>
          <w:szCs w:val="28"/>
        </w:rPr>
        <w:t xml:space="preserve">ксте проектирования материалов, 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>ссыла</w:t>
      </w:r>
      <w:r w:rsidR="008973B3" w:rsidRPr="0019270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>сь на и</w:t>
      </w:r>
      <w:proofErr w:type="spellStart"/>
      <w:r w:rsidR="00681D17" w:rsidRPr="0019270A">
        <w:rPr>
          <w:rFonts w:ascii="Times New Roman" w:hAnsi="Times New Roman" w:cs="Times New Roman"/>
          <w:sz w:val="28"/>
          <w:szCs w:val="28"/>
        </w:rPr>
        <w:t>сследования</w:t>
      </w:r>
      <w:proofErr w:type="spellEnd"/>
      <w:r w:rsidR="00681D17" w:rsidRPr="0019270A">
        <w:rPr>
          <w:rFonts w:ascii="Times New Roman" w:hAnsi="Times New Roman" w:cs="Times New Roman"/>
          <w:sz w:val="28"/>
          <w:szCs w:val="28"/>
        </w:rPr>
        <w:t xml:space="preserve"> (как экспериментальные, так и вычислительные) по применению этих алгоритмов машинного обучения к композитным исследованиям (включ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ая </w:t>
      </w:r>
      <w:proofErr w:type="spellStart"/>
      <w:r w:rsidR="003A3AEE" w:rsidRPr="0019270A">
        <w:rPr>
          <w:rFonts w:ascii="Times New Roman" w:hAnsi="Times New Roman" w:cs="Times New Roman"/>
          <w:sz w:val="28"/>
          <w:szCs w:val="28"/>
        </w:rPr>
        <w:t>нанокомпозиты</w:t>
      </w:r>
      <w:proofErr w:type="spellEnd"/>
      <w:r w:rsidR="003A3AEE" w:rsidRPr="0019270A">
        <w:rPr>
          <w:rFonts w:ascii="Times New Roman" w:hAnsi="Times New Roman" w:cs="Times New Roman"/>
          <w:sz w:val="28"/>
          <w:szCs w:val="28"/>
        </w:rPr>
        <w:t>).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E462A" w:rsidRPr="0019270A" w:rsidRDefault="008C543A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При л</w:t>
      </w:r>
      <w:proofErr w:type="spellStart"/>
      <w:r w:rsidR="003A3AEE" w:rsidRPr="0019270A">
        <w:rPr>
          <w:rFonts w:ascii="Times New Roman" w:hAnsi="Times New Roman" w:cs="Times New Roman"/>
          <w:sz w:val="28"/>
          <w:szCs w:val="28"/>
        </w:rPr>
        <w:t>инейн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A3AEE" w:rsidRPr="0019270A">
        <w:rPr>
          <w:rFonts w:ascii="Times New Roman" w:hAnsi="Times New Roman" w:cs="Times New Roman"/>
          <w:sz w:val="28"/>
          <w:szCs w:val="28"/>
        </w:rPr>
        <w:t>регресси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3A3AEE" w:rsidRPr="0019270A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="003A3AEE" w:rsidRPr="0019270A">
        <w:rPr>
          <w:rFonts w:ascii="Times New Roman" w:hAnsi="Times New Roman" w:cs="Times New Roman"/>
          <w:sz w:val="28"/>
          <w:szCs w:val="28"/>
        </w:rPr>
        <w:t xml:space="preserve"> только функция ошибок 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>(М</w:t>
      </w:r>
      <w:r w:rsidR="003A3AEE" w:rsidRPr="0019270A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модели определена, веса модели могут быть рассчитаны с помощью алгоритма оптимизации, </w:t>
      </w:r>
      <w:r w:rsidR="003A3AEE" w:rsidRPr="0019270A">
        <w:rPr>
          <w:rFonts w:ascii="Times New Roman" w:hAnsi="Times New Roman" w:cs="Times New Roman"/>
          <w:sz w:val="28"/>
          <w:szCs w:val="28"/>
        </w:rPr>
        <w:lastRenderedPageBreak/>
        <w:t>такого как классический стохастический градиентный спуск или алгоритм оптимизации Адама. Более сложные модели машинного обучения (нейронные сети)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 в целом дают более</w:t>
      </w:r>
      <w:r w:rsidRPr="0019270A">
        <w:rPr>
          <w:rFonts w:ascii="Times New Roman" w:hAnsi="Times New Roman" w:cs="Times New Roman"/>
          <w:sz w:val="28"/>
          <w:szCs w:val="28"/>
        </w:rPr>
        <w:t xml:space="preserve"> точные прогнозы. Однако в 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исследованиях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по композитам </w:t>
      </w:r>
      <w:r w:rsidR="003A3AEE" w:rsidRPr="0019270A">
        <w:rPr>
          <w:rFonts w:ascii="Times New Roman" w:hAnsi="Times New Roman" w:cs="Times New Roman"/>
          <w:sz w:val="28"/>
          <w:szCs w:val="28"/>
        </w:rPr>
        <w:t>линейные модели давали ценную информацию, например, какие входные переменные были более важными (с более</w:t>
      </w:r>
      <w:r w:rsidR="000930C9">
        <w:rPr>
          <w:rFonts w:ascii="Times New Roman" w:hAnsi="Times New Roman" w:cs="Times New Roman"/>
          <w:sz w:val="28"/>
          <w:szCs w:val="28"/>
        </w:rPr>
        <w:t xml:space="preserve"> сильным влиянием) для прогноза»</w:t>
      </w:r>
      <w:r w:rsidR="000930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3AEE" w:rsidRPr="0019270A">
        <w:rPr>
          <w:rFonts w:ascii="Times New Roman" w:hAnsi="Times New Roman" w:cs="Times New Roman"/>
          <w:sz w:val="28"/>
          <w:szCs w:val="28"/>
        </w:rPr>
        <w:t> </w:t>
      </w:r>
    </w:p>
    <w:p w:rsidR="00EC3F01" w:rsidRDefault="00C74C80" w:rsidP="00EC3F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Авторы показали, что использование машинного обучения для прогнозирования механических свойств композитов на порядки быстрее, чем обычный анализ методом конечных элементов.</w:t>
      </w:r>
    </w:p>
    <w:p w:rsidR="00C74C80" w:rsidRPr="00EC3F01" w:rsidRDefault="000930C9" w:rsidP="00EC3F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74C8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После обучения линейной модели оптимальные конструкции (конструкции с наивысшей прочностью или </w:t>
      </w:r>
      <w:proofErr w:type="spellStart"/>
      <w:r w:rsidR="00C74C80" w:rsidRPr="0019270A">
        <w:rPr>
          <w:rFonts w:ascii="Times New Roman" w:hAnsi="Times New Roman" w:cs="Times New Roman"/>
          <w:sz w:val="28"/>
          <w:szCs w:val="28"/>
          <w:lang w:val="ru-RU"/>
        </w:rPr>
        <w:t>т.п</w:t>
      </w:r>
      <w:proofErr w:type="spellEnd"/>
      <w:r w:rsidR="00C74C80" w:rsidRPr="0019270A">
        <w:rPr>
          <w:rFonts w:ascii="Times New Roman" w:hAnsi="Times New Roman" w:cs="Times New Roman"/>
          <w:sz w:val="28"/>
          <w:szCs w:val="28"/>
          <w:lang w:val="ru-RU"/>
        </w:rPr>
        <w:t>) композитов могут быть созданы непосредственно с использованием информации о весе в линейной модели, без необходимости какой-либо выборки, оптимизации или процесса поиска.</w:t>
      </w:r>
    </w:p>
    <w:p w:rsidR="00C74C80" w:rsidRPr="0019270A" w:rsidRDefault="00C74C80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 xml:space="preserve">Альтернативный подход к достижению высокой способности к обучению состоит в использовании линейной регрессии с функцией активации для создания искусственного нейрона (персептрона) и соединения ряда нейронов для создания искусственной НС. Самой базовой архитектурой NN является многослойный персептрон, который здесь также обозначается как NN. Он состоит из нескольких скрытых слоев (слои, за исключением входного и выходного слоев), и каждый слой содержит некоторое количество нейронов. Нелинейные функции, такие как выпрямленная линейная единица и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сигмоида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>, используются в качестве функций активации для введения нелинейности.</w:t>
      </w:r>
      <w:r w:rsidR="00011D65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65" w:rsidRPr="0019270A">
        <w:rPr>
          <w:rFonts w:ascii="Times New Roman" w:hAnsi="Times New Roman" w:cs="Times New Roman"/>
          <w:sz w:val="28"/>
          <w:szCs w:val="28"/>
        </w:rPr>
        <w:t>Авторы применили оптимизацию роя частиц для настройки архитектуры (количества скрытых слоев и нейронов) своей модели нейронной сети и показали, что их модель нейронной сети может точно предсказать и рассчитать предел прочности на сжатие засыпки из цементного теста без ограничений. </w:t>
      </w:r>
      <w:r w:rsidR="00011D65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65" w:rsidRPr="0019270A">
        <w:rPr>
          <w:rFonts w:ascii="Times New Roman" w:hAnsi="Times New Roman" w:cs="Times New Roman"/>
          <w:sz w:val="28"/>
          <w:szCs w:val="28"/>
        </w:rPr>
        <w:t xml:space="preserve">В работе авторов обучающие данные были сгенерированы с помощью трехмерных фильтров Гаусса с различными ковариационными матрицами. Производительность обучающих данных была рассчитана с помощью анализа методом конечных элементов. Входные переменные включают топологию композитов, состоящих из двух основных материалов (жесткого и мягкого), а выходная переменная — эффективная жесткость. Были </w:t>
      </w:r>
      <w:r w:rsidR="00011D65" w:rsidRPr="0019270A">
        <w:rPr>
          <w:rFonts w:ascii="Times New Roman" w:hAnsi="Times New Roman" w:cs="Times New Roman"/>
          <w:sz w:val="28"/>
          <w:szCs w:val="28"/>
        </w:rPr>
        <w:lastRenderedPageBreak/>
        <w:t xml:space="preserve">изучены различные архитектуры моделей CNN для настройки </w:t>
      </w:r>
      <w:proofErr w:type="spellStart"/>
      <w:r w:rsidR="00011D65" w:rsidRPr="0019270A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011D65" w:rsidRPr="0019270A">
        <w:rPr>
          <w:rFonts w:ascii="Times New Roman" w:hAnsi="Times New Roman" w:cs="Times New Roman"/>
          <w:sz w:val="28"/>
          <w:szCs w:val="28"/>
        </w:rPr>
        <w:t xml:space="preserve"> (количества слоев и фильтров). Авторы показали, что их модели CNN могут давать высокоточные прогнозы эффективной жесткости композитов на основе заданной топологии.</w:t>
      </w:r>
    </w:p>
    <w:p w:rsidR="008973B3" w:rsidRPr="0019270A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Хотя глубокие нейронные сети (например, NN и CNN) с множеством скрытых слоев и нейронов теоретически могут фиксировать любые сложные закономерности в данных, им требуется большой объем обучающих данных, чтобы изучить скрытые закономерности без переобучения.</w:t>
      </w:r>
    </w:p>
    <w:p w:rsidR="008973B3" w:rsidRPr="0019270A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</w:rPr>
        <w:t>Для некоторых задач простые алгоритмы машинного обучения не могут фиксировать сложные закономерности в данных, а создание большого количества обучающих данных для алгоритмов глубокого обучения невозможно из-за времени и стоимости проведения экспериментов или моделирования. GP, который представляет собой непараметрический подход, служит альтернативным методом для задач с высокой нелинейностью. GP представляет собой набор случайных величин и предполагает, что все входные и выходные переменные имеют совместное распределение Гаусса.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</w:rPr>
        <w:t>Вместо того, чтобы задавать гипотезу для модели ML и находить оптимальные значения весов в модели, GP производит распределение всех возможных функций, которые согласуются с наблюдаемыми (обучающими) данными. Таким образом, количество параметров в GP не ограничено и растет с увеличением количества обучающих данных.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73B3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 GP может быть очень эффективным в вычислительном отношении, когда количество обучающих данных невелико</w:t>
      </w:r>
      <w:r w:rsidR="00B974B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9270A">
        <w:rPr>
          <w:rFonts w:ascii="Times New Roman" w:hAnsi="Times New Roman" w:cs="Times New Roman"/>
          <w:sz w:val="28"/>
          <w:szCs w:val="28"/>
        </w:rPr>
        <w:t>.</w:t>
      </w:r>
    </w:p>
    <w:p w:rsidR="00B974BC" w:rsidRPr="00B974BC" w:rsidRDefault="00B974BC" w:rsidP="00B974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в своей работе будем </w:t>
      </w:r>
      <w:r w:rsidRPr="00B974BC">
        <w:rPr>
          <w:rFonts w:ascii="Times New Roman" w:hAnsi="Times New Roman" w:cs="Times New Roman"/>
          <w:sz w:val="28"/>
          <w:szCs w:val="28"/>
          <w:lang w:val="ru-RU"/>
        </w:rPr>
        <w:t>использовать метод обучения с учителем через задачу регрессии (на выходе нас интересует числовое значение). Будут применены следующие методы:</w:t>
      </w:r>
    </w:p>
    <w:p w:rsidR="00B974BC" w:rsidRPr="00B974BC" w:rsidRDefault="00B974BC" w:rsidP="00B974B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4BC">
        <w:rPr>
          <w:rFonts w:ascii="Times New Roman" w:hAnsi="Times New Roman" w:cs="Times New Roman"/>
          <w:sz w:val="28"/>
          <w:szCs w:val="28"/>
          <w:lang w:val="ru-RU"/>
        </w:rPr>
        <w:t>линейная регрессия;</w:t>
      </w:r>
    </w:p>
    <w:p w:rsidR="00B974BC" w:rsidRPr="00B974BC" w:rsidRDefault="00B974BC" w:rsidP="00B974B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4BC">
        <w:rPr>
          <w:rFonts w:ascii="Times New Roman" w:hAnsi="Times New Roman" w:cs="Times New Roman"/>
          <w:sz w:val="28"/>
          <w:szCs w:val="28"/>
          <w:lang w:val="ru-RU"/>
        </w:rPr>
        <w:t>лассо.</w:t>
      </w:r>
    </w:p>
    <w:p w:rsidR="00B974BC" w:rsidRPr="00B974BC" w:rsidRDefault="00B974BC" w:rsidP="00B974B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74BC" w:rsidRPr="006458B2" w:rsidRDefault="006458B2" w:rsidP="006458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458B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Методы: достоинства, недостатки </w:t>
      </w:r>
      <w:r w:rsidRPr="006458B2">
        <w:rPr>
          <w:rFonts w:ascii="Times New Roman" w:eastAsia="Times New Roman" w:hAnsi="Times New Roman" w:cs="Times New Roman"/>
          <w:sz w:val="28"/>
          <w:szCs w:val="28"/>
          <w:highlight w:val="yellow"/>
        </w:rPr>
        <w:t>и области применения каждого из методов.</w:t>
      </w:r>
    </w:p>
    <w:p w:rsidR="00CC5773" w:rsidRDefault="006458B2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8B2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С</w:t>
      </w:r>
      <w:proofErr w:type="spellStart"/>
      <w:r w:rsidRPr="006458B2">
        <w:rPr>
          <w:rFonts w:ascii="Times New Roman" w:hAnsi="Times New Roman" w:cs="Times New Roman"/>
          <w:sz w:val="28"/>
          <w:szCs w:val="28"/>
          <w:highlight w:val="yellow"/>
        </w:rPr>
        <w:t>остав</w:t>
      </w:r>
      <w:r w:rsidRPr="006458B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ить</w:t>
      </w:r>
      <w:proofErr w:type="spellEnd"/>
      <w:r w:rsidRPr="006458B2">
        <w:rPr>
          <w:rFonts w:ascii="Times New Roman" w:hAnsi="Times New Roman" w:cs="Times New Roman"/>
          <w:sz w:val="28"/>
          <w:szCs w:val="28"/>
          <w:highlight w:val="yellow"/>
        </w:rPr>
        <w:t xml:space="preserve"> итогов</w:t>
      </w:r>
      <w:proofErr w:type="spellStart"/>
      <w:r w:rsidRPr="006458B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ую</w:t>
      </w:r>
      <w:proofErr w:type="spellEnd"/>
      <w:r w:rsidRPr="006458B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458B2">
        <w:rPr>
          <w:rFonts w:ascii="Times New Roman" w:hAnsi="Times New Roman" w:cs="Times New Roman"/>
          <w:sz w:val="28"/>
          <w:szCs w:val="28"/>
          <w:highlight w:val="yellow"/>
        </w:rPr>
        <w:t>сравнительн</w:t>
      </w:r>
      <w:r w:rsidRPr="006458B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ую</w:t>
      </w:r>
      <w:proofErr w:type="spellEnd"/>
      <w:r w:rsidRPr="006458B2">
        <w:rPr>
          <w:rFonts w:ascii="Times New Roman" w:hAnsi="Times New Roman" w:cs="Times New Roman"/>
          <w:sz w:val="28"/>
          <w:szCs w:val="28"/>
          <w:highlight w:val="yellow"/>
        </w:rPr>
        <w:t xml:space="preserve"> таблиц</w:t>
      </w:r>
      <w:r w:rsidRPr="006458B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</w:t>
      </w:r>
      <w:r w:rsidRPr="006458B2">
        <w:rPr>
          <w:rFonts w:ascii="Times New Roman" w:hAnsi="Times New Roman" w:cs="Times New Roman"/>
          <w:sz w:val="28"/>
          <w:szCs w:val="28"/>
          <w:highlight w:val="yellow"/>
        </w:rPr>
        <w:t xml:space="preserve"> с указанием среди прочего априорных предпосылок к работоспособности каждого метода.</w:t>
      </w: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Pr="0019270A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Pr="00CC5773" w:rsidRDefault="00CC5773" w:rsidP="00CC577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577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1.4 Разведочный анализ данных</w:t>
      </w:r>
    </w:p>
    <w:p w:rsidR="00140C8D" w:rsidRDefault="006458B2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8B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</w:t>
      </w:r>
      <w:proofErr w:type="spellStart"/>
      <w:r w:rsidRPr="006458B2">
        <w:rPr>
          <w:rFonts w:ascii="Times New Roman" w:hAnsi="Times New Roman" w:cs="Times New Roman"/>
          <w:sz w:val="28"/>
          <w:szCs w:val="28"/>
          <w:highlight w:val="yellow"/>
        </w:rPr>
        <w:t>раткое</w:t>
      </w:r>
      <w:proofErr w:type="spellEnd"/>
      <w:r w:rsidRPr="006458B2">
        <w:rPr>
          <w:rFonts w:ascii="Times New Roman" w:hAnsi="Times New Roman" w:cs="Times New Roman"/>
          <w:sz w:val="28"/>
          <w:szCs w:val="28"/>
          <w:highlight w:val="yellow"/>
        </w:rPr>
        <w:t xml:space="preserve"> описание методов разведочного анализа данных, которые используются для первоначального анализа.</w:t>
      </w:r>
    </w:p>
    <w:p w:rsidR="006C6B13" w:rsidRP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6B13">
        <w:rPr>
          <w:rFonts w:ascii="Times New Roman" w:hAnsi="Times New Roman" w:cs="Times New Roman"/>
          <w:sz w:val="28"/>
          <w:szCs w:val="28"/>
          <w:highlight w:val="yellow"/>
        </w:rPr>
        <w:t xml:space="preserve">Нарисовать гистограммы распределения каждой из переменной, диаграммы ящика с усами, попарные графики рассеяния точек. </w:t>
      </w:r>
    </w:p>
    <w:p w:rsidR="00C04F68" w:rsidRPr="00C04F68" w:rsidRDefault="006C6B13" w:rsidP="00C04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B13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</w:t>
      </w:r>
      <w:proofErr w:type="spellStart"/>
      <w:r w:rsidRPr="006C6B13">
        <w:rPr>
          <w:rFonts w:ascii="Times New Roman" w:hAnsi="Times New Roman" w:cs="Times New Roman"/>
          <w:sz w:val="28"/>
          <w:szCs w:val="28"/>
          <w:highlight w:val="yellow"/>
        </w:rPr>
        <w:t>колонк</w:t>
      </w:r>
      <w:proofErr w:type="spellEnd"/>
      <w:r w:rsidRPr="006C6B1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</w:t>
      </w:r>
      <w:r w:rsidRPr="006C6B13">
        <w:rPr>
          <w:rFonts w:ascii="Times New Roman" w:hAnsi="Times New Roman" w:cs="Times New Roman"/>
          <w:sz w:val="28"/>
          <w:szCs w:val="28"/>
          <w:highlight w:val="yellow"/>
        </w:rPr>
        <w:t xml:space="preserve"> получить среднее, медианное значение, провести анализ и исключение выбросов, проверить наличие пропусков.</w:t>
      </w:r>
    </w:p>
    <w:p w:rsidR="00EF3B72" w:rsidRDefault="00EF3B72" w:rsidP="00EF3B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B7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EF3B72">
        <w:rPr>
          <w:rFonts w:ascii="Times New Roman" w:hAnsi="Times New Roman" w:cs="Times New Roman"/>
          <w:sz w:val="28"/>
          <w:szCs w:val="28"/>
        </w:rPr>
        <w:t>азведочный</w:t>
      </w:r>
      <w:proofErr w:type="spellEnd"/>
      <w:r w:rsidRPr="00EF3B7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F3B72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EF3B7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F3B72">
        <w:rPr>
          <w:rFonts w:ascii="Times New Roman" w:hAnsi="Times New Roman" w:cs="Times New Roman"/>
          <w:sz w:val="28"/>
          <w:szCs w:val="28"/>
        </w:rPr>
        <w:t xml:space="preserve"> или, как его еще </w:t>
      </w:r>
      <w:r w:rsidRPr="00EF3B72">
        <w:rPr>
          <w:rFonts w:ascii="Times New Roman" w:hAnsi="Times New Roman" w:cs="Times New Roman"/>
          <w:sz w:val="28"/>
          <w:szCs w:val="28"/>
          <w:lang w:val="ru-RU"/>
        </w:rPr>
        <w:t xml:space="preserve">принято </w:t>
      </w:r>
      <w:r w:rsidRPr="00EF3B72">
        <w:rPr>
          <w:rFonts w:ascii="Times New Roman" w:hAnsi="Times New Roman" w:cs="Times New Roman"/>
          <w:sz w:val="28"/>
          <w:szCs w:val="28"/>
        </w:rPr>
        <w:t xml:space="preserve">называть, исследовательский анализ </w:t>
      </w:r>
      <w:r w:rsidRPr="00EF3B7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EF3B72">
        <w:rPr>
          <w:rFonts w:ascii="Times New Roman" w:hAnsi="Times New Roman" w:cs="Times New Roman"/>
          <w:sz w:val="28"/>
          <w:szCs w:val="28"/>
        </w:rPr>
        <w:t>рименяется</w:t>
      </w:r>
      <w:proofErr w:type="spellEnd"/>
      <w:r w:rsidRPr="00EF3B72">
        <w:rPr>
          <w:rFonts w:ascii="Times New Roman" w:hAnsi="Times New Roman" w:cs="Times New Roman"/>
          <w:sz w:val="28"/>
          <w:szCs w:val="28"/>
        </w:rPr>
        <w:t xml:space="preserve"> для выявления тенденций. 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EF3B72">
        <w:rPr>
          <w:rFonts w:ascii="Times New Roman" w:hAnsi="Times New Roman" w:cs="Times New Roman"/>
          <w:sz w:val="28"/>
          <w:szCs w:val="28"/>
        </w:rPr>
        <w:t>использовании в</w:t>
      </w:r>
      <w:r w:rsidR="00B24E0B">
        <w:rPr>
          <w:rFonts w:ascii="Times New Roman" w:hAnsi="Times New Roman" w:cs="Times New Roman"/>
          <w:sz w:val="28"/>
          <w:szCs w:val="28"/>
        </w:rPr>
        <w:t>ыявляют закономерности, обобщаются основные характеристики.</w:t>
      </w:r>
    </w:p>
    <w:p w:rsidR="00F8057E" w:rsidRDefault="00F8057E" w:rsidP="00EF3B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57E">
        <w:rPr>
          <w:rFonts w:ascii="Times New Roman" w:hAnsi="Times New Roman" w:cs="Times New Roman"/>
          <w:sz w:val="28"/>
          <w:szCs w:val="28"/>
        </w:rPr>
        <w:t>К основным методам разве</w:t>
      </w:r>
      <w:r>
        <w:rPr>
          <w:rFonts w:ascii="Times New Roman" w:hAnsi="Times New Roman" w:cs="Times New Roman"/>
          <w:sz w:val="28"/>
          <w:szCs w:val="28"/>
        </w:rPr>
        <w:t xml:space="preserve">дочного </w:t>
      </w:r>
      <w:r w:rsidRPr="00F8057E">
        <w:rPr>
          <w:rFonts w:ascii="Times New Roman" w:hAnsi="Times New Roman" w:cs="Times New Roman"/>
          <w:sz w:val="28"/>
          <w:szCs w:val="28"/>
        </w:rPr>
        <w:t>анализа относится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8057E" w:rsidRPr="00F8057E" w:rsidRDefault="00624819" w:rsidP="00F8057E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анализа </w:t>
      </w:r>
      <w:r w:rsidR="00F8057E" w:rsidRPr="00F8057E">
        <w:rPr>
          <w:rFonts w:ascii="Times New Roman" w:hAnsi="Times New Roman" w:cs="Times New Roman"/>
          <w:sz w:val="28"/>
          <w:szCs w:val="28"/>
        </w:rPr>
        <w:t>распределений переменных (чтобы выявить переменные с несимметричным или негауссовым распределением, в том числе и бимодальные)</w:t>
      </w:r>
      <w:r w:rsidR="00D76F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6FD1" w:rsidRPr="00D76FD1">
        <w:rPr>
          <w:rFonts w:ascii="Times New Roman" w:hAnsi="Times New Roman" w:cs="Times New Roman"/>
          <w:sz w:val="28"/>
          <w:szCs w:val="28"/>
        </w:rPr>
        <w:t xml:space="preserve">Гистограмма позволяет "на глаз" оценить нормальность эмпирического распределения. На гистограмму также накладывается кривая нормального распределения. </w:t>
      </w:r>
    </w:p>
    <w:p w:rsidR="00F8057E" w:rsidRPr="00F8057E" w:rsidRDefault="00624819" w:rsidP="00F8057E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F8057E" w:rsidRPr="00F8057E">
        <w:rPr>
          <w:rFonts w:ascii="Times New Roman" w:hAnsi="Times New Roman" w:cs="Times New Roman"/>
          <w:sz w:val="28"/>
          <w:szCs w:val="28"/>
        </w:rPr>
        <w:t xml:space="preserve"> корреляционных матриц с целью поиска коэффициентов, превосходящих по величине определенные пороговые значения</w:t>
      </w:r>
      <w:r w:rsidR="00D76F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6FD1" w:rsidRPr="00D76FD1">
        <w:rPr>
          <w:rFonts w:ascii="Times New Roman" w:hAnsi="Times New Roman" w:cs="Times New Roman"/>
          <w:sz w:val="28"/>
          <w:szCs w:val="28"/>
        </w:rPr>
        <w:t>Корреляция представляет со</w:t>
      </w:r>
      <w:r w:rsidR="00D76FD1">
        <w:rPr>
          <w:rFonts w:ascii="Times New Roman" w:hAnsi="Times New Roman" w:cs="Times New Roman"/>
          <w:sz w:val="28"/>
          <w:szCs w:val="28"/>
        </w:rPr>
        <w:t>бой меру зависимости переменных</w:t>
      </w:r>
      <w:r w:rsidR="00D76F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6FD1">
        <w:rPr>
          <w:rFonts w:ascii="Times New Roman" w:hAnsi="Times New Roman" w:cs="Times New Roman"/>
          <w:sz w:val="28"/>
          <w:szCs w:val="28"/>
        </w:rPr>
        <w:t xml:space="preserve">Происходит </w:t>
      </w:r>
      <w:proofErr w:type="spellStart"/>
      <w:r w:rsidR="00D76FD1" w:rsidRPr="00D76FD1">
        <w:rPr>
          <w:rFonts w:ascii="Times New Roman" w:hAnsi="Times New Roman" w:cs="Times New Roman"/>
          <w:sz w:val="28"/>
          <w:szCs w:val="28"/>
        </w:rPr>
        <w:t>проверк</w:t>
      </w:r>
      <w:proofErr w:type="spellEnd"/>
      <w:r w:rsidR="00D76FD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76FD1" w:rsidRPr="00D76FD1">
        <w:rPr>
          <w:rFonts w:ascii="Times New Roman" w:hAnsi="Times New Roman" w:cs="Times New Roman"/>
          <w:sz w:val="28"/>
          <w:szCs w:val="28"/>
        </w:rPr>
        <w:t xml:space="preserve"> значимых (ожидаемых и неожиданных) корреляций</w:t>
      </w:r>
      <w:r w:rsidR="00D76FD1">
        <w:rPr>
          <w:rFonts w:ascii="Times New Roman" w:hAnsi="Times New Roman" w:cs="Times New Roman"/>
          <w:sz w:val="28"/>
          <w:szCs w:val="28"/>
          <w:lang w:val="ru-RU"/>
        </w:rPr>
        <w:t xml:space="preserve">, попытка </w:t>
      </w:r>
      <w:r w:rsidR="00D76FD1" w:rsidRPr="00D76FD1">
        <w:rPr>
          <w:rFonts w:ascii="Times New Roman" w:hAnsi="Times New Roman" w:cs="Times New Roman"/>
          <w:sz w:val="28"/>
          <w:szCs w:val="28"/>
        </w:rPr>
        <w:t>понять общую природу обнаруженной статистической значимос</w:t>
      </w:r>
      <w:r w:rsidR="00D76FD1">
        <w:rPr>
          <w:rFonts w:ascii="Times New Roman" w:hAnsi="Times New Roman" w:cs="Times New Roman"/>
          <w:sz w:val="28"/>
          <w:szCs w:val="28"/>
        </w:rPr>
        <w:t>ти;</w:t>
      </w:r>
    </w:p>
    <w:p w:rsidR="00F8057E" w:rsidRPr="009D7A49" w:rsidRDefault="00F8057E" w:rsidP="00F8057E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57E">
        <w:rPr>
          <w:rFonts w:ascii="Times New Roman" w:hAnsi="Times New Roman" w:cs="Times New Roman"/>
          <w:sz w:val="28"/>
          <w:szCs w:val="28"/>
        </w:rPr>
        <w:t>анализ многовходовых таблиц частот ("послойный" последовательный просмотр комбинаций уровней управляющих переменных)</w:t>
      </w:r>
      <w:r w:rsidRPr="00F805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540E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CB540E" w:rsidRPr="00CB540E">
        <w:rPr>
          <w:rFonts w:ascii="Times New Roman" w:hAnsi="Times New Roman" w:cs="Times New Roman"/>
          <w:sz w:val="28"/>
          <w:szCs w:val="28"/>
        </w:rPr>
        <w:t>метод анали</w:t>
      </w:r>
      <w:r w:rsidR="00CB540E">
        <w:rPr>
          <w:rFonts w:ascii="Times New Roman" w:hAnsi="Times New Roman" w:cs="Times New Roman"/>
          <w:sz w:val="28"/>
          <w:szCs w:val="28"/>
        </w:rPr>
        <w:t xml:space="preserve">за категориальных </w:t>
      </w:r>
      <w:r w:rsidR="00CB540E" w:rsidRPr="00CB540E">
        <w:rPr>
          <w:rFonts w:ascii="Times New Roman" w:hAnsi="Times New Roman" w:cs="Times New Roman"/>
          <w:sz w:val="28"/>
          <w:szCs w:val="28"/>
        </w:rPr>
        <w:t>переменных</w:t>
      </w:r>
      <w:r w:rsidR="00CB540E">
        <w:rPr>
          <w:rFonts w:ascii="Times New Roman" w:hAnsi="Times New Roman" w:cs="Times New Roman"/>
          <w:sz w:val="28"/>
          <w:szCs w:val="28"/>
          <w:lang w:val="ru-RU"/>
        </w:rPr>
        <w:t xml:space="preserve">, показывающий </w:t>
      </w:r>
      <w:r w:rsidR="00CB540E" w:rsidRPr="00CB540E">
        <w:rPr>
          <w:rFonts w:ascii="Times New Roman" w:hAnsi="Times New Roman" w:cs="Times New Roman"/>
          <w:sz w:val="28"/>
          <w:szCs w:val="28"/>
        </w:rPr>
        <w:t>каким образом различные группы данных распределены в выборке.</w:t>
      </w:r>
    </w:p>
    <w:p w:rsidR="009D7A49" w:rsidRDefault="009D7A49" w:rsidP="008A704F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7A49">
        <w:rPr>
          <w:rFonts w:ascii="Times New Roman" w:hAnsi="Times New Roman" w:cs="Times New Roman"/>
          <w:sz w:val="28"/>
          <w:szCs w:val="28"/>
          <w:lang w:val="ru-RU"/>
        </w:rPr>
        <w:t>многомерн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9D7A49">
        <w:rPr>
          <w:rFonts w:ascii="Times New Roman" w:hAnsi="Times New Roman" w:cs="Times New Roman"/>
          <w:sz w:val="28"/>
          <w:szCs w:val="28"/>
          <w:lang w:val="ru-RU"/>
        </w:rPr>
        <w:t xml:space="preserve"> разведочн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9D7A49">
        <w:rPr>
          <w:rFonts w:ascii="Times New Roman" w:hAnsi="Times New Roman" w:cs="Times New Roman"/>
          <w:sz w:val="28"/>
          <w:szCs w:val="28"/>
          <w:lang w:val="ru-RU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D7A49">
        <w:rPr>
          <w:rFonts w:ascii="Times New Roman" w:hAnsi="Times New Roman" w:cs="Times New Roman"/>
          <w:sz w:val="28"/>
          <w:szCs w:val="28"/>
        </w:rPr>
        <w:t>для поиска законо</w:t>
      </w:r>
      <w:r>
        <w:rPr>
          <w:rFonts w:ascii="Times New Roman" w:hAnsi="Times New Roman" w:cs="Times New Roman"/>
          <w:sz w:val="28"/>
          <w:szCs w:val="28"/>
        </w:rPr>
        <w:t xml:space="preserve">мерностей в многомерных данных </w:t>
      </w:r>
      <w:r w:rsidRPr="009D7A49">
        <w:rPr>
          <w:rFonts w:ascii="Times New Roman" w:hAnsi="Times New Roman" w:cs="Times New Roman"/>
          <w:sz w:val="28"/>
          <w:szCs w:val="28"/>
        </w:rPr>
        <w:t>или последовательностях одномерных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D7A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7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04F" w:rsidRPr="008A704F">
        <w:rPr>
          <w:rFonts w:ascii="Times New Roman" w:hAnsi="Times New Roman" w:cs="Times New Roman"/>
          <w:sz w:val="28"/>
          <w:szCs w:val="28"/>
          <w:lang w:val="ru-RU"/>
        </w:rPr>
        <w:t xml:space="preserve">К ним относятся: кластерный анализ, факторный анализ, анализ дискриминантных функций, многомерное </w:t>
      </w:r>
      <w:proofErr w:type="spellStart"/>
      <w:r w:rsidR="008A704F" w:rsidRPr="008A704F">
        <w:rPr>
          <w:rFonts w:ascii="Times New Roman" w:hAnsi="Times New Roman" w:cs="Times New Roman"/>
          <w:sz w:val="28"/>
          <w:szCs w:val="28"/>
          <w:lang w:val="ru-RU"/>
        </w:rPr>
        <w:t>шкалирование</w:t>
      </w:r>
      <w:proofErr w:type="spellEnd"/>
      <w:r w:rsidR="008A704F" w:rsidRPr="008A704F">
        <w:rPr>
          <w:rFonts w:ascii="Times New Roman" w:hAnsi="Times New Roman" w:cs="Times New Roman"/>
          <w:sz w:val="28"/>
          <w:szCs w:val="28"/>
          <w:lang w:val="ru-RU"/>
        </w:rPr>
        <w:t>, анализ временных рядов и.</w:t>
      </w:r>
    </w:p>
    <w:p w:rsidR="00F8057E" w:rsidRPr="00EF3B72" w:rsidRDefault="00F8057E" w:rsidP="00EF3B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F8057E">
        <w:rPr>
          <w:rFonts w:ascii="Times New Roman" w:hAnsi="Times New Roman" w:cs="Times New Roman"/>
          <w:sz w:val="28"/>
          <w:szCs w:val="28"/>
        </w:rPr>
        <w:t>татистически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8057E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среднее значение, медиана, </w:t>
      </w:r>
      <w:r w:rsidRPr="00F8057E">
        <w:rPr>
          <w:rFonts w:ascii="Times New Roman" w:hAnsi="Times New Roman" w:cs="Times New Roman"/>
          <w:sz w:val="28"/>
          <w:szCs w:val="28"/>
        </w:rPr>
        <w:t>мода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57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тандартное отклонение, дисперсия</w:t>
      </w:r>
      <w:r w:rsidRPr="00F8057E">
        <w:rPr>
          <w:rFonts w:ascii="Times New Roman" w:hAnsi="Times New Roman" w:cs="Times New Roman"/>
          <w:sz w:val="28"/>
          <w:szCs w:val="28"/>
        </w:rPr>
        <w:t>, квантили и др.</w:t>
      </w:r>
    </w:p>
    <w:p w:rsidR="00202331" w:rsidRDefault="00202331" w:rsidP="002023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2331">
        <w:rPr>
          <w:rFonts w:ascii="Times New Roman" w:hAnsi="Times New Roman" w:cs="Times New Roman"/>
          <w:sz w:val="28"/>
          <w:szCs w:val="28"/>
          <w:lang w:val="ru-RU"/>
        </w:rPr>
        <w:t>Визуализации выделяют взаимосвязи в данных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331">
        <w:rPr>
          <w:rFonts w:ascii="Times New Roman" w:hAnsi="Times New Roman" w:cs="Times New Roman"/>
          <w:sz w:val="28"/>
          <w:szCs w:val="28"/>
          <w:lang w:val="ru-RU"/>
        </w:rPr>
        <w:t>раскрывают информацию, видимую чело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веческому глазу, которую нельзя </w:t>
      </w:r>
      <w:r w:rsidRPr="00202331">
        <w:rPr>
          <w:rFonts w:ascii="Times New Roman" w:hAnsi="Times New Roman" w:cs="Times New Roman"/>
          <w:sz w:val="28"/>
          <w:szCs w:val="28"/>
          <w:lang w:val="ru-RU"/>
        </w:rPr>
        <w:t>передать только числами и цифрами.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для этого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2331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233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023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F68" w:rsidRPr="00C04F68" w:rsidRDefault="00C04F68" w:rsidP="002023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4F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43A11">
        <w:rPr>
          <w:rFonts w:ascii="Times New Roman" w:hAnsi="Times New Roman" w:cs="Times New Roman"/>
          <w:sz w:val="28"/>
          <w:szCs w:val="28"/>
          <w:lang w:val="ru-RU"/>
        </w:rPr>
        <w:t>осмотрим на данные на рисунках 11 и 12</w:t>
      </w:r>
      <w:r w:rsidR="001760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609F" w:rsidRPr="0017609F">
        <w:rPr>
          <w:rFonts w:ascii="Times New Roman" w:hAnsi="Times New Roman" w:cs="Times New Roman"/>
          <w:sz w:val="28"/>
          <w:szCs w:val="28"/>
        </w:rPr>
        <w:t>Гистограмма отображает частоту появления пере</w:t>
      </w:r>
      <w:r w:rsidR="0017609F">
        <w:rPr>
          <w:rFonts w:ascii="Times New Roman" w:hAnsi="Times New Roman" w:cs="Times New Roman"/>
          <w:sz w:val="28"/>
          <w:szCs w:val="28"/>
        </w:rPr>
        <w:t>менных в определенном интервале</w:t>
      </w:r>
      <w:r w:rsidRPr="00C04F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5773" w:rsidRDefault="00C04F68" w:rsidP="00C04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15EC46B" wp14:editId="6BA21BF4">
            <wp:extent cx="5624830" cy="2291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87" w:rsidRDefault="00F43A11" w:rsidP="00543A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Рисунок—11</w:t>
      </w:r>
      <w:r w:rsidR="00C04F68" w:rsidRPr="00C04F68">
        <w:rPr>
          <w:rFonts w:ascii="Times New Roman" w:hAnsi="Times New Roman" w:cs="Times New Roman"/>
          <w:sz w:val="28"/>
          <w:szCs w:val="28"/>
          <w:lang w:val="ru-RU"/>
        </w:rPr>
        <w:t xml:space="preserve"> Гистограммы характера распределения признаков</w:t>
      </w:r>
    </w:p>
    <w:p w:rsidR="00C04F68" w:rsidRDefault="00543A87" w:rsidP="00543A87">
      <w:pPr>
        <w:spacing w:line="360" w:lineRule="auto"/>
        <w:jc w:val="center"/>
        <w:rPr>
          <w:noProof/>
          <w:lang w:val="ru-RU"/>
        </w:rPr>
      </w:pPr>
      <w:r w:rsidRPr="00543A87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E71CEB6" wp14:editId="2F140432">
            <wp:extent cx="5681980" cy="2539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87" w:rsidRDefault="00F43A11" w:rsidP="00543A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Рисунок—12</w:t>
      </w:r>
      <w:r w:rsidR="00543A87" w:rsidRPr="00543A87">
        <w:rPr>
          <w:rFonts w:ascii="Times New Roman" w:hAnsi="Times New Roman" w:cs="Times New Roman"/>
          <w:sz w:val="28"/>
          <w:szCs w:val="28"/>
          <w:lang w:val="ru-RU"/>
        </w:rPr>
        <w:t xml:space="preserve"> «Ящики с усами» характера распределения признаков</w:t>
      </w:r>
    </w:p>
    <w:p w:rsidR="009F7662" w:rsidRPr="0017609F" w:rsidRDefault="009F7662" w:rsidP="009F766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9F7662">
        <w:rPr>
          <w:rFonts w:ascii="Times New Roman" w:hAnsi="Times New Roman" w:cs="Times New Roman"/>
          <w:sz w:val="28"/>
          <w:szCs w:val="28"/>
        </w:rPr>
        <w:t>очки за границами "усов", не что иное, как выбросы</w:t>
      </w:r>
      <w:r w:rsidR="001760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A87" w:rsidRDefault="00543A87" w:rsidP="00543A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43A87">
        <w:rPr>
          <w:rFonts w:ascii="Times New Roman" w:hAnsi="Times New Roman" w:cs="Times New Roman"/>
          <w:sz w:val="28"/>
          <w:szCs w:val="28"/>
          <w:lang w:val="ru-RU"/>
        </w:rPr>
        <w:t>Все признаки имеют нормальное распределение, кроме «Угол нашивки», также немного отличается «Поверхностная плотность», медиана отличается от среднего значения.</w:t>
      </w:r>
    </w:p>
    <w:p w:rsidR="00543A87" w:rsidRPr="006B0148" w:rsidRDefault="00A75942" w:rsidP="00ED55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17609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7609F" w:rsidRPr="0017609F">
        <w:rPr>
          <w:rFonts w:ascii="Times New Roman" w:hAnsi="Times New Roman" w:cs="Times New Roman"/>
          <w:sz w:val="28"/>
          <w:szCs w:val="28"/>
          <w:lang w:val="ru-RU"/>
        </w:rPr>
        <w:t>епловая карта Пирсона на рисунке 13</w:t>
      </w:r>
      <w:r w:rsidR="0017609F">
        <w:rPr>
          <w:rFonts w:ascii="Times New Roman" w:hAnsi="Times New Roman" w:cs="Times New Roman"/>
          <w:sz w:val="28"/>
          <w:szCs w:val="28"/>
        </w:rPr>
        <w:t>—</w:t>
      </w:r>
      <w:r w:rsidR="0017609F" w:rsidRPr="0017609F">
        <w:rPr>
          <w:rFonts w:ascii="Times New Roman" w:hAnsi="Times New Roman" w:cs="Times New Roman"/>
          <w:sz w:val="28"/>
          <w:szCs w:val="28"/>
        </w:rPr>
        <w:t>это тип визуализации, применяемый, когда нам н</w:t>
      </w:r>
      <w:r w:rsidR="0017609F">
        <w:rPr>
          <w:rFonts w:ascii="Times New Roman" w:hAnsi="Times New Roman" w:cs="Times New Roman"/>
          <w:sz w:val="28"/>
          <w:szCs w:val="28"/>
        </w:rPr>
        <w:t>ужно найти зависимые переменные.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609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5535" w:rsidRPr="00ED5535">
        <w:rPr>
          <w:rFonts w:ascii="Times New Roman" w:hAnsi="Times New Roman" w:cs="Times New Roman"/>
          <w:sz w:val="28"/>
          <w:szCs w:val="28"/>
          <w:lang w:val="ru-RU"/>
        </w:rPr>
        <w:t>овместное р</w:t>
      </w:r>
      <w:proofErr w:type="spellStart"/>
      <w:r w:rsidR="00ED5535" w:rsidRPr="00ED5535">
        <w:rPr>
          <w:rFonts w:ascii="Times New Roman" w:hAnsi="Times New Roman" w:cs="Times New Roman"/>
          <w:sz w:val="28"/>
          <w:szCs w:val="28"/>
        </w:rPr>
        <w:t>аспределени</w:t>
      </w:r>
      <w:proofErr w:type="spellEnd"/>
      <w:r w:rsidR="00ED5535" w:rsidRPr="00ED55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D5535" w:rsidRPr="00ED5535">
        <w:rPr>
          <w:rFonts w:ascii="Times New Roman" w:hAnsi="Times New Roman" w:cs="Times New Roman"/>
          <w:sz w:val="28"/>
          <w:szCs w:val="28"/>
        </w:rPr>
        <w:t xml:space="preserve"> и диаграмм</w:t>
      </w:r>
      <w:r w:rsidR="00ED5535" w:rsidRPr="00ED55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D5535" w:rsidRPr="00ED5535">
        <w:rPr>
          <w:rFonts w:ascii="Times New Roman" w:hAnsi="Times New Roman" w:cs="Times New Roman"/>
          <w:sz w:val="28"/>
          <w:szCs w:val="28"/>
        </w:rPr>
        <w:t xml:space="preserve"> рассеяния</w:t>
      </w:r>
      <w:r w:rsidR="00ED5535" w:rsidRPr="00ED55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535">
        <w:rPr>
          <w:rFonts w:ascii="Times New Roman" w:hAnsi="Times New Roman" w:cs="Times New Roman"/>
          <w:sz w:val="28"/>
          <w:szCs w:val="28"/>
          <w:lang w:val="ru-RU"/>
        </w:rPr>
        <w:t xml:space="preserve">признаков </w:t>
      </w:r>
      <w:r w:rsidR="0017609F">
        <w:rPr>
          <w:rFonts w:ascii="Times New Roman" w:hAnsi="Times New Roman" w:cs="Times New Roman"/>
          <w:sz w:val="28"/>
          <w:szCs w:val="28"/>
          <w:lang w:val="ru-RU"/>
        </w:rPr>
        <w:t xml:space="preserve">показаны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14.</w:t>
      </w:r>
      <w:r w:rsidR="00ED55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5A4">
        <w:rPr>
          <w:rFonts w:ascii="Times New Roman" w:hAnsi="Times New Roman" w:cs="Times New Roman"/>
          <w:sz w:val="28"/>
          <w:szCs w:val="28"/>
          <w:lang w:val="ru-RU"/>
        </w:rPr>
        <w:t xml:space="preserve">Наши целевые переменные </w:t>
      </w:r>
      <w:r w:rsidR="003F25A4">
        <w:rPr>
          <w:rFonts w:ascii="Times New Roman" w:hAnsi="Times New Roman" w:cs="Times New Roman"/>
          <w:sz w:val="28"/>
          <w:szCs w:val="28"/>
        </w:rPr>
        <w:t>(с</w:t>
      </w:r>
      <w:r w:rsidR="003F25A4" w:rsidRPr="003F25A4">
        <w:rPr>
          <w:rFonts w:ascii="Times New Roman" w:hAnsi="Times New Roman" w:cs="Times New Roman"/>
          <w:sz w:val="28"/>
          <w:szCs w:val="28"/>
        </w:rPr>
        <w:t>оотношение матрица-наполнитель</w:t>
      </w:r>
      <w:r w:rsidR="003F25A4">
        <w:rPr>
          <w:rFonts w:ascii="Times New Roman" w:hAnsi="Times New Roman" w:cs="Times New Roman"/>
          <w:sz w:val="28"/>
          <w:szCs w:val="28"/>
          <w:lang w:val="ru-RU"/>
        </w:rPr>
        <w:t>, м</w:t>
      </w:r>
      <w:proofErr w:type="spellStart"/>
      <w:r w:rsidR="003F25A4" w:rsidRPr="003F25A4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="003F25A4" w:rsidRPr="003F25A4">
        <w:rPr>
          <w:rFonts w:ascii="Times New Roman" w:hAnsi="Times New Roman" w:cs="Times New Roman"/>
          <w:sz w:val="28"/>
          <w:szCs w:val="28"/>
        </w:rPr>
        <w:t xml:space="preserve"> упругости при растяжении и </w:t>
      </w:r>
      <w:r w:rsidR="003F25A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3F25A4" w:rsidRPr="003F25A4">
        <w:rPr>
          <w:rFonts w:ascii="Times New Roman" w:hAnsi="Times New Roman" w:cs="Times New Roman"/>
          <w:sz w:val="28"/>
          <w:szCs w:val="28"/>
        </w:rPr>
        <w:t>рочност</w:t>
      </w:r>
      <w:proofErr w:type="spellEnd"/>
      <w:r w:rsidR="003F25A4" w:rsidRPr="003F25A4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3F25A4" w:rsidRPr="003F25A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="003F25A4" w:rsidRPr="003F25A4">
        <w:rPr>
          <w:rFonts w:ascii="Times New Roman" w:hAnsi="Times New Roman" w:cs="Times New Roman"/>
          <w:sz w:val="28"/>
          <w:szCs w:val="28"/>
        </w:rPr>
        <w:t>растяжении</w:t>
      </w:r>
      <w:r w:rsidR="003F25A4">
        <w:rPr>
          <w:rFonts w:ascii="Times New Roman" w:hAnsi="Times New Roman" w:cs="Times New Roman"/>
          <w:sz w:val="28"/>
          <w:szCs w:val="28"/>
        </w:rPr>
        <w:t xml:space="preserve">) </w:t>
      </w:r>
      <w:r w:rsidR="006B014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6B0148">
        <w:rPr>
          <w:rFonts w:ascii="Times New Roman" w:hAnsi="Times New Roman" w:cs="Times New Roman"/>
          <w:sz w:val="28"/>
          <w:szCs w:val="28"/>
        </w:rPr>
        <w:t xml:space="preserve"> основном завися</w:t>
      </w:r>
      <w:r w:rsidR="003F25A4" w:rsidRPr="003F25A4">
        <w:rPr>
          <w:rFonts w:ascii="Times New Roman" w:hAnsi="Times New Roman" w:cs="Times New Roman"/>
          <w:sz w:val="28"/>
          <w:szCs w:val="28"/>
        </w:rPr>
        <w:t>т от</w:t>
      </w:r>
      <w:r w:rsidR="006B0148">
        <w:rPr>
          <w:rFonts w:ascii="Times New Roman" w:hAnsi="Times New Roman" w:cs="Times New Roman"/>
          <w:sz w:val="28"/>
          <w:szCs w:val="28"/>
          <w:lang w:val="ru-RU"/>
        </w:rPr>
        <w:t xml:space="preserve"> потребления смолы, </w:t>
      </w:r>
      <w:proofErr w:type="spellStart"/>
      <w:r w:rsidR="006B0148">
        <w:rPr>
          <w:rFonts w:ascii="Times New Roman" w:hAnsi="Times New Roman" w:cs="Times New Roman"/>
          <w:sz w:val="28"/>
          <w:szCs w:val="28"/>
          <w:lang w:val="ru-RU"/>
        </w:rPr>
        <w:t>колличества</w:t>
      </w:r>
      <w:proofErr w:type="spellEnd"/>
      <w:r w:rsidR="006B0148">
        <w:rPr>
          <w:rFonts w:ascii="Times New Roman" w:hAnsi="Times New Roman" w:cs="Times New Roman"/>
          <w:sz w:val="28"/>
          <w:szCs w:val="28"/>
          <w:lang w:val="ru-RU"/>
        </w:rPr>
        <w:t xml:space="preserve"> отвердителя и </w:t>
      </w:r>
      <w:proofErr w:type="spellStart"/>
      <w:r w:rsidR="006B0148">
        <w:rPr>
          <w:rFonts w:ascii="Times New Roman" w:hAnsi="Times New Roman" w:cs="Times New Roman"/>
          <w:sz w:val="28"/>
          <w:szCs w:val="28"/>
          <w:lang w:val="ru-RU"/>
        </w:rPr>
        <w:t>колличества</w:t>
      </w:r>
      <w:proofErr w:type="spellEnd"/>
      <w:r w:rsidR="006B0148">
        <w:rPr>
          <w:rFonts w:ascii="Times New Roman" w:hAnsi="Times New Roman" w:cs="Times New Roman"/>
          <w:sz w:val="28"/>
          <w:szCs w:val="28"/>
          <w:lang w:val="ru-RU"/>
        </w:rPr>
        <w:t xml:space="preserve"> отвердителя соответственно. </w:t>
      </w:r>
      <w:proofErr w:type="gramStart"/>
      <w:r w:rsidR="006B0148"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6B0148" w:rsidRPr="006B0148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</w:t>
      </w:r>
      <w:proofErr w:type="gramEnd"/>
      <w:r w:rsidR="006B0148" w:rsidRPr="006B0148">
        <w:rPr>
          <w:rFonts w:ascii="Times New Roman" w:hAnsi="Times New Roman" w:cs="Times New Roman"/>
          <w:sz w:val="28"/>
          <w:szCs w:val="28"/>
          <w:lang w:val="ru-RU"/>
        </w:rPr>
        <w:t xml:space="preserve"> между признаками </w:t>
      </w:r>
      <w:r w:rsidR="006B0148">
        <w:rPr>
          <w:rFonts w:ascii="Times New Roman" w:hAnsi="Times New Roman" w:cs="Times New Roman"/>
          <w:sz w:val="28"/>
          <w:szCs w:val="28"/>
          <w:lang w:val="ru-RU"/>
        </w:rPr>
        <w:t>так мала, что можно говорить о ее практическом отсутствии</w:t>
      </w:r>
      <w:r w:rsidR="006B0148" w:rsidRPr="006B01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A87" w:rsidRDefault="00543A87" w:rsidP="00543A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9B4F3B4" wp14:editId="1DF615BD">
            <wp:extent cx="5672455" cy="2817495"/>
            <wp:effectExtent l="0" t="0" r="444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87" w:rsidRDefault="003C2D81" w:rsidP="00543A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Рисунок—13</w:t>
      </w:r>
      <w:r w:rsidR="00543A87" w:rsidRPr="00543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594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A75942" w:rsidRPr="00A75942">
        <w:rPr>
          <w:rFonts w:ascii="Times New Roman" w:hAnsi="Times New Roman" w:cs="Times New Roman"/>
          <w:sz w:val="28"/>
          <w:szCs w:val="28"/>
          <w:lang w:val="ru-RU"/>
        </w:rPr>
        <w:t>орелляционная</w:t>
      </w:r>
      <w:proofErr w:type="spellEnd"/>
      <w:r w:rsidR="00A75942" w:rsidRPr="00A75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594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75942" w:rsidRPr="00A75942">
        <w:rPr>
          <w:rFonts w:ascii="Times New Roman" w:hAnsi="Times New Roman" w:cs="Times New Roman"/>
          <w:sz w:val="28"/>
          <w:szCs w:val="28"/>
          <w:lang w:val="ru-RU"/>
        </w:rPr>
        <w:t>епловая карта Пирсона</w:t>
      </w:r>
    </w:p>
    <w:p w:rsidR="00A75942" w:rsidRDefault="00A75942" w:rsidP="00A759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75942" w:rsidRPr="00543A87" w:rsidRDefault="00A75942" w:rsidP="00A759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239545F" wp14:editId="1A84BC56">
            <wp:extent cx="3295650" cy="31635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2736" cy="31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42" w:rsidRPr="00A75942" w:rsidRDefault="00A75942" w:rsidP="00A759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Рисунок—14</w:t>
      </w:r>
      <w:r w:rsidRPr="00A75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535">
        <w:rPr>
          <w:rFonts w:ascii="Times New Roman" w:hAnsi="Times New Roman" w:cs="Times New Roman"/>
          <w:sz w:val="28"/>
          <w:szCs w:val="28"/>
          <w:lang w:val="ru-RU"/>
        </w:rPr>
        <w:t>Совместное р</w:t>
      </w:r>
      <w:proofErr w:type="spellStart"/>
      <w:r w:rsidR="00ED5535" w:rsidRPr="00ED5535">
        <w:rPr>
          <w:rFonts w:ascii="Times New Roman" w:hAnsi="Times New Roman" w:cs="Times New Roman"/>
          <w:sz w:val="28"/>
          <w:szCs w:val="28"/>
        </w:rPr>
        <w:t>аспределени</w:t>
      </w:r>
      <w:proofErr w:type="spellEnd"/>
      <w:r w:rsidR="00ED55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D5535" w:rsidRPr="00ED5535">
        <w:rPr>
          <w:rFonts w:ascii="Times New Roman" w:hAnsi="Times New Roman" w:cs="Times New Roman"/>
          <w:sz w:val="28"/>
          <w:szCs w:val="28"/>
        </w:rPr>
        <w:t xml:space="preserve"> и диаграмм</w:t>
      </w:r>
      <w:r w:rsidR="00ED55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D5535" w:rsidRPr="00ED5535">
        <w:rPr>
          <w:rFonts w:ascii="Times New Roman" w:hAnsi="Times New Roman" w:cs="Times New Roman"/>
          <w:sz w:val="28"/>
          <w:szCs w:val="28"/>
        </w:rPr>
        <w:t xml:space="preserve"> рассеяния</w:t>
      </w:r>
      <w:r w:rsidR="00ED5535" w:rsidRPr="00ED5535">
        <w:rPr>
          <w:rFonts w:ascii="Times New Roman" w:hAnsi="Times New Roman" w:cs="Times New Roman"/>
          <w:sz w:val="28"/>
          <w:szCs w:val="28"/>
          <w:lang w:val="ru-RU"/>
        </w:rPr>
        <w:t xml:space="preserve"> признаков</w:t>
      </w:r>
    </w:p>
    <w:p w:rsidR="009B4AF5" w:rsidRDefault="009B4AF5" w:rsidP="009B4AF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B4AF5" w:rsidRDefault="009B4AF5" w:rsidP="009B4AF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4AF5">
        <w:rPr>
          <w:rFonts w:ascii="Times New Roman" w:hAnsi="Times New Roman" w:cs="Times New Roman"/>
          <w:sz w:val="28"/>
          <w:szCs w:val="28"/>
        </w:rPr>
        <w:t>Графики попарной корреляции всех переменных</w:t>
      </w:r>
      <w:r w:rsidRPr="009B4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535">
        <w:rPr>
          <w:rFonts w:ascii="Times New Roman" w:hAnsi="Times New Roman" w:cs="Times New Roman"/>
          <w:sz w:val="28"/>
          <w:szCs w:val="28"/>
          <w:lang w:val="ru-RU"/>
        </w:rPr>
        <w:t>на рисунке 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5535" w:rsidRDefault="00ED5535" w:rsidP="009B4AF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3A87" w:rsidRPr="00C04F68" w:rsidRDefault="00543A87" w:rsidP="00543A8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9B0" w:rsidRDefault="00D929B0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81" w:rsidRDefault="003C2D81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73" w:rsidRDefault="00CC577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Pr="006C6B13" w:rsidRDefault="006C6B13" w:rsidP="006C6B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C6B13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2.Практическая часть</w:t>
      </w:r>
    </w:p>
    <w:p w:rsidR="006C6B13" w:rsidRPr="006C6B13" w:rsidRDefault="006C6B13" w:rsidP="006C6B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B13">
        <w:rPr>
          <w:rFonts w:ascii="Times New Roman" w:hAnsi="Times New Roman" w:cs="Times New Roman"/>
          <w:b/>
          <w:sz w:val="28"/>
          <w:szCs w:val="28"/>
        </w:rPr>
        <w:t>2.1 Предобработка данных</w:t>
      </w:r>
    </w:p>
    <w:p w:rsidR="00CC577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B1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</w:t>
      </w:r>
      <w:proofErr w:type="spellStart"/>
      <w:r w:rsidRPr="006C6B13">
        <w:rPr>
          <w:rFonts w:ascii="Times New Roman" w:hAnsi="Times New Roman" w:cs="Times New Roman"/>
          <w:sz w:val="28"/>
          <w:szCs w:val="28"/>
          <w:highlight w:val="yellow"/>
        </w:rPr>
        <w:t>рафики</w:t>
      </w:r>
      <w:proofErr w:type="spellEnd"/>
      <w:r w:rsidRPr="006C6B13">
        <w:rPr>
          <w:rFonts w:ascii="Times New Roman" w:hAnsi="Times New Roman" w:cs="Times New Roman"/>
          <w:sz w:val="28"/>
          <w:szCs w:val="28"/>
          <w:highlight w:val="yellow"/>
        </w:rPr>
        <w:t xml:space="preserve"> распределения для каждого признака до и после нормализации, указать максимальные и минимальные значения.</w:t>
      </w: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B13">
        <w:rPr>
          <w:rFonts w:ascii="Times New Roman" w:hAnsi="Times New Roman" w:cs="Times New Roman"/>
          <w:sz w:val="28"/>
          <w:szCs w:val="28"/>
          <w:highlight w:val="yellow"/>
        </w:rPr>
        <w:t>Удал</w:t>
      </w:r>
      <w:r w:rsidR="00C04F68">
        <w:rPr>
          <w:rFonts w:ascii="Times New Roman" w:hAnsi="Times New Roman" w:cs="Times New Roman"/>
          <w:sz w:val="28"/>
          <w:szCs w:val="28"/>
          <w:highlight w:val="yellow"/>
        </w:rPr>
        <w:t xml:space="preserve">ение шумов </w:t>
      </w:r>
      <w:r w:rsidRPr="006C6B13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proofErr w:type="gramStart"/>
      <w:r w:rsidRPr="006C6B13">
        <w:rPr>
          <w:rFonts w:ascii="Times New Roman" w:hAnsi="Times New Roman" w:cs="Times New Roman"/>
          <w:sz w:val="28"/>
          <w:szCs w:val="28"/>
          <w:highlight w:val="yellow"/>
        </w:rPr>
        <w:t>т.д..</w:t>
      </w:r>
      <w:proofErr w:type="gramEnd"/>
    </w:p>
    <w:p w:rsidR="00F43A11" w:rsidRDefault="00F43A11" w:rsidP="00F43A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A11">
        <w:rPr>
          <w:rFonts w:ascii="Times New Roman" w:hAnsi="Times New Roman" w:cs="Times New Roman"/>
          <w:sz w:val="28"/>
          <w:szCs w:val="28"/>
          <w:lang w:val="ru-RU"/>
        </w:rPr>
        <w:t xml:space="preserve">Оценка выбросов произведена методом 3-х сигм (если значения похожие на выбросы не превышают границы трех сигм нормального распределения, то их можно не считать выбросами) (Рис 1) и методом </w:t>
      </w:r>
      <w:proofErr w:type="spellStart"/>
      <w:r w:rsidRPr="00F43A11">
        <w:rPr>
          <w:rFonts w:ascii="Times New Roman" w:hAnsi="Times New Roman" w:cs="Times New Roman"/>
          <w:sz w:val="28"/>
          <w:szCs w:val="28"/>
          <w:lang w:val="ru-RU"/>
        </w:rPr>
        <w:t>межквартильных</w:t>
      </w:r>
      <w:proofErr w:type="spellEnd"/>
      <w:r w:rsidRPr="00F43A11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расстояний (значения выше верхней границы и ниже нижней границы являются выбросами) (Рис 1).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43A11" w:rsidRPr="00F43A11" w:rsidRDefault="00F43A11" w:rsidP="00F43A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A11">
        <w:rPr>
          <w:rFonts w:ascii="Times New Roman" w:hAnsi="Times New Roman" w:cs="Times New Roman"/>
          <w:sz w:val="28"/>
          <w:szCs w:val="28"/>
          <w:lang w:val="ru-RU"/>
        </w:rPr>
        <w:t>Принято решение удалить выбросы, хотя надо бы выполнить дальнейшую работу в двух вариантах: с удалением и без удаления, после сравнить результаты.</w:t>
      </w:r>
    </w:p>
    <w:p w:rsidR="006C6B13" w:rsidRDefault="006C6B13" w:rsidP="00F43A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B13" w:rsidRDefault="006C6B13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Pr="00D26249" w:rsidRDefault="00D26249" w:rsidP="00D26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26249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Закл</w:t>
      </w:r>
      <w:bookmarkStart w:id="1" w:name="_GoBack"/>
      <w:bookmarkEnd w:id="1"/>
      <w:r w:rsidRPr="00D26249">
        <w:rPr>
          <w:rFonts w:ascii="Times New Roman" w:hAnsi="Times New Roman" w:cs="Times New Roman"/>
          <w:b/>
          <w:sz w:val="32"/>
          <w:szCs w:val="32"/>
          <w:lang w:val="ru-RU"/>
        </w:rPr>
        <w:t>ючение</w:t>
      </w:r>
    </w:p>
    <w:p w:rsidR="00D26249" w:rsidRPr="00D26249" w:rsidRDefault="00D26249" w:rsidP="00D262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  <w:lang w:val="ru-RU"/>
        </w:rPr>
        <w:t>У композитов, на данном этапе развития отрасли, есть ряд существенных недостатков:</w:t>
      </w:r>
    </w:p>
    <w:p w:rsidR="00D26249" w:rsidRPr="00D26249" w:rsidRDefault="00D26249" w:rsidP="00D2624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  <w:lang w:val="ru-RU"/>
        </w:rPr>
        <w:t xml:space="preserve">анизотропия – одни и те же свойства композитного материала могут в десятки раз различаться в зависимости от направления внешнего воздействия (вдоль волокон или поперек); </w:t>
      </w:r>
    </w:p>
    <w:p w:rsidR="00D26249" w:rsidRPr="00D26249" w:rsidRDefault="00D26249" w:rsidP="00D2624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  <w:lang w:val="ru-RU"/>
        </w:rPr>
        <w:t>большой удельный объем;</w:t>
      </w:r>
    </w:p>
    <w:p w:rsidR="00D26249" w:rsidRPr="00D26249" w:rsidRDefault="00D26249" w:rsidP="00D2624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  <w:lang w:val="ru-RU"/>
        </w:rPr>
        <w:t>гигроскопичность;</w:t>
      </w:r>
    </w:p>
    <w:p w:rsidR="00D26249" w:rsidRPr="00D26249" w:rsidRDefault="00D26249" w:rsidP="00D2624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  <w:lang w:val="ru-RU"/>
        </w:rPr>
        <w:t>токсичность (при изготовлении и в процессе эксплуатации эти материалы могут выделять вредные для здоровья человека пары);</w:t>
      </w:r>
    </w:p>
    <w:p w:rsidR="00D26249" w:rsidRPr="00D26249" w:rsidRDefault="00D26249" w:rsidP="00D2624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249">
        <w:rPr>
          <w:rFonts w:ascii="Times New Roman" w:hAnsi="Times New Roman" w:cs="Times New Roman"/>
          <w:sz w:val="28"/>
          <w:szCs w:val="28"/>
          <w:lang w:val="ru-RU"/>
        </w:rPr>
        <w:t>высокая цена (при производстве часто используется дорогостоящее оборудование) и т.п.</w:t>
      </w:r>
    </w:p>
    <w:p w:rsidR="00D26249" w:rsidRPr="00D26249" w:rsidRDefault="00D26249" w:rsidP="00D2624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6249">
        <w:rPr>
          <w:rFonts w:ascii="Times New Roman" w:hAnsi="Times New Roman" w:cs="Times New Roman"/>
          <w:sz w:val="28"/>
          <w:szCs w:val="28"/>
        </w:rPr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0C9" w:rsidRDefault="000930C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0C9" w:rsidRDefault="000930C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0C9" w:rsidRDefault="000930C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0C9" w:rsidRDefault="000930C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0C9" w:rsidRDefault="000930C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0C9" w:rsidRDefault="000930C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0C9" w:rsidRPr="0019270A" w:rsidRDefault="000930C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C8D" w:rsidRPr="0019270A" w:rsidRDefault="00140C8D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C8D" w:rsidRPr="00D26249" w:rsidRDefault="00140C8D" w:rsidP="00D26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26249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Список литературы</w:t>
      </w:r>
    </w:p>
    <w:p w:rsidR="00B756C4" w:rsidRPr="0019270A" w:rsidRDefault="00140C8D" w:rsidP="00913B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Композитные материалы</w:t>
      </w:r>
      <w:r w:rsidR="00913B4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 xml:space="preserve">– Режим доступа: </w:t>
      </w:r>
      <w:hyperlink r:id="rId37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</w:t>
        </w:r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.ru.wikipedia.org/wiki/%D0%9A%D0%BE%D0%BC%D0%BF%D0%BE%D0%B7%D0%B8%D1%82%D0%BD%D1%8B%D0%B9_%D0%BC%D0%B0%D1%82%D0%B5%D1%80%D0%B8%D0%B0%D0%BB</w:t>
        </w:r>
      </w:hyperlink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>(дата обращения: 26.03.20</w:t>
      </w:r>
      <w:r w:rsidRPr="0019270A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 xml:space="preserve">).    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34246A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>Tensorflow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</w:p>
    <w:p w:rsidR="0034246A" w:rsidRPr="0019270A" w:rsidRDefault="00440F52" w:rsidP="00913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8" w:tgtFrame="_blank" w:history="1">
        <w:r w:rsidR="0034246A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https://www.tensorflow.org/api_docs/python/tf/keras/metrics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keras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39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https://keras.io/api/metrics/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40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https://matplotlib.org/stable/plot_types/index.html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41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https://numpy.org/doc/1.22/user/c-info.html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42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https://pandas.pydata.org/docs/user_guide/io.html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681D17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43" w:anchor="regression-metrics" w:history="1">
        <w:r w:rsidR="00681D17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https://scikit-learn.org/stable/modules/model_evaluation.html#regression-metrics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56C4" w:rsidRPr="0019270A" w:rsidRDefault="00B756C4" w:rsidP="00913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seaborn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44" w:history="1">
        <w:r w:rsidR="00681D17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https://seaborn.pydata.org/tutorial/relational.html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 языку программирования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</w:t>
      </w:r>
      <w:proofErr w:type="gram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доступа:  </w:t>
      </w:r>
      <w:hyperlink r:id="rId45" w:history="1">
        <w:r w:rsidR="00681D17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https://docs.python.org/3.10/</w:t>
        </w:r>
        <w:proofErr w:type="gramEnd"/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A74CA" w:rsidRPr="0019270A" w:rsidRDefault="008824B4" w:rsidP="00913B44">
      <w:pPr>
        <w:spacing w:line="36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"https://dzen.ru/id/5cd2a9b5a1c44300b3cec8e3" \t "_blank" </w:instrTex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AA74CA" w:rsidRPr="0019270A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lang w:val="ru-RU"/>
        </w:rPr>
        <w:t>Инжинириум МГТУ им. Н.Э. Баумана, Интересные факты о композитах</w:t>
      </w:r>
      <w:r w:rsidR="00913B44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lang w:val="ru-RU"/>
        </w:rPr>
        <w:t xml:space="preserve">: </w:t>
      </w:r>
      <w:r w:rsidR="00913B44" w:rsidRPr="00913B44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lang w:val="ru-RU"/>
        </w:rPr>
        <w:t>– Режим доступа:</w:t>
      </w:r>
      <w:r w:rsidR="00913B44" w:rsidRPr="00913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6" w:history="1">
        <w:r w:rsidR="00913B44" w:rsidRPr="00913B44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https://dzen.ru/a/XsPAVKI-FWARPzyn</w:t>
        </w:r>
      </w:hyperlink>
      <w:r w:rsidR="00913B44" w:rsidRPr="00913B4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13B44" w:rsidRPr="00913B44">
        <w:t xml:space="preserve"> </w:t>
      </w:r>
      <w:r w:rsidR="00913B44" w:rsidRPr="00913B4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(дата обращения: 26.03.2023).  </w:t>
      </w:r>
    </w:p>
    <w:p w:rsidR="00AA74CA" w:rsidRPr="0019270A" w:rsidRDefault="00AA74CA" w:rsidP="00913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AA74CA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lastRenderedPageBreak/>
        <w:t>11</w:t>
      </w:r>
      <w:r w:rsidR="00EC3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4CA" w:rsidRPr="0019270A">
        <w:rPr>
          <w:rFonts w:ascii="Times New Roman" w:hAnsi="Times New Roman" w:cs="Times New Roman"/>
          <w:sz w:val="28"/>
          <w:szCs w:val="28"/>
        </w:rPr>
        <w:t>Кодкамп</w:t>
      </w:r>
      <w:proofErr w:type="spellEnd"/>
      <w:r w:rsidR="00AA74CA" w:rsidRPr="0019270A">
        <w:rPr>
          <w:rFonts w:ascii="Times New Roman" w:hAnsi="Times New Roman" w:cs="Times New Roman"/>
          <w:sz w:val="28"/>
          <w:szCs w:val="28"/>
        </w:rPr>
        <w:t>, Полное руководство: когда удалять выбросы в данных</w:t>
      </w:r>
      <w:r w:rsidR="00913B4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13B44" w:rsidRPr="00913B44">
        <w:rPr>
          <w:rFonts w:ascii="Times New Roman" w:hAnsi="Times New Roman" w:cs="Times New Roman"/>
          <w:sz w:val="28"/>
          <w:szCs w:val="28"/>
          <w:lang w:val="ru-RU"/>
        </w:rPr>
        <w:t xml:space="preserve">– Режим </w:t>
      </w:r>
      <w:proofErr w:type="gramStart"/>
      <w:r w:rsidR="00913B44" w:rsidRPr="00913B44">
        <w:rPr>
          <w:rFonts w:ascii="Times New Roman" w:hAnsi="Times New Roman" w:cs="Times New Roman"/>
          <w:sz w:val="28"/>
          <w:szCs w:val="28"/>
          <w:lang w:val="ru-RU"/>
        </w:rPr>
        <w:t xml:space="preserve">доступа: </w:t>
      </w:r>
      <w:r w:rsidR="00AA74CA" w:rsidRPr="0019270A">
        <w:rPr>
          <w:rFonts w:ascii="Times New Roman" w:hAnsi="Times New Roman" w:cs="Times New Roman"/>
          <w:sz w:val="28"/>
          <w:szCs w:val="28"/>
        </w:rPr>
        <w:t xml:space="preserve"> https://www.codecamp.ru/blog/remove-outliers/</w:t>
      </w:r>
      <w:proofErr w:type="gramEnd"/>
      <w:r w:rsidR="00AA74CA" w:rsidRPr="0019270A">
        <w:rPr>
          <w:rFonts w:ascii="Times New Roman" w:hAnsi="Times New Roman" w:cs="Times New Roman"/>
          <w:sz w:val="28"/>
          <w:szCs w:val="28"/>
        </w:rPr>
        <w:t xml:space="preserve">. (дата обращения: 26.03.2023).  </w:t>
      </w:r>
    </w:p>
    <w:p w:rsidR="00AA74CA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газета, </w:t>
      </w:r>
      <w:r w:rsidR="00AA74CA" w:rsidRPr="0019270A">
        <w:rPr>
          <w:rFonts w:ascii="Times New Roman" w:hAnsi="Times New Roman" w:cs="Times New Roman"/>
          <w:bCs/>
          <w:sz w:val="28"/>
          <w:szCs w:val="28"/>
          <w:lang w:val="ru-RU"/>
        </w:rPr>
        <w:t>Будущее сделано из композитов</w:t>
      </w:r>
      <w:r w:rsidR="00913B4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913B44" w:rsidRPr="00913B44">
        <w:rPr>
          <w:rFonts w:ascii="Times New Roman" w:hAnsi="Times New Roman" w:cs="Times New Roman"/>
          <w:bCs/>
          <w:sz w:val="28"/>
          <w:szCs w:val="28"/>
          <w:lang w:val="ru-RU"/>
        </w:rPr>
        <w:t>– Режим доступа:</w:t>
      </w:r>
    </w:p>
    <w:p w:rsidR="00AA74CA" w:rsidRPr="0019270A" w:rsidRDefault="00440F52" w:rsidP="00913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AA74CA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https://www.ng.ru/nauka/2022-06-07/13_8455_future.html</w:t>
        </w:r>
      </w:hyperlink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A74CA" w:rsidRPr="0019270A">
        <w:rPr>
          <w:rFonts w:ascii="Times New Roman" w:hAnsi="Times New Roman" w:cs="Times New Roman"/>
          <w:sz w:val="28"/>
          <w:szCs w:val="28"/>
        </w:rPr>
        <w:t>(дата обращения: 26.03.20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AA74CA" w:rsidRPr="0019270A">
        <w:rPr>
          <w:rFonts w:ascii="Times New Roman" w:hAnsi="Times New Roman" w:cs="Times New Roman"/>
          <w:sz w:val="28"/>
          <w:szCs w:val="28"/>
        </w:rPr>
        <w:t xml:space="preserve">).    </w:t>
      </w:r>
      <w:r w:rsidR="00AA74CA" w:rsidRPr="0019270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A74CA" w:rsidRPr="0019270A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C4D5C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Реутов Ю.А.: Прогнозирование свойств полимерных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композиционнных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материалов и оценка надёжности изделий </w:t>
      </w:r>
      <w:r w:rsidR="00913B44">
        <w:rPr>
          <w:rFonts w:ascii="Times New Roman" w:hAnsi="Times New Roman" w:cs="Times New Roman"/>
          <w:sz w:val="28"/>
          <w:szCs w:val="28"/>
          <w:lang w:val="ru-RU"/>
        </w:rPr>
        <w:t xml:space="preserve">из них, Диссертация, Томск 2016: </w:t>
      </w:r>
      <w:r w:rsidR="00913B44" w:rsidRPr="00913B44">
        <w:rPr>
          <w:rFonts w:ascii="Times New Roman" w:hAnsi="Times New Roman" w:cs="Times New Roman"/>
          <w:sz w:val="28"/>
          <w:szCs w:val="28"/>
          <w:lang w:val="ru-RU"/>
        </w:rPr>
        <w:t xml:space="preserve">– Режим доступа: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8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http://ams.tsu.ru/TSU/QualificationDep/co-searchers.nsf/ECF749E40C9E58024725804400349189/$file/%D0%A0%D0%B5%D1%83%D1%82%D0%BE%D0%B2_%D0%AE.%D0%90._%D0%94%D0%B8%D1%81%D1%81%D0%B5%D1%80%D1%82%D0%B0%D1%86%D0%B8%D1%8F.pdf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4D5C" w:rsidRPr="0019270A">
        <w:rPr>
          <w:rFonts w:ascii="Times New Roman" w:hAnsi="Times New Roman" w:cs="Times New Roman"/>
          <w:sz w:val="28"/>
          <w:szCs w:val="28"/>
        </w:rPr>
        <w:t>(дата обращения: 28.03.20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FC4D5C" w:rsidRPr="0019270A">
        <w:rPr>
          <w:rFonts w:ascii="Times New Roman" w:hAnsi="Times New Roman" w:cs="Times New Roman"/>
          <w:sz w:val="28"/>
          <w:szCs w:val="28"/>
        </w:rPr>
        <w:t>)</w:t>
      </w:r>
    </w:p>
    <w:p w:rsidR="00760A4A" w:rsidRPr="0019270A" w:rsidRDefault="008824B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 </w:t>
      </w:r>
      <w:proofErr w:type="spellStart"/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>Jupyter</w:t>
      </w:r>
      <w:proofErr w:type="spellEnd"/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A4A" w:rsidRPr="0019270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49" w:history="1">
        <w:r w:rsidR="00760A4A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https://docs.jupyter.org/en/latest/projects/content-projects.html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</w:t>
      </w:r>
    </w:p>
    <w:p w:rsidR="00AA74CA" w:rsidRPr="0019270A" w:rsidRDefault="00913B4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>Хабр</w:t>
      </w:r>
      <w:proofErr w:type="spellEnd"/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>, История композиционных материалов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13B44">
        <w:rPr>
          <w:rFonts w:ascii="Times New Roman" w:hAnsi="Times New Roman" w:cs="Times New Roman"/>
          <w:sz w:val="28"/>
          <w:szCs w:val="28"/>
          <w:lang w:val="ru-RU"/>
        </w:rPr>
        <w:t xml:space="preserve">– Режим </w:t>
      </w:r>
      <w:proofErr w:type="gramStart"/>
      <w:r w:rsidRPr="00913B44">
        <w:rPr>
          <w:rFonts w:ascii="Times New Roman" w:hAnsi="Times New Roman" w:cs="Times New Roman"/>
          <w:sz w:val="28"/>
          <w:szCs w:val="28"/>
          <w:lang w:val="ru-RU"/>
        </w:rPr>
        <w:t xml:space="preserve">доступа: 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0" w:history="1">
        <w:r w:rsidR="00AA74CA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https://habr.com/ru/post/362189/</w:t>
        </w:r>
        <w:proofErr w:type="gramEnd"/>
      </w:hyperlink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A74CA" w:rsidRPr="0019270A">
        <w:rPr>
          <w:rFonts w:ascii="Times New Roman" w:hAnsi="Times New Roman" w:cs="Times New Roman"/>
          <w:sz w:val="28"/>
          <w:szCs w:val="28"/>
        </w:rPr>
        <w:t>(дата обращения: 26.03.20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AA74CA" w:rsidRPr="0019270A">
        <w:rPr>
          <w:rFonts w:ascii="Times New Roman" w:hAnsi="Times New Roman" w:cs="Times New Roman"/>
          <w:sz w:val="28"/>
          <w:szCs w:val="28"/>
        </w:rPr>
        <w:t xml:space="preserve">).    </w:t>
      </w:r>
      <w:r w:rsidR="00AA74CA" w:rsidRPr="0019270A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C4D5C" w:rsidRPr="0019270A" w:rsidRDefault="00913B4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Чун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-Те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Чен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Грейс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Х.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Гу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 Машинное обучение для композитных материалов (март 2019г.)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доступа: </w:t>
      </w:r>
      <w:hyperlink r:id="rId51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https://www.cambridge.org/core/journals/mrs-communications/article/machine-%20learning-for-composite-materials/F54F60AC0048291BA47E0B671733ED15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D5C" w:rsidRPr="0019270A" w:rsidRDefault="00FC4D5C" w:rsidP="00913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(дата обращения: 28.03.20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19270A">
        <w:rPr>
          <w:rFonts w:ascii="Times New Roman" w:hAnsi="Times New Roman" w:cs="Times New Roman"/>
          <w:sz w:val="28"/>
          <w:szCs w:val="28"/>
        </w:rPr>
        <w:t>)</w:t>
      </w:r>
    </w:p>
    <w:p w:rsidR="00913B44" w:rsidRDefault="00913B4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2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LibTime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Как</w:t>
      </w:r>
      <w:proofErr w:type="gram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создают композиты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13B44">
        <w:rPr>
          <w:rFonts w:ascii="Times New Roman" w:hAnsi="Times New Roman" w:cs="Times New Roman"/>
          <w:sz w:val="28"/>
          <w:szCs w:val="28"/>
          <w:lang w:val="ru-RU"/>
        </w:rPr>
        <w:t>– Режим доступа: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3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https://libtime.ru/science/kak-sozdayut-kompozity.html</w:t>
        </w:r>
      </w:hyperlink>
      <w:r w:rsidR="00FC4D5C" w:rsidRPr="00FC4D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4D5C" w:rsidRPr="00FC4D5C">
        <w:rPr>
          <w:rFonts w:ascii="Times New Roman" w:hAnsi="Times New Roman" w:cs="Times New Roman"/>
          <w:sz w:val="28"/>
          <w:szCs w:val="28"/>
        </w:rPr>
        <w:t>(дата обращения: 26.03.20</w:t>
      </w:r>
      <w:r w:rsidR="00FC4D5C" w:rsidRPr="00FC4D5C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FC4D5C" w:rsidRPr="00FC4D5C">
        <w:rPr>
          <w:rFonts w:ascii="Times New Roman" w:hAnsi="Times New Roman" w:cs="Times New Roman"/>
          <w:sz w:val="28"/>
          <w:szCs w:val="28"/>
        </w:rPr>
        <w:t>).</w:t>
      </w:r>
    </w:p>
    <w:p w:rsidR="00760A4A" w:rsidRPr="00760A4A" w:rsidRDefault="00913B44" w:rsidP="00913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Longinom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13B44">
        <w:rPr>
          <w:rFonts w:ascii="Times New Roman" w:hAnsi="Times New Roman" w:cs="Times New Roman"/>
          <w:sz w:val="28"/>
          <w:szCs w:val="28"/>
          <w:lang w:val="ru-RU"/>
        </w:rPr>
        <w:t>– Режим доступа: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3B44">
        <w:rPr>
          <w:rFonts w:ascii="Times New Roman" w:hAnsi="Times New Roman" w:cs="Times New Roman"/>
          <w:sz w:val="28"/>
          <w:szCs w:val="28"/>
          <w:lang w:val="ru-RU"/>
        </w:rPr>
        <w:t>https://wiki.loginom.ru/visualization.html</w:t>
      </w:r>
      <w:r>
        <w:rPr>
          <w:rFonts w:ascii="Times New Roman" w:hAnsi="Times New Roman" w:cs="Times New Roman"/>
          <w:sz w:val="28"/>
          <w:szCs w:val="28"/>
          <w:lang w:val="ru-RU"/>
        </w:rPr>
        <w:t>. (дата обращения: 28</w:t>
      </w:r>
      <w:r w:rsidRPr="00913B44">
        <w:rPr>
          <w:rFonts w:ascii="Times New Roman" w:hAnsi="Times New Roman" w:cs="Times New Roman"/>
          <w:sz w:val="28"/>
          <w:szCs w:val="28"/>
          <w:lang w:val="ru-RU"/>
        </w:rPr>
        <w:t>.03.2023).</w:t>
      </w:r>
      <w:r w:rsidR="00FC4D5C" w:rsidRPr="00FC4D5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sectPr w:rsidR="00760A4A" w:rsidRPr="00760A4A" w:rsidSect="00427694">
      <w:footerReference w:type="default" r:id="rId54"/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F52" w:rsidRDefault="00440F52" w:rsidP="007022EB">
      <w:pPr>
        <w:spacing w:line="240" w:lineRule="auto"/>
      </w:pPr>
      <w:r>
        <w:separator/>
      </w:r>
    </w:p>
  </w:endnote>
  <w:endnote w:type="continuationSeparator" w:id="0">
    <w:p w:rsidR="00440F52" w:rsidRDefault="00440F52" w:rsidP="00702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5282604"/>
      <w:docPartObj>
        <w:docPartGallery w:val="Page Numbers (Bottom of Page)"/>
        <w:docPartUnique/>
      </w:docPartObj>
    </w:sdtPr>
    <w:sdtEndPr/>
    <w:sdtContent>
      <w:p w:rsidR="00AF3575" w:rsidRDefault="00AF35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9B0" w:rsidRPr="00D929B0">
          <w:rPr>
            <w:noProof/>
            <w:lang w:val="ru-RU"/>
          </w:rPr>
          <w:t>21</w:t>
        </w:r>
        <w:r>
          <w:fldChar w:fldCharType="end"/>
        </w:r>
      </w:p>
    </w:sdtContent>
  </w:sdt>
  <w:p w:rsidR="007022EB" w:rsidRPr="00AF3575" w:rsidRDefault="007022EB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F52" w:rsidRDefault="00440F52" w:rsidP="007022EB">
      <w:pPr>
        <w:spacing w:line="240" w:lineRule="auto"/>
      </w:pPr>
      <w:r>
        <w:separator/>
      </w:r>
    </w:p>
  </w:footnote>
  <w:footnote w:type="continuationSeparator" w:id="0">
    <w:p w:rsidR="00440F52" w:rsidRDefault="00440F52" w:rsidP="007022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00"/>
    <w:multiLevelType w:val="hybridMultilevel"/>
    <w:tmpl w:val="E168F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455A"/>
    <w:multiLevelType w:val="hybridMultilevel"/>
    <w:tmpl w:val="AC20D7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D11"/>
    <w:multiLevelType w:val="multilevel"/>
    <w:tmpl w:val="774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73CF"/>
    <w:multiLevelType w:val="multilevel"/>
    <w:tmpl w:val="525016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63463"/>
    <w:multiLevelType w:val="hybridMultilevel"/>
    <w:tmpl w:val="9E5A7BC6"/>
    <w:lvl w:ilvl="0" w:tplc="89FE5BA8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05093F"/>
    <w:multiLevelType w:val="multilevel"/>
    <w:tmpl w:val="E3E2F3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B4B85"/>
    <w:multiLevelType w:val="hybridMultilevel"/>
    <w:tmpl w:val="0052B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3213A"/>
    <w:multiLevelType w:val="multilevel"/>
    <w:tmpl w:val="ED42BF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963E8"/>
    <w:multiLevelType w:val="hybridMultilevel"/>
    <w:tmpl w:val="12ACC3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74C32"/>
    <w:multiLevelType w:val="hybridMultilevel"/>
    <w:tmpl w:val="C3A40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B3334"/>
    <w:multiLevelType w:val="hybridMultilevel"/>
    <w:tmpl w:val="36862A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7595B"/>
    <w:multiLevelType w:val="multilevel"/>
    <w:tmpl w:val="A59C01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E60AA9"/>
    <w:multiLevelType w:val="hybridMultilevel"/>
    <w:tmpl w:val="35F08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A35C1"/>
    <w:multiLevelType w:val="hybridMultilevel"/>
    <w:tmpl w:val="DE3E83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2457F"/>
    <w:multiLevelType w:val="multilevel"/>
    <w:tmpl w:val="D6F630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5" w15:restartNumberingAfterBreak="0">
    <w:nsid w:val="779B3CD8"/>
    <w:multiLevelType w:val="hybridMultilevel"/>
    <w:tmpl w:val="BC08FBB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5"/>
  </w:num>
  <w:num w:numId="5">
    <w:abstractNumId w:val="4"/>
  </w:num>
  <w:num w:numId="6">
    <w:abstractNumId w:val="14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6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21"/>
    <w:rsid w:val="000028F7"/>
    <w:rsid w:val="00011D65"/>
    <w:rsid w:val="00020DF4"/>
    <w:rsid w:val="000707BC"/>
    <w:rsid w:val="000930C9"/>
    <w:rsid w:val="000F5E09"/>
    <w:rsid w:val="001179D9"/>
    <w:rsid w:val="00140C8D"/>
    <w:rsid w:val="0017609F"/>
    <w:rsid w:val="0017669C"/>
    <w:rsid w:val="0019270A"/>
    <w:rsid w:val="00196DF8"/>
    <w:rsid w:val="00202331"/>
    <w:rsid w:val="00226067"/>
    <w:rsid w:val="00287AD8"/>
    <w:rsid w:val="00294282"/>
    <w:rsid w:val="002A09E5"/>
    <w:rsid w:val="002B42C3"/>
    <w:rsid w:val="002C3740"/>
    <w:rsid w:val="002D6F3F"/>
    <w:rsid w:val="002F30FE"/>
    <w:rsid w:val="0031287A"/>
    <w:rsid w:val="003224F1"/>
    <w:rsid w:val="00340B87"/>
    <w:rsid w:val="0034246A"/>
    <w:rsid w:val="003650D5"/>
    <w:rsid w:val="003A3AEE"/>
    <w:rsid w:val="003C18FF"/>
    <w:rsid w:val="003C2D81"/>
    <w:rsid w:val="003F25A4"/>
    <w:rsid w:val="00401AC2"/>
    <w:rsid w:val="00421A62"/>
    <w:rsid w:val="00427694"/>
    <w:rsid w:val="004358FE"/>
    <w:rsid w:val="00440F52"/>
    <w:rsid w:val="0044349F"/>
    <w:rsid w:val="00472B43"/>
    <w:rsid w:val="0049724C"/>
    <w:rsid w:val="004C7972"/>
    <w:rsid w:val="004E2E4B"/>
    <w:rsid w:val="00543A87"/>
    <w:rsid w:val="00554848"/>
    <w:rsid w:val="00595311"/>
    <w:rsid w:val="005C21D1"/>
    <w:rsid w:val="005D4A2A"/>
    <w:rsid w:val="005F485A"/>
    <w:rsid w:val="005F7BA9"/>
    <w:rsid w:val="00624819"/>
    <w:rsid w:val="00630477"/>
    <w:rsid w:val="0063600F"/>
    <w:rsid w:val="006458B2"/>
    <w:rsid w:val="00667D43"/>
    <w:rsid w:val="00681D17"/>
    <w:rsid w:val="006A18D1"/>
    <w:rsid w:val="006A213E"/>
    <w:rsid w:val="006B0148"/>
    <w:rsid w:val="006C6B13"/>
    <w:rsid w:val="006D7305"/>
    <w:rsid w:val="006E462A"/>
    <w:rsid w:val="007022EB"/>
    <w:rsid w:val="00705E36"/>
    <w:rsid w:val="00720A2C"/>
    <w:rsid w:val="00720FD7"/>
    <w:rsid w:val="00760A4A"/>
    <w:rsid w:val="007618F4"/>
    <w:rsid w:val="007C7072"/>
    <w:rsid w:val="0083283D"/>
    <w:rsid w:val="008824B4"/>
    <w:rsid w:val="00884422"/>
    <w:rsid w:val="008973B3"/>
    <w:rsid w:val="008A097A"/>
    <w:rsid w:val="008A28A8"/>
    <w:rsid w:val="008A704F"/>
    <w:rsid w:val="008C543A"/>
    <w:rsid w:val="008E1076"/>
    <w:rsid w:val="00913B44"/>
    <w:rsid w:val="009173BB"/>
    <w:rsid w:val="009503E2"/>
    <w:rsid w:val="009B4AF5"/>
    <w:rsid w:val="009D5517"/>
    <w:rsid w:val="009D7A49"/>
    <w:rsid w:val="009F7662"/>
    <w:rsid w:val="00A04A33"/>
    <w:rsid w:val="00A61D57"/>
    <w:rsid w:val="00A74839"/>
    <w:rsid w:val="00A75942"/>
    <w:rsid w:val="00A87D30"/>
    <w:rsid w:val="00AA74CA"/>
    <w:rsid w:val="00AB3F27"/>
    <w:rsid w:val="00AC226E"/>
    <w:rsid w:val="00AE6BD6"/>
    <w:rsid w:val="00AE7578"/>
    <w:rsid w:val="00AF3575"/>
    <w:rsid w:val="00B07C91"/>
    <w:rsid w:val="00B24E0B"/>
    <w:rsid w:val="00B4393D"/>
    <w:rsid w:val="00B756C4"/>
    <w:rsid w:val="00B83844"/>
    <w:rsid w:val="00B974BC"/>
    <w:rsid w:val="00B975B5"/>
    <w:rsid w:val="00BB04DE"/>
    <w:rsid w:val="00BF25DA"/>
    <w:rsid w:val="00C04F68"/>
    <w:rsid w:val="00C454B4"/>
    <w:rsid w:val="00C7191A"/>
    <w:rsid w:val="00C74C80"/>
    <w:rsid w:val="00CB540E"/>
    <w:rsid w:val="00CC5773"/>
    <w:rsid w:val="00D26249"/>
    <w:rsid w:val="00D54D39"/>
    <w:rsid w:val="00D661B2"/>
    <w:rsid w:val="00D76FD1"/>
    <w:rsid w:val="00D929B0"/>
    <w:rsid w:val="00DC0DFF"/>
    <w:rsid w:val="00E53C14"/>
    <w:rsid w:val="00E828FD"/>
    <w:rsid w:val="00EC3F01"/>
    <w:rsid w:val="00ED5535"/>
    <w:rsid w:val="00EE5055"/>
    <w:rsid w:val="00EF3B72"/>
    <w:rsid w:val="00F252A4"/>
    <w:rsid w:val="00F43A11"/>
    <w:rsid w:val="00F64221"/>
    <w:rsid w:val="00F655EB"/>
    <w:rsid w:val="00F8057E"/>
    <w:rsid w:val="00F809ED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FBAE4-5A08-4392-AAAF-43C80382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69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C37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A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C8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37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421A6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756C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60A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styleId="a6">
    <w:name w:val="line number"/>
    <w:basedOn w:val="a0"/>
    <w:uiPriority w:val="99"/>
    <w:semiHidden/>
    <w:unhideWhenUsed/>
    <w:rsid w:val="007022EB"/>
  </w:style>
  <w:style w:type="paragraph" w:styleId="a7">
    <w:name w:val="header"/>
    <w:basedOn w:val="a"/>
    <w:link w:val="a8"/>
    <w:uiPriority w:val="99"/>
    <w:unhideWhenUsed/>
    <w:rsid w:val="007022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22EB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7022E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22EB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5%D0%B4%D1%8C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keras.io/api/metrics/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yperlink" Target="https://pandas.pydata.org/docs/user_guide/io.html" TargetMode="External"/><Relationship Id="rId47" Type="http://schemas.openxmlformats.org/officeDocument/2006/relationships/hyperlink" Target="https://www.ng.ru/nauka/2022-06-07/13_8455_future.html" TargetMode="External"/><Relationship Id="rId50" Type="http://schemas.openxmlformats.org/officeDocument/2006/relationships/hyperlink" Target="https://habr.com/ru/post/362189/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9D%D0%B8%D0%BA%D0%B5%D0%BB%D1%8C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www.tensorflow.org/api_docs/python/tf/keras/metrics" TargetMode="External"/><Relationship Id="rId46" Type="http://schemas.openxmlformats.org/officeDocument/2006/relationships/hyperlink" Target="https://dzen.ru/a/XsPAVKI-FWARPzy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8%D1%81%D0%BF%D0%B5%D1%80%D1%81%D0%BD%D0%BE%D1%81%D1%82%D1%8C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hyperlink" Target="https://numpy.org/doc/1.22/user/c-info.html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0%D0%B3%D0%BD%D0%B8%D0%B9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www.ru.wikipedia.org/wiki/%D0%9A%D0%BE%D0%BC%D0%BF%D0%BE%D0%B7%D0%B8%D1%82%D0%BD%D1%8B%D0%B9_%D0%BC%D0%B0%D1%82%D0%B5%D1%80%D0%B8%D0%B0%D0%BB" TargetMode="External"/><Relationship Id="rId40" Type="http://schemas.openxmlformats.org/officeDocument/2006/relationships/hyperlink" Target="https://matplotlib.org/stable/plot_types/index.html" TargetMode="External"/><Relationship Id="rId45" Type="http://schemas.openxmlformats.org/officeDocument/2006/relationships/hyperlink" Target="https://docs.python.org/3.10/" TargetMode="External"/><Relationship Id="rId53" Type="http://schemas.openxmlformats.org/officeDocument/2006/relationships/hyperlink" Target="https://libtime.ru/science/kak-sozdayut-kompozit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2%D0%BE%D0%BB%D0%BE%D0%BA%D0%BD%D0%B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hyperlink" Target="https://docs.jupyter.org/en/latest/projects/content-projects.html" TargetMode="External"/><Relationship Id="rId10" Type="http://schemas.openxmlformats.org/officeDocument/2006/relationships/hyperlink" Target="https://ru.wikipedia.org/wiki/%D0%90%D0%BB%D1%8E%D0%BC%D0%B8%D0%BD%D0%B8%D0%B9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yperlink" Target="https://seaborn.pydata.org/tutorial/relational.html" TargetMode="External"/><Relationship Id="rId52" Type="http://schemas.openxmlformats.org/officeDocument/2006/relationships/hyperlink" Target="https://libtim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0%D0%BB%D0%BB" TargetMode="External"/><Relationship Id="rId14" Type="http://schemas.openxmlformats.org/officeDocument/2006/relationships/hyperlink" Target="https://ru.wikipedia.org/wiki/%D0%9D%D0%B0%D0%BF%D0%BE%D0%BB%D0%BD%D0%B8%D1%82%D0%B5%D0%BB%D1%8C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scikit-learn.org/stable/modules/model_evaluation.html" TargetMode="External"/><Relationship Id="rId48" Type="http://schemas.openxmlformats.org/officeDocument/2006/relationships/hyperlink" Target="http://ams.tsu.ru/TSU/QualificationDep/co-searchers.nsf/ECF749E40C9E58024725804400349189/$file/%D0%A0%D0%B5%D1%83%D1%82%D0%BE%D0%B2_%D0%AE.%D0%90._%D0%94%D0%B8%D1%81%D1%81%D0%B5%D1%80%D1%82%D0%B0%D1%86%D0%B8%D1%8F.pd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9F%D0%BE%D0%BB%D0%B8%D0%BC%D0%B5%D1%80%D1%8B" TargetMode="External"/><Relationship Id="rId51" Type="http://schemas.openxmlformats.org/officeDocument/2006/relationships/hyperlink" Target="https://www.cambridge.org/core/journals/mrs-communications/article/machine-%20learning-for-composite-materials/F54F60AC0048291BA47E0B671733ED1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22</Pages>
  <Words>3755</Words>
  <Characters>21409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62</cp:revision>
  <dcterms:created xsi:type="dcterms:W3CDTF">2023-03-26T07:51:00Z</dcterms:created>
  <dcterms:modified xsi:type="dcterms:W3CDTF">2023-03-29T08:20:00Z</dcterms:modified>
</cp:coreProperties>
</file>