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11D9F" w14:textId="77777777" w:rsidR="00A935EF" w:rsidRPr="00C40453" w:rsidRDefault="00A935EF" w:rsidP="00A935EF">
      <w:pPr>
        <w:spacing w:line="360" w:lineRule="auto"/>
        <w:jc w:val="center"/>
        <w:rPr>
          <w:rFonts w:eastAsia="Times New Roman" w:cs="Times New Roman"/>
          <w:kern w:val="0"/>
          <w:sz w:val="32"/>
          <w:szCs w:val="32"/>
          <w14:ligatures w14:val="none"/>
        </w:rPr>
      </w:pPr>
      <w:r w:rsidRPr="00F9563B">
        <w:rPr>
          <w:noProof/>
        </w:rPr>
        <w:drawing>
          <wp:anchor distT="0" distB="0" distL="114300" distR="114300" simplePos="0" relativeHeight="251660288" behindDoc="0" locked="0" layoutInCell="1" allowOverlap="1" wp14:anchorId="4845C359" wp14:editId="37640B4B">
            <wp:simplePos x="0" y="0"/>
            <wp:positionH relativeFrom="column">
              <wp:posOffset>5365115</wp:posOffset>
            </wp:positionH>
            <wp:positionV relativeFrom="paragraph">
              <wp:posOffset>-151130</wp:posOffset>
            </wp:positionV>
            <wp:extent cx="1005753" cy="641350"/>
            <wp:effectExtent l="0" t="0" r="4445" b="6350"/>
            <wp:wrapNone/>
            <wp:docPr id="579471419" name="Picture 1" descr="Acade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adem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05753" cy="641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9563B">
        <w:rPr>
          <w:rFonts w:ascii="Arial" w:hAnsi="Arial" w:cs="Arial"/>
          <w:noProof/>
        </w:rPr>
        <w:drawing>
          <wp:anchor distT="0" distB="0" distL="114300" distR="114300" simplePos="0" relativeHeight="251659264" behindDoc="0" locked="0" layoutInCell="1" hidden="0" allowOverlap="1" wp14:anchorId="14120D8C" wp14:editId="139E6A69">
            <wp:simplePos x="0" y="0"/>
            <wp:positionH relativeFrom="column">
              <wp:posOffset>-407035</wp:posOffset>
            </wp:positionH>
            <wp:positionV relativeFrom="paragraph">
              <wp:posOffset>-169545</wp:posOffset>
            </wp:positionV>
            <wp:extent cx="752475" cy="755015"/>
            <wp:effectExtent l="0" t="0" r="9525" b="6985"/>
            <wp:wrapNone/>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752475" cy="755015"/>
                    </a:xfrm>
                    <a:prstGeom prst="rect">
                      <a:avLst/>
                    </a:prstGeom>
                    <a:ln/>
                  </pic:spPr>
                </pic:pic>
              </a:graphicData>
            </a:graphic>
            <wp14:sizeRelH relativeFrom="margin">
              <wp14:pctWidth>0</wp14:pctWidth>
            </wp14:sizeRelH>
            <wp14:sizeRelV relativeFrom="margin">
              <wp14:pctHeight>0</wp14:pctHeight>
            </wp14:sizeRelV>
          </wp:anchor>
        </w:drawing>
      </w:r>
      <w:r w:rsidRPr="00C40453">
        <w:rPr>
          <w:rFonts w:eastAsia="Times New Roman" w:cs="Times New Roman"/>
          <w:b/>
          <w:smallCaps/>
          <w:spacing w:val="-4"/>
          <w:kern w:val="0"/>
          <w:sz w:val="32"/>
          <w:szCs w:val="32"/>
          <w14:ligatures w14:val="none"/>
        </w:rPr>
        <w:t>Технически  Университет – София</w:t>
      </w:r>
    </w:p>
    <w:p w14:paraId="781A376C" w14:textId="77777777" w:rsidR="00A935EF" w:rsidRPr="00C40453" w:rsidRDefault="00A935EF" w:rsidP="00A935EF">
      <w:pPr>
        <w:spacing w:line="360" w:lineRule="auto"/>
        <w:jc w:val="center"/>
        <w:rPr>
          <w:rFonts w:eastAsia="Times New Roman" w:cs="Times New Roman"/>
          <w:kern w:val="0"/>
          <w:sz w:val="22"/>
          <w:szCs w:val="22"/>
          <w14:ligatures w14:val="none"/>
        </w:rPr>
      </w:pPr>
    </w:p>
    <w:p w14:paraId="20CD2232" w14:textId="77777777" w:rsidR="00A935EF" w:rsidRPr="00C40453" w:rsidRDefault="00A935EF" w:rsidP="00A935EF">
      <w:pPr>
        <w:spacing w:line="360" w:lineRule="auto"/>
        <w:jc w:val="center"/>
        <w:rPr>
          <w:rFonts w:eastAsia="Times New Roman" w:cs="Times New Roman"/>
          <w:kern w:val="0"/>
          <w14:ligatures w14:val="none"/>
        </w:rPr>
      </w:pPr>
      <w:r w:rsidRPr="00C40453">
        <w:rPr>
          <w:rFonts w:eastAsia="Times New Roman" w:cs="Times New Roman"/>
          <w:kern w:val="0"/>
          <w14:ligatures w14:val="none"/>
        </w:rPr>
        <w:t>ФАКУЛТЕТ ПО КОМПЮТЪРНИ СИСТЕМИ И ТЕХНОЛОГИИ</w:t>
      </w:r>
    </w:p>
    <w:p w14:paraId="78A5AAA8" w14:textId="77777777" w:rsidR="00A935EF" w:rsidRPr="00C40453" w:rsidRDefault="00A935EF" w:rsidP="00A935EF">
      <w:pPr>
        <w:spacing w:line="360" w:lineRule="auto"/>
        <w:jc w:val="center"/>
        <w:rPr>
          <w:rFonts w:eastAsia="Times New Roman" w:cs="Times New Roman"/>
          <w:kern w:val="0"/>
          <w14:ligatures w14:val="none"/>
        </w:rPr>
      </w:pPr>
      <w:r w:rsidRPr="00C40453">
        <w:rPr>
          <w:rFonts w:eastAsia="Times New Roman" w:cs="Times New Roman"/>
          <w:kern w:val="0"/>
          <w14:ligatures w14:val="none"/>
        </w:rPr>
        <w:t>КОМПЮТЪРНО И СОФТУЕРНО ИНЖЕНЕРСТВО</w:t>
      </w:r>
    </w:p>
    <w:p w14:paraId="0690EEB6" w14:textId="77777777" w:rsidR="00A935EF" w:rsidRPr="00C40453" w:rsidRDefault="00A935EF" w:rsidP="00A935EF">
      <w:pPr>
        <w:spacing w:line="360" w:lineRule="auto"/>
        <w:rPr>
          <w:rFonts w:eastAsia="Times New Roman" w:cs="Times New Roman"/>
          <w:kern w:val="0"/>
          <w:sz w:val="22"/>
          <w:szCs w:val="22"/>
          <w14:ligatures w14:val="none"/>
        </w:rPr>
      </w:pPr>
    </w:p>
    <w:p w14:paraId="01228361" w14:textId="77777777" w:rsidR="00A935EF" w:rsidRPr="00C40453" w:rsidRDefault="00A935EF" w:rsidP="00A935EF">
      <w:pPr>
        <w:spacing w:line="360" w:lineRule="auto"/>
        <w:rPr>
          <w:rFonts w:eastAsia="Times New Roman" w:cs="Times New Roman"/>
          <w:kern w:val="0"/>
          <w:sz w:val="22"/>
          <w:szCs w:val="22"/>
          <w14:ligatures w14:val="none"/>
        </w:rPr>
      </w:pPr>
    </w:p>
    <w:p w14:paraId="2416C9C0" w14:textId="77777777" w:rsidR="00A935EF" w:rsidRPr="00C40453" w:rsidRDefault="00A935EF" w:rsidP="00A935EF">
      <w:pPr>
        <w:spacing w:line="360" w:lineRule="auto"/>
        <w:rPr>
          <w:rFonts w:eastAsia="Times New Roman" w:cs="Times New Roman"/>
          <w:kern w:val="0"/>
          <w:sz w:val="22"/>
          <w:szCs w:val="22"/>
          <w14:ligatures w14:val="none"/>
        </w:rPr>
      </w:pPr>
    </w:p>
    <w:p w14:paraId="1946965B" w14:textId="77777777" w:rsidR="00A935EF" w:rsidRPr="00C40453" w:rsidRDefault="00A935EF" w:rsidP="00A935EF">
      <w:pPr>
        <w:spacing w:line="360" w:lineRule="auto"/>
        <w:rPr>
          <w:rFonts w:eastAsia="Times New Roman" w:cs="Times New Roman"/>
          <w:kern w:val="0"/>
          <w:sz w:val="22"/>
          <w:szCs w:val="22"/>
          <w14:ligatures w14:val="none"/>
        </w:rPr>
      </w:pPr>
    </w:p>
    <w:p w14:paraId="4402EA9A" w14:textId="77777777" w:rsidR="00A935EF" w:rsidRPr="00C40453" w:rsidRDefault="00A935EF" w:rsidP="00A935EF">
      <w:pPr>
        <w:spacing w:line="360" w:lineRule="auto"/>
        <w:rPr>
          <w:rFonts w:eastAsia="Times New Roman" w:cs="Times New Roman"/>
          <w:kern w:val="0"/>
          <w:sz w:val="28"/>
          <w:szCs w:val="28"/>
          <w14:ligatures w14:val="none"/>
        </w:rPr>
      </w:pPr>
    </w:p>
    <w:p w14:paraId="3EEEE75B" w14:textId="77777777" w:rsidR="00A935EF" w:rsidRPr="00C40453" w:rsidRDefault="00A935EF" w:rsidP="00A935EF">
      <w:pPr>
        <w:spacing w:line="360" w:lineRule="auto"/>
        <w:rPr>
          <w:rFonts w:eastAsia="Times New Roman" w:cs="Times New Roman"/>
          <w:kern w:val="0"/>
          <w:sz w:val="28"/>
          <w:szCs w:val="28"/>
          <w14:ligatures w14:val="none"/>
        </w:rPr>
      </w:pPr>
    </w:p>
    <w:p w14:paraId="6E2E6247" w14:textId="2D42654E" w:rsidR="00A935EF" w:rsidRPr="00A935EF" w:rsidRDefault="00A935EF" w:rsidP="00A935EF">
      <w:pPr>
        <w:spacing w:line="360" w:lineRule="auto"/>
        <w:jc w:val="center"/>
        <w:rPr>
          <w:rFonts w:eastAsia="Times New Roman" w:cs="Times New Roman"/>
          <w:b/>
          <w:bCs/>
          <w:kern w:val="0"/>
          <w:sz w:val="48"/>
          <w:szCs w:val="48"/>
          <w14:ligatures w14:val="none"/>
        </w:rPr>
      </w:pPr>
      <w:proofErr w:type="spellStart"/>
      <w:r>
        <w:rPr>
          <w:rFonts w:eastAsia="Times New Roman" w:cs="Times New Roman"/>
          <w:b/>
          <w:bCs/>
          <w:kern w:val="0"/>
          <w:sz w:val="48"/>
          <w:szCs w:val="48"/>
          <w:lang w:val="en-US"/>
          <w14:ligatures w14:val="none"/>
        </w:rPr>
        <w:t>CogniCare</w:t>
      </w:r>
      <w:proofErr w:type="spellEnd"/>
    </w:p>
    <w:p w14:paraId="047D1DEE" w14:textId="1E9B3881" w:rsidR="00A935EF" w:rsidRPr="002020B8" w:rsidRDefault="00A935EF" w:rsidP="00A935EF">
      <w:pPr>
        <w:spacing w:line="360" w:lineRule="auto"/>
        <w:jc w:val="center"/>
        <w:rPr>
          <w:rFonts w:eastAsia="Times New Roman" w:cs="Times New Roman"/>
          <w:kern w:val="0"/>
          <w:sz w:val="32"/>
          <w:szCs w:val="32"/>
          <w14:ligatures w14:val="none"/>
        </w:rPr>
      </w:pPr>
      <w:r>
        <w:rPr>
          <w:rFonts w:eastAsia="Times New Roman" w:cs="Times New Roman"/>
          <w:kern w:val="0"/>
          <w:sz w:val="32"/>
          <w:szCs w:val="32"/>
          <w14:ligatures w14:val="none"/>
        </w:rPr>
        <w:t>Курсова работа</w:t>
      </w:r>
      <w:r w:rsidRPr="002020B8">
        <w:rPr>
          <w:rFonts w:eastAsia="Times New Roman" w:cs="Times New Roman"/>
          <w:kern w:val="0"/>
          <w:sz w:val="32"/>
          <w:szCs w:val="32"/>
          <w:lang w:val="en-US"/>
          <w14:ligatures w14:val="none"/>
        </w:rPr>
        <w:t xml:space="preserve"> </w:t>
      </w:r>
      <w:r w:rsidRPr="002020B8">
        <w:rPr>
          <w:rFonts w:eastAsia="Times New Roman" w:cs="Times New Roman"/>
          <w:kern w:val="0"/>
          <w:sz w:val="32"/>
          <w:szCs w:val="32"/>
          <w14:ligatures w14:val="none"/>
        </w:rPr>
        <w:t xml:space="preserve">по </w:t>
      </w:r>
    </w:p>
    <w:p w14:paraId="4EF1E8BC" w14:textId="3A7D2B70" w:rsidR="00A935EF" w:rsidRPr="002020B8" w:rsidRDefault="00A935EF" w:rsidP="00A935EF">
      <w:pPr>
        <w:spacing w:line="360" w:lineRule="auto"/>
        <w:jc w:val="center"/>
        <w:rPr>
          <w:rFonts w:eastAsia="Times New Roman" w:cs="Times New Roman"/>
          <w:kern w:val="0"/>
          <w:sz w:val="32"/>
          <w:szCs w:val="32"/>
          <w14:ligatures w14:val="none"/>
        </w:rPr>
      </w:pPr>
      <w:r w:rsidRPr="002020B8">
        <w:rPr>
          <w:rFonts w:eastAsia="Times New Roman" w:cs="Times New Roman"/>
          <w:kern w:val="0"/>
          <w:sz w:val="32"/>
          <w:szCs w:val="32"/>
          <w14:ligatures w14:val="none"/>
        </w:rPr>
        <w:t>„</w:t>
      </w:r>
      <w:r w:rsidRPr="00A935EF">
        <w:rPr>
          <w:rFonts w:eastAsia="Times New Roman" w:cs="Times New Roman"/>
          <w:kern w:val="0"/>
          <w:sz w:val="32"/>
          <w:szCs w:val="32"/>
          <w14:ligatures w14:val="none"/>
        </w:rPr>
        <w:t>Мениджмънт на информационни системи</w:t>
      </w:r>
      <w:r w:rsidRPr="002020B8">
        <w:rPr>
          <w:rFonts w:eastAsia="Times New Roman" w:cs="Times New Roman"/>
          <w:kern w:val="0"/>
          <w:sz w:val="32"/>
          <w:szCs w:val="32"/>
          <w14:ligatures w14:val="none"/>
        </w:rPr>
        <w:t>“</w:t>
      </w:r>
    </w:p>
    <w:p w14:paraId="317A53C2" w14:textId="77777777" w:rsidR="00A935EF" w:rsidRPr="002020B8" w:rsidRDefault="00A935EF" w:rsidP="00A935EF">
      <w:pPr>
        <w:spacing w:line="360" w:lineRule="auto"/>
        <w:jc w:val="center"/>
        <w:rPr>
          <w:rFonts w:eastAsia="Times New Roman" w:cs="Times New Roman"/>
          <w:kern w:val="0"/>
          <w:sz w:val="40"/>
          <w:szCs w:val="40"/>
          <w14:ligatures w14:val="none"/>
        </w:rPr>
      </w:pPr>
    </w:p>
    <w:p w14:paraId="3CEBFCB0" w14:textId="77777777" w:rsidR="00A935EF" w:rsidRPr="00C40453" w:rsidRDefault="00A935EF" w:rsidP="00A935EF">
      <w:pPr>
        <w:spacing w:line="360" w:lineRule="auto"/>
        <w:rPr>
          <w:rFonts w:eastAsia="Times New Roman" w:cs="Times New Roman"/>
          <w:kern w:val="0"/>
          <w:sz w:val="22"/>
          <w:szCs w:val="22"/>
          <w14:ligatures w14:val="none"/>
        </w:rPr>
      </w:pPr>
    </w:p>
    <w:p w14:paraId="4449C327" w14:textId="77777777" w:rsidR="00A935EF" w:rsidRPr="00C40453" w:rsidRDefault="00A935EF" w:rsidP="00A935EF">
      <w:pPr>
        <w:spacing w:line="360" w:lineRule="auto"/>
        <w:rPr>
          <w:rFonts w:eastAsia="Times New Roman" w:cs="Times New Roman"/>
          <w:kern w:val="0"/>
          <w:sz w:val="22"/>
          <w:szCs w:val="22"/>
          <w14:ligatures w14:val="none"/>
        </w:rPr>
      </w:pPr>
    </w:p>
    <w:p w14:paraId="5CD0997D" w14:textId="77777777" w:rsidR="00A935EF" w:rsidRPr="00C40453" w:rsidRDefault="00A935EF" w:rsidP="00A935EF">
      <w:pPr>
        <w:spacing w:line="360" w:lineRule="auto"/>
        <w:rPr>
          <w:rFonts w:eastAsia="Times New Roman" w:cs="Times New Roman"/>
          <w:kern w:val="0"/>
          <w:sz w:val="22"/>
          <w:szCs w:val="22"/>
          <w14:ligatures w14:val="none"/>
        </w:rPr>
      </w:pPr>
    </w:p>
    <w:p w14:paraId="499D46F2" w14:textId="77777777" w:rsidR="00A935EF" w:rsidRPr="002020B8" w:rsidRDefault="00A935EF" w:rsidP="00A935EF">
      <w:pPr>
        <w:spacing w:line="276" w:lineRule="auto"/>
        <w:rPr>
          <w:rFonts w:eastAsia="Aptos" w:cs="Times New Roman"/>
          <w:lang w:val="en-US"/>
        </w:rPr>
      </w:pPr>
    </w:p>
    <w:p w14:paraId="31B79964" w14:textId="77777777" w:rsidR="00A935EF" w:rsidRPr="00C40453" w:rsidRDefault="00A935EF" w:rsidP="00A935EF">
      <w:pPr>
        <w:spacing w:line="276" w:lineRule="auto"/>
        <w:rPr>
          <w:rFonts w:eastAsia="Aptos" w:cs="Times New Roman"/>
        </w:rPr>
      </w:pPr>
      <w:r w:rsidRPr="00C40453">
        <w:rPr>
          <w:rFonts w:eastAsia="Aptos" w:cs="Times New Roman"/>
        </w:rPr>
        <w:t>Съставил: Ангел Любомиров Стойнов</w:t>
      </w:r>
    </w:p>
    <w:p w14:paraId="6B84653F" w14:textId="77777777" w:rsidR="00A935EF" w:rsidRPr="00C40453" w:rsidRDefault="00A935EF" w:rsidP="00A935EF">
      <w:pPr>
        <w:spacing w:line="276" w:lineRule="auto"/>
        <w:rPr>
          <w:rFonts w:eastAsia="Aptos" w:cs="Times New Roman"/>
        </w:rPr>
      </w:pPr>
      <w:r w:rsidRPr="00C40453">
        <w:rPr>
          <w:rFonts w:eastAsia="Aptos" w:cs="Times New Roman"/>
        </w:rPr>
        <w:t>Факултетен номер: 121222150</w:t>
      </w:r>
    </w:p>
    <w:p w14:paraId="69FF4DBB" w14:textId="3D7B5796" w:rsidR="00F02439" w:rsidRDefault="00A935EF" w:rsidP="00A935EF">
      <w:pPr>
        <w:spacing w:line="276" w:lineRule="auto"/>
        <w:rPr>
          <w:rFonts w:eastAsia="Aptos" w:cs="Times New Roman"/>
        </w:rPr>
      </w:pPr>
      <w:r w:rsidRPr="00C40453">
        <w:rPr>
          <w:rFonts w:eastAsia="Aptos" w:cs="Times New Roman"/>
        </w:rPr>
        <w:t>Група: 40</w:t>
      </w:r>
    </w:p>
    <w:p w14:paraId="3FDBF447" w14:textId="77777777" w:rsidR="00F02439" w:rsidRDefault="00F02439">
      <w:pPr>
        <w:jc w:val="left"/>
        <w:rPr>
          <w:rFonts w:eastAsia="Aptos" w:cs="Times New Roman"/>
        </w:rPr>
      </w:pPr>
      <w:r>
        <w:rPr>
          <w:rFonts w:eastAsia="Aptos" w:cs="Times New Roman"/>
        </w:rPr>
        <w:br w:type="page"/>
      </w:r>
    </w:p>
    <w:sdt>
      <w:sdtPr>
        <w:rPr>
          <w:rFonts w:eastAsiaTheme="minorHAnsi" w:cstheme="minorBidi"/>
          <w:b w:val="0"/>
          <w:kern w:val="2"/>
          <w:sz w:val="24"/>
          <w:szCs w:val="24"/>
          <w:lang w:eastAsia="en-US"/>
          <w14:ligatures w14:val="standardContextual"/>
        </w:rPr>
        <w:id w:val="-1773544152"/>
        <w:docPartObj>
          <w:docPartGallery w:val="Table of Contents"/>
          <w:docPartUnique/>
        </w:docPartObj>
      </w:sdtPr>
      <w:sdtEndPr>
        <w:rPr>
          <w:bCs/>
          <w:noProof/>
        </w:rPr>
      </w:sdtEndPr>
      <w:sdtContent>
        <w:p w14:paraId="54BB6EC3" w14:textId="5BAF31F9" w:rsidR="00F02439" w:rsidRPr="00F02439" w:rsidRDefault="00F02439">
          <w:pPr>
            <w:pStyle w:val="TOCHeading"/>
          </w:pPr>
          <w:r>
            <w:t>Съдържание</w:t>
          </w:r>
        </w:p>
        <w:p w14:paraId="4F556822" w14:textId="5E0C2EF2" w:rsidR="00D26096" w:rsidRDefault="00F02439">
          <w:pPr>
            <w:pStyle w:val="TOC1"/>
            <w:rPr>
              <w:rFonts w:asciiTheme="minorHAnsi" w:hAnsiTheme="minorHAnsi" w:cstheme="minorBidi"/>
              <w:kern w:val="2"/>
              <w:sz w:val="24"/>
              <w:szCs w:val="24"/>
              <w:lang w:val="en-US" w:eastAsia="en-US"/>
              <w14:ligatures w14:val="standardContextual"/>
            </w:rPr>
          </w:pPr>
          <w:r>
            <w:fldChar w:fldCharType="begin"/>
          </w:r>
          <w:r w:rsidRPr="003F2F4A">
            <w:instrText xml:space="preserve"> TOC \o "1-3" \h \z \u </w:instrText>
          </w:r>
          <w:r>
            <w:fldChar w:fldCharType="separate"/>
          </w:r>
          <w:hyperlink w:anchor="_Toc226124338" w:history="1">
            <w:r w:rsidR="00D26096" w:rsidRPr="00044F89">
              <w:rPr>
                <w:rStyle w:val="Hyperlink"/>
              </w:rPr>
              <w:t>Въведение</w:t>
            </w:r>
            <w:r w:rsidR="00D26096">
              <w:rPr>
                <w:webHidden/>
              </w:rPr>
              <w:tab/>
            </w:r>
            <w:r w:rsidR="00D26096">
              <w:rPr>
                <w:webHidden/>
              </w:rPr>
              <w:fldChar w:fldCharType="begin"/>
            </w:r>
            <w:r w:rsidR="00D26096">
              <w:rPr>
                <w:webHidden/>
              </w:rPr>
              <w:instrText xml:space="preserve"> PAGEREF _Toc226124338 \h </w:instrText>
            </w:r>
            <w:r w:rsidR="00D26096">
              <w:rPr>
                <w:webHidden/>
              </w:rPr>
            </w:r>
            <w:r w:rsidR="00D26096">
              <w:rPr>
                <w:webHidden/>
              </w:rPr>
              <w:fldChar w:fldCharType="separate"/>
            </w:r>
            <w:r w:rsidR="006908FA">
              <w:rPr>
                <w:webHidden/>
              </w:rPr>
              <w:t>3</w:t>
            </w:r>
            <w:r w:rsidR="00D26096">
              <w:rPr>
                <w:webHidden/>
              </w:rPr>
              <w:fldChar w:fldCharType="end"/>
            </w:r>
          </w:hyperlink>
        </w:p>
        <w:p w14:paraId="1A88D2D8" w14:textId="3F5DB5B3" w:rsidR="00D26096" w:rsidRDefault="00D26096">
          <w:pPr>
            <w:pStyle w:val="TOC1"/>
            <w:rPr>
              <w:rFonts w:asciiTheme="minorHAnsi" w:hAnsiTheme="minorHAnsi" w:cstheme="minorBidi"/>
              <w:kern w:val="2"/>
              <w:sz w:val="24"/>
              <w:szCs w:val="24"/>
              <w:lang w:val="en-US" w:eastAsia="en-US"/>
              <w14:ligatures w14:val="standardContextual"/>
            </w:rPr>
          </w:pPr>
          <w:hyperlink w:anchor="_Toc226124339" w:history="1">
            <w:r w:rsidRPr="00044F89">
              <w:rPr>
                <w:rStyle w:val="Hyperlink"/>
                <w:lang w:val="en-US"/>
              </w:rPr>
              <w:t xml:space="preserve">SMART </w:t>
            </w:r>
            <w:r w:rsidRPr="00044F89">
              <w:rPr>
                <w:rStyle w:val="Hyperlink"/>
              </w:rPr>
              <w:t>анализ</w:t>
            </w:r>
            <w:r>
              <w:rPr>
                <w:webHidden/>
              </w:rPr>
              <w:tab/>
            </w:r>
            <w:r>
              <w:rPr>
                <w:webHidden/>
              </w:rPr>
              <w:fldChar w:fldCharType="begin"/>
            </w:r>
            <w:r>
              <w:rPr>
                <w:webHidden/>
              </w:rPr>
              <w:instrText xml:space="preserve"> PAGEREF _Toc226124339 \h </w:instrText>
            </w:r>
            <w:r>
              <w:rPr>
                <w:webHidden/>
              </w:rPr>
            </w:r>
            <w:r>
              <w:rPr>
                <w:webHidden/>
              </w:rPr>
              <w:fldChar w:fldCharType="separate"/>
            </w:r>
            <w:r w:rsidR="006908FA">
              <w:rPr>
                <w:webHidden/>
              </w:rPr>
              <w:t>4</w:t>
            </w:r>
            <w:r>
              <w:rPr>
                <w:webHidden/>
              </w:rPr>
              <w:fldChar w:fldCharType="end"/>
            </w:r>
          </w:hyperlink>
        </w:p>
        <w:p w14:paraId="0E0D70EE" w14:textId="54D56085" w:rsidR="00D26096" w:rsidRDefault="00D26096">
          <w:pPr>
            <w:pStyle w:val="TOC1"/>
            <w:rPr>
              <w:rFonts w:asciiTheme="minorHAnsi" w:hAnsiTheme="minorHAnsi" w:cstheme="minorBidi"/>
              <w:kern w:val="2"/>
              <w:sz w:val="24"/>
              <w:szCs w:val="24"/>
              <w:lang w:val="en-US" w:eastAsia="en-US"/>
              <w14:ligatures w14:val="standardContextual"/>
            </w:rPr>
          </w:pPr>
          <w:hyperlink w:anchor="_Toc226124340" w:history="1">
            <w:r w:rsidRPr="00044F89">
              <w:rPr>
                <w:rStyle w:val="Hyperlink"/>
                <w:lang w:val="en-US"/>
              </w:rPr>
              <w:t>SWOT</w:t>
            </w:r>
            <w:r w:rsidRPr="00044F89">
              <w:rPr>
                <w:rStyle w:val="Hyperlink"/>
              </w:rPr>
              <w:t xml:space="preserve"> анализ</w:t>
            </w:r>
            <w:r>
              <w:rPr>
                <w:webHidden/>
              </w:rPr>
              <w:tab/>
            </w:r>
            <w:r>
              <w:rPr>
                <w:webHidden/>
              </w:rPr>
              <w:fldChar w:fldCharType="begin"/>
            </w:r>
            <w:r>
              <w:rPr>
                <w:webHidden/>
              </w:rPr>
              <w:instrText xml:space="preserve"> PAGEREF _Toc226124340 \h </w:instrText>
            </w:r>
            <w:r>
              <w:rPr>
                <w:webHidden/>
              </w:rPr>
            </w:r>
            <w:r>
              <w:rPr>
                <w:webHidden/>
              </w:rPr>
              <w:fldChar w:fldCharType="separate"/>
            </w:r>
            <w:r w:rsidR="006908FA">
              <w:rPr>
                <w:webHidden/>
              </w:rPr>
              <w:t>4</w:t>
            </w:r>
            <w:r>
              <w:rPr>
                <w:webHidden/>
              </w:rPr>
              <w:fldChar w:fldCharType="end"/>
            </w:r>
          </w:hyperlink>
        </w:p>
        <w:p w14:paraId="34B20060" w14:textId="18A925F9" w:rsidR="00D26096" w:rsidRDefault="00D26096">
          <w:pPr>
            <w:pStyle w:val="TOC1"/>
            <w:rPr>
              <w:rFonts w:asciiTheme="minorHAnsi" w:hAnsiTheme="minorHAnsi" w:cstheme="minorBidi"/>
              <w:kern w:val="2"/>
              <w:sz w:val="24"/>
              <w:szCs w:val="24"/>
              <w:lang w:val="en-US" w:eastAsia="en-US"/>
              <w14:ligatures w14:val="standardContextual"/>
            </w:rPr>
          </w:pPr>
          <w:hyperlink w:anchor="_Toc226124341" w:history="1">
            <w:r w:rsidRPr="00044F89">
              <w:rPr>
                <w:rStyle w:val="Hyperlink"/>
                <w:rFonts w:eastAsia="Arial"/>
              </w:rPr>
              <w:t>Системна архитектура</w:t>
            </w:r>
            <w:r>
              <w:rPr>
                <w:webHidden/>
              </w:rPr>
              <w:tab/>
            </w:r>
            <w:r>
              <w:rPr>
                <w:webHidden/>
              </w:rPr>
              <w:fldChar w:fldCharType="begin"/>
            </w:r>
            <w:r>
              <w:rPr>
                <w:webHidden/>
              </w:rPr>
              <w:instrText xml:space="preserve"> PAGEREF _Toc226124341 \h </w:instrText>
            </w:r>
            <w:r>
              <w:rPr>
                <w:webHidden/>
              </w:rPr>
            </w:r>
            <w:r>
              <w:rPr>
                <w:webHidden/>
              </w:rPr>
              <w:fldChar w:fldCharType="separate"/>
            </w:r>
            <w:r w:rsidR="006908FA">
              <w:rPr>
                <w:webHidden/>
              </w:rPr>
              <w:t>5</w:t>
            </w:r>
            <w:r>
              <w:rPr>
                <w:webHidden/>
              </w:rPr>
              <w:fldChar w:fldCharType="end"/>
            </w:r>
          </w:hyperlink>
        </w:p>
        <w:p w14:paraId="2BC53945" w14:textId="4003F0F9" w:rsidR="00D26096" w:rsidRDefault="00D26096">
          <w:pPr>
            <w:pStyle w:val="TOC1"/>
            <w:rPr>
              <w:rFonts w:asciiTheme="minorHAnsi" w:hAnsiTheme="minorHAnsi" w:cstheme="minorBidi"/>
              <w:kern w:val="2"/>
              <w:sz w:val="24"/>
              <w:szCs w:val="24"/>
              <w:lang w:val="en-US" w:eastAsia="en-US"/>
              <w14:ligatures w14:val="standardContextual"/>
            </w:rPr>
          </w:pPr>
          <w:hyperlink w:anchor="_Toc226124342" w:history="1">
            <w:r w:rsidRPr="00044F89">
              <w:rPr>
                <w:rStyle w:val="Hyperlink"/>
              </w:rPr>
              <w:t>Финанси</w:t>
            </w:r>
            <w:r>
              <w:rPr>
                <w:webHidden/>
              </w:rPr>
              <w:tab/>
            </w:r>
            <w:r>
              <w:rPr>
                <w:webHidden/>
              </w:rPr>
              <w:fldChar w:fldCharType="begin"/>
            </w:r>
            <w:r>
              <w:rPr>
                <w:webHidden/>
              </w:rPr>
              <w:instrText xml:space="preserve"> PAGEREF _Toc226124342 \h </w:instrText>
            </w:r>
            <w:r>
              <w:rPr>
                <w:webHidden/>
              </w:rPr>
            </w:r>
            <w:r>
              <w:rPr>
                <w:webHidden/>
              </w:rPr>
              <w:fldChar w:fldCharType="separate"/>
            </w:r>
            <w:r w:rsidR="006908FA">
              <w:rPr>
                <w:webHidden/>
              </w:rPr>
              <w:t>6</w:t>
            </w:r>
            <w:r>
              <w:rPr>
                <w:webHidden/>
              </w:rPr>
              <w:fldChar w:fldCharType="end"/>
            </w:r>
          </w:hyperlink>
        </w:p>
        <w:p w14:paraId="4832D01A" w14:textId="280BDBD9" w:rsidR="00D26096" w:rsidRDefault="00D26096">
          <w:pPr>
            <w:pStyle w:val="TOC2"/>
            <w:tabs>
              <w:tab w:val="right" w:leader="dot" w:pos="9062"/>
            </w:tabs>
            <w:rPr>
              <w:rFonts w:cstheme="minorBidi"/>
              <w:noProof/>
              <w:kern w:val="2"/>
              <w:sz w:val="24"/>
              <w:szCs w:val="24"/>
              <w:lang w:val="en-US" w:eastAsia="en-US"/>
              <w14:ligatures w14:val="standardContextual"/>
            </w:rPr>
          </w:pPr>
          <w:hyperlink w:anchor="_Toc226124343" w:history="1">
            <w:r w:rsidRPr="00044F89">
              <w:rPr>
                <w:rStyle w:val="Hyperlink"/>
                <w:noProof/>
              </w:rPr>
              <w:t>1. Стартови разходи</w:t>
            </w:r>
            <w:r>
              <w:rPr>
                <w:noProof/>
                <w:webHidden/>
              </w:rPr>
              <w:tab/>
            </w:r>
            <w:r>
              <w:rPr>
                <w:noProof/>
                <w:webHidden/>
              </w:rPr>
              <w:fldChar w:fldCharType="begin"/>
            </w:r>
            <w:r>
              <w:rPr>
                <w:noProof/>
                <w:webHidden/>
              </w:rPr>
              <w:instrText xml:space="preserve"> PAGEREF _Toc226124343 \h </w:instrText>
            </w:r>
            <w:r>
              <w:rPr>
                <w:noProof/>
                <w:webHidden/>
              </w:rPr>
            </w:r>
            <w:r>
              <w:rPr>
                <w:noProof/>
                <w:webHidden/>
              </w:rPr>
              <w:fldChar w:fldCharType="separate"/>
            </w:r>
            <w:r w:rsidR="006908FA">
              <w:rPr>
                <w:noProof/>
                <w:webHidden/>
              </w:rPr>
              <w:t>6</w:t>
            </w:r>
            <w:r>
              <w:rPr>
                <w:noProof/>
                <w:webHidden/>
              </w:rPr>
              <w:fldChar w:fldCharType="end"/>
            </w:r>
          </w:hyperlink>
        </w:p>
        <w:p w14:paraId="60664C96" w14:textId="483B6EB7" w:rsidR="00D26096" w:rsidRDefault="00D26096">
          <w:pPr>
            <w:pStyle w:val="TOC2"/>
            <w:tabs>
              <w:tab w:val="right" w:leader="dot" w:pos="9062"/>
            </w:tabs>
            <w:rPr>
              <w:rFonts w:cstheme="minorBidi"/>
              <w:noProof/>
              <w:kern w:val="2"/>
              <w:sz w:val="24"/>
              <w:szCs w:val="24"/>
              <w:lang w:val="en-US" w:eastAsia="en-US"/>
              <w14:ligatures w14:val="standardContextual"/>
            </w:rPr>
          </w:pPr>
          <w:hyperlink w:anchor="_Toc226124344" w:history="1">
            <w:r w:rsidRPr="00044F89">
              <w:rPr>
                <w:rStyle w:val="Hyperlink"/>
                <w:noProof/>
              </w:rPr>
              <w:t>2. Източници на приходи</w:t>
            </w:r>
            <w:r>
              <w:rPr>
                <w:noProof/>
                <w:webHidden/>
              </w:rPr>
              <w:tab/>
            </w:r>
            <w:r>
              <w:rPr>
                <w:noProof/>
                <w:webHidden/>
              </w:rPr>
              <w:fldChar w:fldCharType="begin"/>
            </w:r>
            <w:r>
              <w:rPr>
                <w:noProof/>
                <w:webHidden/>
              </w:rPr>
              <w:instrText xml:space="preserve"> PAGEREF _Toc226124344 \h </w:instrText>
            </w:r>
            <w:r>
              <w:rPr>
                <w:noProof/>
                <w:webHidden/>
              </w:rPr>
            </w:r>
            <w:r>
              <w:rPr>
                <w:noProof/>
                <w:webHidden/>
              </w:rPr>
              <w:fldChar w:fldCharType="separate"/>
            </w:r>
            <w:r w:rsidR="006908FA">
              <w:rPr>
                <w:noProof/>
                <w:webHidden/>
              </w:rPr>
              <w:t>7</w:t>
            </w:r>
            <w:r>
              <w:rPr>
                <w:noProof/>
                <w:webHidden/>
              </w:rPr>
              <w:fldChar w:fldCharType="end"/>
            </w:r>
          </w:hyperlink>
        </w:p>
        <w:p w14:paraId="4F94F9D9" w14:textId="1CB01F72" w:rsidR="00D26096" w:rsidRDefault="00D26096">
          <w:pPr>
            <w:pStyle w:val="TOC2"/>
            <w:tabs>
              <w:tab w:val="right" w:leader="dot" w:pos="9062"/>
            </w:tabs>
            <w:rPr>
              <w:rFonts w:cstheme="minorBidi"/>
              <w:noProof/>
              <w:kern w:val="2"/>
              <w:sz w:val="24"/>
              <w:szCs w:val="24"/>
              <w:lang w:val="en-US" w:eastAsia="en-US"/>
              <w14:ligatures w14:val="standardContextual"/>
            </w:rPr>
          </w:pPr>
          <w:hyperlink w:anchor="_Toc226124345" w:history="1">
            <w:r w:rsidRPr="00044F89">
              <w:rPr>
                <w:rStyle w:val="Hyperlink"/>
                <w:noProof/>
              </w:rPr>
              <w:t>3. Финансови разходи (месечни)</w:t>
            </w:r>
            <w:r>
              <w:rPr>
                <w:noProof/>
                <w:webHidden/>
              </w:rPr>
              <w:tab/>
            </w:r>
            <w:r>
              <w:rPr>
                <w:noProof/>
                <w:webHidden/>
              </w:rPr>
              <w:fldChar w:fldCharType="begin"/>
            </w:r>
            <w:r>
              <w:rPr>
                <w:noProof/>
                <w:webHidden/>
              </w:rPr>
              <w:instrText xml:space="preserve"> PAGEREF _Toc226124345 \h </w:instrText>
            </w:r>
            <w:r>
              <w:rPr>
                <w:noProof/>
                <w:webHidden/>
              </w:rPr>
            </w:r>
            <w:r>
              <w:rPr>
                <w:noProof/>
                <w:webHidden/>
              </w:rPr>
              <w:fldChar w:fldCharType="separate"/>
            </w:r>
            <w:r w:rsidR="006908FA">
              <w:rPr>
                <w:noProof/>
                <w:webHidden/>
              </w:rPr>
              <w:t>7</w:t>
            </w:r>
            <w:r>
              <w:rPr>
                <w:noProof/>
                <w:webHidden/>
              </w:rPr>
              <w:fldChar w:fldCharType="end"/>
            </w:r>
          </w:hyperlink>
        </w:p>
        <w:p w14:paraId="2141CE21" w14:textId="10BEE5C7" w:rsidR="00D26096" w:rsidRDefault="00D26096">
          <w:pPr>
            <w:pStyle w:val="TOC2"/>
            <w:tabs>
              <w:tab w:val="right" w:leader="dot" w:pos="9062"/>
            </w:tabs>
            <w:rPr>
              <w:rFonts w:cstheme="minorBidi"/>
              <w:noProof/>
              <w:kern w:val="2"/>
              <w:sz w:val="24"/>
              <w:szCs w:val="24"/>
              <w:lang w:val="en-US" w:eastAsia="en-US"/>
              <w14:ligatures w14:val="standardContextual"/>
            </w:rPr>
          </w:pPr>
          <w:hyperlink w:anchor="_Toc226124346" w:history="1">
            <w:r w:rsidRPr="00044F89">
              <w:rPr>
                <w:rStyle w:val="Hyperlink"/>
                <w:noProof/>
              </w:rPr>
              <w:t>4. Обща стойност, данъци и непредвидени разходи</w:t>
            </w:r>
            <w:r>
              <w:rPr>
                <w:noProof/>
                <w:webHidden/>
              </w:rPr>
              <w:tab/>
            </w:r>
            <w:r>
              <w:rPr>
                <w:noProof/>
                <w:webHidden/>
              </w:rPr>
              <w:fldChar w:fldCharType="begin"/>
            </w:r>
            <w:r>
              <w:rPr>
                <w:noProof/>
                <w:webHidden/>
              </w:rPr>
              <w:instrText xml:space="preserve"> PAGEREF _Toc226124346 \h </w:instrText>
            </w:r>
            <w:r>
              <w:rPr>
                <w:noProof/>
                <w:webHidden/>
              </w:rPr>
            </w:r>
            <w:r>
              <w:rPr>
                <w:noProof/>
                <w:webHidden/>
              </w:rPr>
              <w:fldChar w:fldCharType="separate"/>
            </w:r>
            <w:r w:rsidR="006908FA">
              <w:rPr>
                <w:noProof/>
                <w:webHidden/>
              </w:rPr>
              <w:t>8</w:t>
            </w:r>
            <w:r>
              <w:rPr>
                <w:noProof/>
                <w:webHidden/>
              </w:rPr>
              <w:fldChar w:fldCharType="end"/>
            </w:r>
          </w:hyperlink>
        </w:p>
        <w:p w14:paraId="748D88B9" w14:textId="38F7391E" w:rsidR="00D26096" w:rsidRDefault="00D26096">
          <w:pPr>
            <w:pStyle w:val="TOC1"/>
            <w:rPr>
              <w:rFonts w:asciiTheme="minorHAnsi" w:hAnsiTheme="minorHAnsi" w:cstheme="minorBidi"/>
              <w:kern w:val="2"/>
              <w:sz w:val="24"/>
              <w:szCs w:val="24"/>
              <w:lang w:val="en-US" w:eastAsia="en-US"/>
              <w14:ligatures w14:val="standardContextual"/>
            </w:rPr>
          </w:pPr>
          <w:hyperlink w:anchor="_Toc226124347" w:history="1">
            <w:r w:rsidRPr="00044F89">
              <w:rPr>
                <w:rStyle w:val="Hyperlink"/>
                <w:rFonts w:eastAsia="Times New Roman"/>
              </w:rPr>
              <w:t>Правна част</w:t>
            </w:r>
            <w:r>
              <w:rPr>
                <w:webHidden/>
              </w:rPr>
              <w:tab/>
            </w:r>
            <w:r>
              <w:rPr>
                <w:webHidden/>
              </w:rPr>
              <w:fldChar w:fldCharType="begin"/>
            </w:r>
            <w:r>
              <w:rPr>
                <w:webHidden/>
              </w:rPr>
              <w:instrText xml:space="preserve"> PAGEREF _Toc226124347 \h </w:instrText>
            </w:r>
            <w:r>
              <w:rPr>
                <w:webHidden/>
              </w:rPr>
            </w:r>
            <w:r>
              <w:rPr>
                <w:webHidden/>
              </w:rPr>
              <w:fldChar w:fldCharType="separate"/>
            </w:r>
            <w:r w:rsidR="006908FA">
              <w:rPr>
                <w:webHidden/>
              </w:rPr>
              <w:t>9</w:t>
            </w:r>
            <w:r>
              <w:rPr>
                <w:webHidden/>
              </w:rPr>
              <w:fldChar w:fldCharType="end"/>
            </w:r>
          </w:hyperlink>
        </w:p>
        <w:p w14:paraId="74C31F02" w14:textId="4AED4F5D" w:rsidR="00D26096" w:rsidRDefault="00D26096">
          <w:pPr>
            <w:pStyle w:val="TOC2"/>
            <w:tabs>
              <w:tab w:val="right" w:leader="dot" w:pos="9062"/>
            </w:tabs>
            <w:rPr>
              <w:rFonts w:cstheme="minorBidi"/>
              <w:noProof/>
              <w:kern w:val="2"/>
              <w:sz w:val="24"/>
              <w:szCs w:val="24"/>
              <w:lang w:val="en-US" w:eastAsia="en-US"/>
              <w14:ligatures w14:val="standardContextual"/>
            </w:rPr>
          </w:pPr>
          <w:hyperlink w:anchor="_Toc226124348" w:history="1">
            <w:r w:rsidRPr="00044F89">
              <w:rPr>
                <w:rStyle w:val="Hyperlink"/>
                <w:rFonts w:eastAsia="Times New Roman"/>
                <w:noProof/>
              </w:rPr>
              <w:t>1. Правна квалификация на проекта</w:t>
            </w:r>
            <w:r>
              <w:rPr>
                <w:noProof/>
                <w:webHidden/>
              </w:rPr>
              <w:tab/>
            </w:r>
            <w:r>
              <w:rPr>
                <w:noProof/>
                <w:webHidden/>
              </w:rPr>
              <w:fldChar w:fldCharType="begin"/>
            </w:r>
            <w:r>
              <w:rPr>
                <w:noProof/>
                <w:webHidden/>
              </w:rPr>
              <w:instrText xml:space="preserve"> PAGEREF _Toc226124348 \h </w:instrText>
            </w:r>
            <w:r>
              <w:rPr>
                <w:noProof/>
                <w:webHidden/>
              </w:rPr>
            </w:r>
            <w:r>
              <w:rPr>
                <w:noProof/>
                <w:webHidden/>
              </w:rPr>
              <w:fldChar w:fldCharType="separate"/>
            </w:r>
            <w:r w:rsidR="006908FA">
              <w:rPr>
                <w:noProof/>
                <w:webHidden/>
              </w:rPr>
              <w:t>9</w:t>
            </w:r>
            <w:r>
              <w:rPr>
                <w:noProof/>
                <w:webHidden/>
              </w:rPr>
              <w:fldChar w:fldCharType="end"/>
            </w:r>
          </w:hyperlink>
        </w:p>
        <w:p w14:paraId="7C898F07" w14:textId="689ABDEE" w:rsidR="00D26096" w:rsidRDefault="00D26096">
          <w:pPr>
            <w:pStyle w:val="TOC2"/>
            <w:tabs>
              <w:tab w:val="right" w:leader="dot" w:pos="9062"/>
            </w:tabs>
            <w:rPr>
              <w:rFonts w:cstheme="minorBidi"/>
              <w:noProof/>
              <w:kern w:val="2"/>
              <w:sz w:val="24"/>
              <w:szCs w:val="24"/>
              <w:lang w:val="en-US" w:eastAsia="en-US"/>
              <w14:ligatures w14:val="standardContextual"/>
            </w:rPr>
          </w:pPr>
          <w:hyperlink w:anchor="_Toc226124349" w:history="1">
            <w:r w:rsidRPr="00044F89">
              <w:rPr>
                <w:rStyle w:val="Hyperlink"/>
                <w:rFonts w:eastAsia="Times New Roman"/>
                <w:noProof/>
              </w:rPr>
              <w:t>2. Политика за поверителност (GDPR)</w:t>
            </w:r>
            <w:r>
              <w:rPr>
                <w:noProof/>
                <w:webHidden/>
              </w:rPr>
              <w:tab/>
            </w:r>
            <w:r>
              <w:rPr>
                <w:noProof/>
                <w:webHidden/>
              </w:rPr>
              <w:fldChar w:fldCharType="begin"/>
            </w:r>
            <w:r>
              <w:rPr>
                <w:noProof/>
                <w:webHidden/>
              </w:rPr>
              <w:instrText xml:space="preserve"> PAGEREF _Toc226124349 \h </w:instrText>
            </w:r>
            <w:r>
              <w:rPr>
                <w:noProof/>
                <w:webHidden/>
              </w:rPr>
            </w:r>
            <w:r>
              <w:rPr>
                <w:noProof/>
                <w:webHidden/>
              </w:rPr>
              <w:fldChar w:fldCharType="separate"/>
            </w:r>
            <w:r w:rsidR="006908FA">
              <w:rPr>
                <w:noProof/>
                <w:webHidden/>
              </w:rPr>
              <w:t>9</w:t>
            </w:r>
            <w:r>
              <w:rPr>
                <w:noProof/>
                <w:webHidden/>
              </w:rPr>
              <w:fldChar w:fldCharType="end"/>
            </w:r>
          </w:hyperlink>
        </w:p>
        <w:p w14:paraId="4440F0C2" w14:textId="143D5348" w:rsidR="00D26096" w:rsidRDefault="00D26096">
          <w:pPr>
            <w:pStyle w:val="TOC2"/>
            <w:tabs>
              <w:tab w:val="right" w:leader="dot" w:pos="9062"/>
            </w:tabs>
            <w:rPr>
              <w:rFonts w:cstheme="minorBidi"/>
              <w:noProof/>
              <w:kern w:val="2"/>
              <w:sz w:val="24"/>
              <w:szCs w:val="24"/>
              <w:lang w:val="en-US" w:eastAsia="en-US"/>
              <w14:ligatures w14:val="standardContextual"/>
            </w:rPr>
          </w:pPr>
          <w:hyperlink w:anchor="_Toc226124350" w:history="1">
            <w:r w:rsidRPr="00044F89">
              <w:rPr>
                <w:rStyle w:val="Hyperlink"/>
                <w:rFonts w:eastAsia="Times New Roman"/>
                <w:noProof/>
              </w:rPr>
              <w:t>3. Видове събирани лични данни</w:t>
            </w:r>
            <w:r>
              <w:rPr>
                <w:noProof/>
                <w:webHidden/>
              </w:rPr>
              <w:tab/>
            </w:r>
            <w:r>
              <w:rPr>
                <w:noProof/>
                <w:webHidden/>
              </w:rPr>
              <w:fldChar w:fldCharType="begin"/>
            </w:r>
            <w:r>
              <w:rPr>
                <w:noProof/>
                <w:webHidden/>
              </w:rPr>
              <w:instrText xml:space="preserve"> PAGEREF _Toc226124350 \h </w:instrText>
            </w:r>
            <w:r>
              <w:rPr>
                <w:noProof/>
                <w:webHidden/>
              </w:rPr>
            </w:r>
            <w:r>
              <w:rPr>
                <w:noProof/>
                <w:webHidden/>
              </w:rPr>
              <w:fldChar w:fldCharType="separate"/>
            </w:r>
            <w:r w:rsidR="006908FA">
              <w:rPr>
                <w:noProof/>
                <w:webHidden/>
              </w:rPr>
              <w:t>9</w:t>
            </w:r>
            <w:r>
              <w:rPr>
                <w:noProof/>
                <w:webHidden/>
              </w:rPr>
              <w:fldChar w:fldCharType="end"/>
            </w:r>
          </w:hyperlink>
        </w:p>
        <w:p w14:paraId="0A612E01" w14:textId="083B1A6C" w:rsidR="00D26096" w:rsidRDefault="00D26096">
          <w:pPr>
            <w:pStyle w:val="TOC2"/>
            <w:tabs>
              <w:tab w:val="right" w:leader="dot" w:pos="9062"/>
            </w:tabs>
            <w:rPr>
              <w:rFonts w:cstheme="minorBidi"/>
              <w:noProof/>
              <w:kern w:val="2"/>
              <w:sz w:val="24"/>
              <w:szCs w:val="24"/>
              <w:lang w:val="en-US" w:eastAsia="en-US"/>
              <w14:ligatures w14:val="standardContextual"/>
            </w:rPr>
          </w:pPr>
          <w:hyperlink w:anchor="_Toc226124351" w:history="1">
            <w:r w:rsidRPr="00044F89">
              <w:rPr>
                <w:rStyle w:val="Hyperlink"/>
                <w:rFonts w:eastAsia="Times New Roman"/>
                <w:noProof/>
              </w:rPr>
              <w:t>4. Чувствителни данни и специална защита</w:t>
            </w:r>
            <w:r>
              <w:rPr>
                <w:noProof/>
                <w:webHidden/>
              </w:rPr>
              <w:tab/>
            </w:r>
            <w:r>
              <w:rPr>
                <w:noProof/>
                <w:webHidden/>
              </w:rPr>
              <w:fldChar w:fldCharType="begin"/>
            </w:r>
            <w:r>
              <w:rPr>
                <w:noProof/>
                <w:webHidden/>
              </w:rPr>
              <w:instrText xml:space="preserve"> PAGEREF _Toc226124351 \h </w:instrText>
            </w:r>
            <w:r>
              <w:rPr>
                <w:noProof/>
                <w:webHidden/>
              </w:rPr>
            </w:r>
            <w:r>
              <w:rPr>
                <w:noProof/>
                <w:webHidden/>
              </w:rPr>
              <w:fldChar w:fldCharType="separate"/>
            </w:r>
            <w:r w:rsidR="006908FA">
              <w:rPr>
                <w:noProof/>
                <w:webHidden/>
              </w:rPr>
              <w:t>9</w:t>
            </w:r>
            <w:r>
              <w:rPr>
                <w:noProof/>
                <w:webHidden/>
              </w:rPr>
              <w:fldChar w:fldCharType="end"/>
            </w:r>
          </w:hyperlink>
        </w:p>
        <w:p w14:paraId="4D2E8294" w14:textId="3C80DF27" w:rsidR="00D26096" w:rsidRDefault="00D26096">
          <w:pPr>
            <w:pStyle w:val="TOC1"/>
            <w:rPr>
              <w:rFonts w:asciiTheme="minorHAnsi" w:hAnsiTheme="minorHAnsi" w:cstheme="minorBidi"/>
              <w:kern w:val="2"/>
              <w:sz w:val="24"/>
              <w:szCs w:val="24"/>
              <w:lang w:val="en-US" w:eastAsia="en-US"/>
              <w14:ligatures w14:val="standardContextual"/>
            </w:rPr>
          </w:pPr>
          <w:hyperlink w:anchor="_Toc226124352" w:history="1">
            <w:r w:rsidRPr="00044F89">
              <w:rPr>
                <w:rStyle w:val="Hyperlink"/>
              </w:rPr>
              <w:t>Маркетинг</w:t>
            </w:r>
            <w:r>
              <w:rPr>
                <w:webHidden/>
              </w:rPr>
              <w:tab/>
            </w:r>
            <w:r>
              <w:rPr>
                <w:webHidden/>
              </w:rPr>
              <w:fldChar w:fldCharType="begin"/>
            </w:r>
            <w:r>
              <w:rPr>
                <w:webHidden/>
              </w:rPr>
              <w:instrText xml:space="preserve"> PAGEREF _Toc226124352 \h </w:instrText>
            </w:r>
            <w:r>
              <w:rPr>
                <w:webHidden/>
              </w:rPr>
            </w:r>
            <w:r>
              <w:rPr>
                <w:webHidden/>
              </w:rPr>
              <w:fldChar w:fldCharType="separate"/>
            </w:r>
            <w:r w:rsidR="006908FA">
              <w:rPr>
                <w:webHidden/>
              </w:rPr>
              <w:t>10</w:t>
            </w:r>
            <w:r>
              <w:rPr>
                <w:webHidden/>
              </w:rPr>
              <w:fldChar w:fldCharType="end"/>
            </w:r>
          </w:hyperlink>
        </w:p>
        <w:p w14:paraId="0C5433AC" w14:textId="3CD3EDE2" w:rsidR="00D26096" w:rsidRDefault="00D26096">
          <w:pPr>
            <w:pStyle w:val="TOC2"/>
            <w:tabs>
              <w:tab w:val="right" w:leader="dot" w:pos="9062"/>
            </w:tabs>
            <w:rPr>
              <w:rFonts w:cstheme="minorBidi"/>
              <w:noProof/>
              <w:kern w:val="2"/>
              <w:sz w:val="24"/>
              <w:szCs w:val="24"/>
              <w:lang w:val="en-US" w:eastAsia="en-US"/>
              <w14:ligatures w14:val="standardContextual"/>
            </w:rPr>
          </w:pPr>
          <w:hyperlink w:anchor="_Toc226124353" w:history="1">
            <w:r w:rsidRPr="00044F89">
              <w:rPr>
                <w:rStyle w:val="Hyperlink"/>
                <w:noProof/>
              </w:rPr>
              <w:t>1. Целеви групи</w:t>
            </w:r>
            <w:r>
              <w:rPr>
                <w:noProof/>
                <w:webHidden/>
              </w:rPr>
              <w:tab/>
            </w:r>
            <w:r>
              <w:rPr>
                <w:noProof/>
                <w:webHidden/>
              </w:rPr>
              <w:fldChar w:fldCharType="begin"/>
            </w:r>
            <w:r>
              <w:rPr>
                <w:noProof/>
                <w:webHidden/>
              </w:rPr>
              <w:instrText xml:space="preserve"> PAGEREF _Toc226124353 \h </w:instrText>
            </w:r>
            <w:r>
              <w:rPr>
                <w:noProof/>
                <w:webHidden/>
              </w:rPr>
            </w:r>
            <w:r>
              <w:rPr>
                <w:noProof/>
                <w:webHidden/>
              </w:rPr>
              <w:fldChar w:fldCharType="separate"/>
            </w:r>
            <w:r w:rsidR="006908FA">
              <w:rPr>
                <w:noProof/>
                <w:webHidden/>
              </w:rPr>
              <w:t>10</w:t>
            </w:r>
            <w:r>
              <w:rPr>
                <w:noProof/>
                <w:webHidden/>
              </w:rPr>
              <w:fldChar w:fldCharType="end"/>
            </w:r>
          </w:hyperlink>
        </w:p>
        <w:p w14:paraId="154F010A" w14:textId="75CE3DED" w:rsidR="00D26096" w:rsidRDefault="00D26096">
          <w:pPr>
            <w:pStyle w:val="TOC2"/>
            <w:tabs>
              <w:tab w:val="right" w:leader="dot" w:pos="9062"/>
            </w:tabs>
            <w:rPr>
              <w:rFonts w:cstheme="minorBidi"/>
              <w:noProof/>
              <w:kern w:val="2"/>
              <w:sz w:val="24"/>
              <w:szCs w:val="24"/>
              <w:lang w:val="en-US" w:eastAsia="en-US"/>
              <w14:ligatures w14:val="standardContextual"/>
            </w:rPr>
          </w:pPr>
          <w:hyperlink w:anchor="_Toc226124354" w:history="1">
            <w:r w:rsidRPr="00044F89">
              <w:rPr>
                <w:rStyle w:val="Hyperlink"/>
                <w:noProof/>
              </w:rPr>
              <w:t>2. Конкурентен анализ</w:t>
            </w:r>
            <w:r>
              <w:rPr>
                <w:noProof/>
                <w:webHidden/>
              </w:rPr>
              <w:tab/>
            </w:r>
            <w:r>
              <w:rPr>
                <w:noProof/>
                <w:webHidden/>
              </w:rPr>
              <w:fldChar w:fldCharType="begin"/>
            </w:r>
            <w:r>
              <w:rPr>
                <w:noProof/>
                <w:webHidden/>
              </w:rPr>
              <w:instrText xml:space="preserve"> PAGEREF _Toc226124354 \h </w:instrText>
            </w:r>
            <w:r>
              <w:rPr>
                <w:noProof/>
                <w:webHidden/>
              </w:rPr>
            </w:r>
            <w:r>
              <w:rPr>
                <w:noProof/>
                <w:webHidden/>
              </w:rPr>
              <w:fldChar w:fldCharType="separate"/>
            </w:r>
            <w:r w:rsidR="006908FA">
              <w:rPr>
                <w:noProof/>
                <w:webHidden/>
              </w:rPr>
              <w:t>10</w:t>
            </w:r>
            <w:r>
              <w:rPr>
                <w:noProof/>
                <w:webHidden/>
              </w:rPr>
              <w:fldChar w:fldCharType="end"/>
            </w:r>
          </w:hyperlink>
        </w:p>
        <w:p w14:paraId="12E78EEA" w14:textId="73C8BA68" w:rsidR="00D26096" w:rsidRDefault="00D26096">
          <w:pPr>
            <w:pStyle w:val="TOC2"/>
            <w:tabs>
              <w:tab w:val="right" w:leader="dot" w:pos="9062"/>
            </w:tabs>
            <w:rPr>
              <w:rFonts w:cstheme="minorBidi"/>
              <w:noProof/>
              <w:kern w:val="2"/>
              <w:sz w:val="24"/>
              <w:szCs w:val="24"/>
              <w:lang w:val="en-US" w:eastAsia="en-US"/>
              <w14:ligatures w14:val="standardContextual"/>
            </w:rPr>
          </w:pPr>
          <w:hyperlink w:anchor="_Toc226124355" w:history="1">
            <w:r w:rsidRPr="00044F89">
              <w:rPr>
                <w:rStyle w:val="Hyperlink"/>
                <w:noProof/>
              </w:rPr>
              <w:t>3. Стратегия за навлизане на пазара</w:t>
            </w:r>
            <w:r>
              <w:rPr>
                <w:noProof/>
                <w:webHidden/>
              </w:rPr>
              <w:tab/>
            </w:r>
            <w:r>
              <w:rPr>
                <w:noProof/>
                <w:webHidden/>
              </w:rPr>
              <w:fldChar w:fldCharType="begin"/>
            </w:r>
            <w:r>
              <w:rPr>
                <w:noProof/>
                <w:webHidden/>
              </w:rPr>
              <w:instrText xml:space="preserve"> PAGEREF _Toc226124355 \h </w:instrText>
            </w:r>
            <w:r>
              <w:rPr>
                <w:noProof/>
                <w:webHidden/>
              </w:rPr>
            </w:r>
            <w:r>
              <w:rPr>
                <w:noProof/>
                <w:webHidden/>
              </w:rPr>
              <w:fldChar w:fldCharType="separate"/>
            </w:r>
            <w:r w:rsidR="006908FA">
              <w:rPr>
                <w:noProof/>
                <w:webHidden/>
              </w:rPr>
              <w:t>10</w:t>
            </w:r>
            <w:r>
              <w:rPr>
                <w:noProof/>
                <w:webHidden/>
              </w:rPr>
              <w:fldChar w:fldCharType="end"/>
            </w:r>
          </w:hyperlink>
        </w:p>
        <w:p w14:paraId="359522C1" w14:textId="586255E9" w:rsidR="00F02439" w:rsidRDefault="00F02439">
          <w:r>
            <w:rPr>
              <w:b/>
              <w:bCs/>
              <w:noProof/>
            </w:rPr>
            <w:fldChar w:fldCharType="end"/>
          </w:r>
        </w:p>
      </w:sdtContent>
    </w:sdt>
    <w:p w14:paraId="51D6EE28" w14:textId="77777777" w:rsidR="00A935EF" w:rsidRDefault="00A935EF" w:rsidP="00A935EF">
      <w:pPr>
        <w:spacing w:line="276" w:lineRule="auto"/>
        <w:rPr>
          <w:rFonts w:eastAsia="Aptos" w:cs="Times New Roman"/>
        </w:rPr>
      </w:pPr>
    </w:p>
    <w:p w14:paraId="60FB905C" w14:textId="77777777" w:rsidR="00A935EF" w:rsidRPr="00AC394A" w:rsidRDefault="00A935EF">
      <w:pPr>
        <w:jc w:val="left"/>
        <w:rPr>
          <w:rFonts w:eastAsia="Aptos" w:cs="Times New Roman"/>
          <w:lang w:val="en-US"/>
        </w:rPr>
      </w:pPr>
      <w:r>
        <w:rPr>
          <w:rFonts w:eastAsia="Aptos" w:cs="Times New Roman"/>
        </w:rPr>
        <w:br w:type="page"/>
      </w:r>
    </w:p>
    <w:p w14:paraId="68BE2F2E" w14:textId="4528E21B" w:rsidR="00A935EF" w:rsidRPr="00A935EF" w:rsidRDefault="00A935EF" w:rsidP="00A935EF">
      <w:pPr>
        <w:pStyle w:val="Heading1"/>
      </w:pPr>
      <w:bookmarkStart w:id="0" w:name="_Toc226124338"/>
      <w:r>
        <w:lastRenderedPageBreak/>
        <w:t>Въведение</w:t>
      </w:r>
      <w:bookmarkEnd w:id="0"/>
    </w:p>
    <w:p w14:paraId="37062371" w14:textId="47615764" w:rsidR="00A935EF" w:rsidRPr="00A935EF" w:rsidRDefault="00A935EF" w:rsidP="00A935EF">
      <w:pPr>
        <w:spacing w:line="276" w:lineRule="auto"/>
        <w:ind w:firstLine="708"/>
        <w:rPr>
          <w:rFonts w:eastAsia="Aptos" w:cs="Times New Roman"/>
        </w:rPr>
      </w:pPr>
      <w:r w:rsidRPr="00A935EF">
        <w:rPr>
          <w:rFonts w:eastAsia="Aptos" w:cs="Times New Roman"/>
        </w:rPr>
        <w:t xml:space="preserve">В </w:t>
      </w:r>
      <w:r>
        <w:rPr>
          <w:rFonts w:eastAsia="Aptos" w:cs="Times New Roman"/>
        </w:rPr>
        <w:t>днешно време</w:t>
      </w:r>
      <w:r w:rsidRPr="00A935EF">
        <w:rPr>
          <w:rFonts w:eastAsia="Aptos" w:cs="Times New Roman"/>
        </w:rPr>
        <w:t xml:space="preserve"> застаряването на населението води до нарастващ брой хора, страдащи от невродегенеративни заболявания, сред които особено разпространена е деменцията. Това състояние се характеризира с прогресивна загуба на памет, когнитивни способности и ориентация, което значително затруднява ежедневния живот на пациентите и създава сериозни предизвикателства пред техните близки и медицинските специалисти. Един от основните рискове при хората с деменция е дезориентацията и изгубването, както и невъзможността сами да следят здравословното си състояние.</w:t>
      </w:r>
    </w:p>
    <w:p w14:paraId="018A8849" w14:textId="77777777" w:rsidR="00A935EF" w:rsidRPr="00A935EF" w:rsidRDefault="00A935EF" w:rsidP="00A935EF">
      <w:pPr>
        <w:spacing w:line="276" w:lineRule="auto"/>
        <w:ind w:firstLine="708"/>
        <w:rPr>
          <w:rFonts w:eastAsia="Aptos" w:cs="Times New Roman"/>
        </w:rPr>
      </w:pPr>
      <w:r w:rsidRPr="00A935EF">
        <w:rPr>
          <w:rFonts w:eastAsia="Aptos" w:cs="Times New Roman"/>
        </w:rPr>
        <w:t xml:space="preserve">Настоящият проект представя концепцията за интелигентна система под името </w:t>
      </w:r>
      <w:proofErr w:type="spellStart"/>
      <w:r w:rsidRPr="00A935EF">
        <w:rPr>
          <w:rFonts w:eastAsia="Aptos" w:cs="Times New Roman"/>
          <w:b/>
          <w:bCs/>
        </w:rPr>
        <w:t>CogniCare</w:t>
      </w:r>
      <w:proofErr w:type="spellEnd"/>
      <w:r w:rsidRPr="00A935EF">
        <w:rPr>
          <w:rFonts w:eastAsia="Aptos" w:cs="Times New Roman"/>
        </w:rPr>
        <w:t xml:space="preserve">, насочена към подобряване качеството на живот и сигурността на пациентите с деменция. Решението комбинира използването на </w:t>
      </w:r>
      <w:proofErr w:type="spellStart"/>
      <w:r w:rsidRPr="00A935EF">
        <w:rPr>
          <w:rFonts w:eastAsia="Aptos" w:cs="Times New Roman"/>
        </w:rPr>
        <w:t>носимо</w:t>
      </w:r>
      <w:proofErr w:type="spellEnd"/>
      <w:r w:rsidRPr="00A935EF">
        <w:rPr>
          <w:rFonts w:eastAsia="Aptos" w:cs="Times New Roman"/>
        </w:rPr>
        <w:t xml:space="preserve"> устройство (смарт гривна), мобилно приложение за близките и уеб базирана платформа за медицински специалисти. Чрез интеграция на съвременни технологии като Internet </w:t>
      </w:r>
      <w:proofErr w:type="spellStart"/>
      <w:r w:rsidRPr="00A935EF">
        <w:rPr>
          <w:rFonts w:eastAsia="Aptos" w:cs="Times New Roman"/>
        </w:rPr>
        <w:t>of</w:t>
      </w:r>
      <w:proofErr w:type="spellEnd"/>
      <w:r w:rsidRPr="00A935EF">
        <w:rPr>
          <w:rFonts w:eastAsia="Aptos" w:cs="Times New Roman"/>
        </w:rPr>
        <w:t xml:space="preserve"> </w:t>
      </w:r>
      <w:proofErr w:type="spellStart"/>
      <w:r w:rsidRPr="00A935EF">
        <w:rPr>
          <w:rFonts w:eastAsia="Aptos" w:cs="Times New Roman"/>
        </w:rPr>
        <w:t>Things</w:t>
      </w:r>
      <w:proofErr w:type="spellEnd"/>
      <w:r w:rsidRPr="00A935EF">
        <w:rPr>
          <w:rFonts w:eastAsia="Aptos" w:cs="Times New Roman"/>
        </w:rPr>
        <w:t xml:space="preserve"> (</w:t>
      </w:r>
      <w:proofErr w:type="spellStart"/>
      <w:r w:rsidRPr="00A935EF">
        <w:rPr>
          <w:rFonts w:eastAsia="Aptos" w:cs="Times New Roman"/>
        </w:rPr>
        <w:t>IoT</w:t>
      </w:r>
      <w:proofErr w:type="spellEnd"/>
      <w:r w:rsidRPr="00A935EF">
        <w:rPr>
          <w:rFonts w:eastAsia="Aptos" w:cs="Times New Roman"/>
        </w:rPr>
        <w:t>), облачни услуги и изкуствен интелект, системата предоставя възможност за непрекъснато наблюдение и анализ на състоянието на пациента в реално време.</w:t>
      </w:r>
    </w:p>
    <w:p w14:paraId="26D8D3A8" w14:textId="77777777" w:rsidR="00A935EF" w:rsidRDefault="00A935EF" w:rsidP="00A935EF">
      <w:pPr>
        <w:spacing w:line="276" w:lineRule="auto"/>
        <w:ind w:firstLine="708"/>
        <w:rPr>
          <w:rFonts w:eastAsia="Aptos" w:cs="Times New Roman"/>
        </w:rPr>
      </w:pPr>
      <w:r w:rsidRPr="00A935EF">
        <w:rPr>
          <w:rFonts w:eastAsia="Aptos" w:cs="Times New Roman"/>
        </w:rPr>
        <w:t xml:space="preserve">Основните функционалности на </w:t>
      </w:r>
      <w:proofErr w:type="spellStart"/>
      <w:r w:rsidRPr="00A935EF">
        <w:rPr>
          <w:rFonts w:eastAsia="Aptos" w:cs="Times New Roman"/>
        </w:rPr>
        <w:t>CogniCare</w:t>
      </w:r>
      <w:proofErr w:type="spellEnd"/>
      <w:r w:rsidRPr="00A935EF">
        <w:rPr>
          <w:rFonts w:eastAsia="Aptos" w:cs="Times New Roman"/>
        </w:rPr>
        <w:t xml:space="preserve"> включват проследяване на местоположението чрез GPS, мониторинг на жизнени показатели като пулс и физическа активност, както и автоматично известяване при отклонения от нормалното поведение или при напускане на предварително зададени безопасни зони. Допълнително, системата позволява на близките и лекарите да получават своевременна информация и да реагират бързо при потенциално рискови ситуации.</w:t>
      </w:r>
      <w:r>
        <w:rPr>
          <w:rFonts w:eastAsia="Aptos" w:cs="Times New Roman"/>
        </w:rPr>
        <w:t xml:space="preserve"> </w:t>
      </w:r>
    </w:p>
    <w:p w14:paraId="3A9B1104" w14:textId="71D91135" w:rsidR="00A935EF" w:rsidRPr="00A935EF" w:rsidRDefault="00A935EF" w:rsidP="00A935EF">
      <w:pPr>
        <w:spacing w:line="276" w:lineRule="auto"/>
        <w:ind w:firstLine="708"/>
        <w:rPr>
          <w:rFonts w:eastAsia="Aptos" w:cs="Times New Roman"/>
        </w:rPr>
      </w:pPr>
      <w:r w:rsidRPr="00A935EF">
        <w:rPr>
          <w:rFonts w:eastAsia="Aptos" w:cs="Times New Roman"/>
        </w:rPr>
        <w:t>Друга ключова функционалност на системата е възможността за автоматично напомняне на пациента за прием на лекарства чрез кратки и ясни съобщения, визуализирани директно върху смарт гривната. По този начин се подпомага спазването на предписания лечебен режим, като се намалява рискът от пропускане или неправилен прием на медикаменти.</w:t>
      </w:r>
      <w:r>
        <w:rPr>
          <w:rFonts w:eastAsia="Aptos" w:cs="Times New Roman"/>
        </w:rPr>
        <w:t xml:space="preserve"> Важно е да се отбележи, че тази функционалност може да бъде пускана или спирана в зависимост от прогресията на заболяването.</w:t>
      </w:r>
    </w:p>
    <w:p w14:paraId="69E89EA5" w14:textId="77777777" w:rsidR="00A935EF" w:rsidRPr="00A935EF" w:rsidRDefault="00A935EF" w:rsidP="00A935EF">
      <w:pPr>
        <w:spacing w:line="276" w:lineRule="auto"/>
        <w:rPr>
          <w:rFonts w:eastAsia="Aptos" w:cs="Times New Roman"/>
        </w:rPr>
      </w:pPr>
      <w:r w:rsidRPr="00A935EF">
        <w:rPr>
          <w:rFonts w:eastAsia="Aptos" w:cs="Times New Roman"/>
        </w:rPr>
        <w:t xml:space="preserve">Целта на разработката е не само да осигури по-висока степен на безопасност за пациентите, но и да намали стреса и натоварването върху техните семейства. Чрез внедряване на интелигентни алгоритми за анализ на данни, </w:t>
      </w:r>
      <w:proofErr w:type="spellStart"/>
      <w:r w:rsidRPr="00A935EF">
        <w:rPr>
          <w:rFonts w:eastAsia="Aptos" w:cs="Times New Roman"/>
        </w:rPr>
        <w:t>CogniCare</w:t>
      </w:r>
      <w:proofErr w:type="spellEnd"/>
      <w:r w:rsidRPr="00A935EF">
        <w:rPr>
          <w:rFonts w:eastAsia="Aptos" w:cs="Times New Roman"/>
        </w:rPr>
        <w:t xml:space="preserve"> има потенциала да открива ранни признаци на влошаване на състоянието и да подпомага вземането на информирани медицински решения.</w:t>
      </w:r>
    </w:p>
    <w:p w14:paraId="49C8B33C" w14:textId="0C395847" w:rsidR="00F02439" w:rsidRDefault="00A935EF" w:rsidP="00A935EF">
      <w:pPr>
        <w:spacing w:line="276" w:lineRule="auto"/>
        <w:ind w:firstLine="708"/>
        <w:rPr>
          <w:rFonts w:eastAsia="Aptos" w:cs="Times New Roman"/>
        </w:rPr>
      </w:pPr>
      <w:r w:rsidRPr="00A935EF">
        <w:rPr>
          <w:rFonts w:eastAsia="Aptos" w:cs="Times New Roman"/>
        </w:rPr>
        <w:t>В заключение, предложеното софтуерно решение представлява иновативен подход към грижата за хора с деменция, съчетавайки технологии и хуманна насоченост, с цел създаване на по-сигурна и подкрепяща среда за една от най-уязвимите групи в обществото.</w:t>
      </w:r>
    </w:p>
    <w:p w14:paraId="0EFC496D" w14:textId="77777777" w:rsidR="00F02439" w:rsidRDefault="00F02439">
      <w:pPr>
        <w:jc w:val="left"/>
        <w:rPr>
          <w:rFonts w:eastAsia="Aptos" w:cs="Times New Roman"/>
        </w:rPr>
      </w:pPr>
      <w:r>
        <w:rPr>
          <w:rFonts w:eastAsia="Aptos" w:cs="Times New Roman"/>
        </w:rPr>
        <w:br w:type="page"/>
      </w:r>
    </w:p>
    <w:p w14:paraId="23356B28" w14:textId="5C223814" w:rsidR="00F02439" w:rsidRDefault="00F02439" w:rsidP="00DD7395">
      <w:pPr>
        <w:pStyle w:val="Heading1"/>
      </w:pPr>
      <w:bookmarkStart w:id="1" w:name="_Toc226124339"/>
      <w:r>
        <w:rPr>
          <w:lang w:val="en-US"/>
        </w:rPr>
        <w:lastRenderedPageBreak/>
        <w:t xml:space="preserve">SMART </w:t>
      </w:r>
      <w:r>
        <w:t>анализ</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5726"/>
      </w:tblGrid>
      <w:tr w:rsidR="00AC394A" w:rsidRPr="00AC394A" w14:paraId="2F0289CE" w14:textId="77777777" w:rsidTr="00767C78">
        <w:tc>
          <w:tcPr>
            <w:tcW w:w="900" w:type="dxa"/>
            <w:tcBorders>
              <w:top w:val="single" w:sz="2" w:space="0" w:color="1A5E8A"/>
              <w:left w:val="single" w:sz="2" w:space="0" w:color="1A5E8A"/>
              <w:bottom w:val="single" w:sz="2" w:space="0" w:color="1A5E8A"/>
              <w:right w:val="single" w:sz="2" w:space="0" w:color="1A5E8A"/>
            </w:tcBorders>
            <w:shd w:val="clear" w:color="auto" w:fill="1A5E8A"/>
            <w:tcMar>
              <w:top w:w="120" w:type="dxa"/>
              <w:left w:w="120" w:type="dxa"/>
              <w:bottom w:w="120" w:type="dxa"/>
              <w:right w:w="120" w:type="dxa"/>
            </w:tcMar>
            <w:vAlign w:val="center"/>
            <w:hideMark/>
          </w:tcPr>
          <w:p w14:paraId="6FCA3E1A" w14:textId="77777777" w:rsidR="00AC394A" w:rsidRPr="00AC394A" w:rsidRDefault="00AC394A" w:rsidP="00AC394A">
            <w:pPr>
              <w:jc w:val="center"/>
            </w:pPr>
            <w:r w:rsidRPr="00781425">
              <w:rPr>
                <w:b/>
                <w:bCs/>
                <w:color w:val="FFFFFF" w:themeColor="background1"/>
              </w:rPr>
              <w:t>S</w:t>
            </w:r>
          </w:p>
        </w:tc>
        <w:tc>
          <w:tcPr>
            <w:tcW w:w="2400" w:type="dxa"/>
            <w:tcBorders>
              <w:top w:val="single" w:sz="2" w:space="0" w:color="DDDDDD"/>
              <w:left w:val="single" w:sz="2" w:space="0" w:color="DDDDDD"/>
              <w:bottom w:val="single" w:sz="2" w:space="0" w:color="DDDDDD"/>
              <w:right w:val="single" w:sz="2" w:space="0" w:color="DDDDDD"/>
            </w:tcBorders>
            <w:shd w:val="clear" w:color="auto" w:fill="EAF3FB"/>
            <w:tcMar>
              <w:top w:w="120" w:type="dxa"/>
              <w:left w:w="140" w:type="dxa"/>
              <w:bottom w:w="120" w:type="dxa"/>
              <w:right w:w="140" w:type="dxa"/>
            </w:tcMar>
            <w:vAlign w:val="center"/>
            <w:hideMark/>
          </w:tcPr>
          <w:p w14:paraId="45A1A179" w14:textId="1173218F" w:rsidR="00AC394A" w:rsidRPr="00AC394A" w:rsidRDefault="00AC394A" w:rsidP="00767C78">
            <w:pPr>
              <w:jc w:val="center"/>
              <w:rPr>
                <w:lang w:val="en-US"/>
              </w:rPr>
            </w:pPr>
            <w:proofErr w:type="spellStart"/>
            <w:r w:rsidRPr="00AC394A">
              <w:rPr>
                <w:b/>
                <w:bCs/>
              </w:rPr>
              <w:t>Specific</w:t>
            </w:r>
            <w:proofErr w:type="spellEnd"/>
          </w:p>
        </w:tc>
        <w:tc>
          <w:tcPr>
            <w:tcW w:w="5726" w:type="dxa"/>
            <w:tcBorders>
              <w:top w:val="single" w:sz="2" w:space="0" w:color="DDDDDD"/>
              <w:left w:val="single" w:sz="2" w:space="0" w:color="DDDDDD"/>
              <w:bottom w:val="single" w:sz="2" w:space="0" w:color="DDDDDD"/>
              <w:right w:val="single" w:sz="2" w:space="0" w:color="DDDDDD"/>
            </w:tcBorders>
            <w:shd w:val="clear" w:color="auto" w:fill="FAFAFA"/>
            <w:tcMar>
              <w:top w:w="120" w:type="dxa"/>
              <w:left w:w="160" w:type="dxa"/>
              <w:bottom w:w="120" w:type="dxa"/>
              <w:right w:w="160" w:type="dxa"/>
            </w:tcMar>
            <w:vAlign w:val="center"/>
            <w:hideMark/>
          </w:tcPr>
          <w:p w14:paraId="64BC8336" w14:textId="77777777" w:rsidR="00AC394A" w:rsidRPr="00AC394A" w:rsidRDefault="00AC394A" w:rsidP="00AC394A">
            <w:pPr>
              <w:jc w:val="left"/>
            </w:pPr>
            <w:r w:rsidRPr="00AC394A">
              <w:t xml:space="preserve">Разработка на система за наблюдение на пациенти с деменция чрез </w:t>
            </w:r>
            <w:proofErr w:type="spellStart"/>
            <w:r w:rsidRPr="00AC394A">
              <w:t>wearable</w:t>
            </w:r>
            <w:proofErr w:type="spellEnd"/>
            <w:r w:rsidRPr="00AC394A">
              <w:t xml:space="preserve"> устройство и мобилно приложение.</w:t>
            </w:r>
          </w:p>
        </w:tc>
      </w:tr>
      <w:tr w:rsidR="00AC394A" w:rsidRPr="00AC394A" w14:paraId="30BAACEB" w14:textId="77777777" w:rsidTr="00767C78">
        <w:tc>
          <w:tcPr>
            <w:tcW w:w="900" w:type="dxa"/>
            <w:tcBorders>
              <w:top w:val="single" w:sz="2" w:space="0" w:color="1A6B3C"/>
              <w:left w:val="single" w:sz="2" w:space="0" w:color="1A6B3C"/>
              <w:bottom w:val="single" w:sz="2" w:space="0" w:color="1A6B3C"/>
              <w:right w:val="single" w:sz="2" w:space="0" w:color="1A6B3C"/>
            </w:tcBorders>
            <w:shd w:val="clear" w:color="auto" w:fill="1A6B3C"/>
            <w:tcMar>
              <w:top w:w="120" w:type="dxa"/>
              <w:left w:w="120" w:type="dxa"/>
              <w:bottom w:w="120" w:type="dxa"/>
              <w:right w:w="120" w:type="dxa"/>
            </w:tcMar>
            <w:vAlign w:val="center"/>
            <w:hideMark/>
          </w:tcPr>
          <w:p w14:paraId="0F6D7FDA" w14:textId="77777777" w:rsidR="00AC394A" w:rsidRPr="00AC394A" w:rsidRDefault="00AC394A" w:rsidP="00AC394A">
            <w:pPr>
              <w:jc w:val="center"/>
            </w:pPr>
            <w:r w:rsidRPr="00781425">
              <w:rPr>
                <w:b/>
                <w:bCs/>
                <w:color w:val="FFFFFF" w:themeColor="background1"/>
              </w:rPr>
              <w:t>M</w:t>
            </w:r>
          </w:p>
        </w:tc>
        <w:tc>
          <w:tcPr>
            <w:tcW w:w="2400" w:type="dxa"/>
            <w:tcBorders>
              <w:top w:val="single" w:sz="2" w:space="0" w:color="DDDDDD"/>
              <w:left w:val="single" w:sz="2" w:space="0" w:color="DDDDDD"/>
              <w:bottom w:val="single" w:sz="2" w:space="0" w:color="DDDDDD"/>
              <w:right w:val="single" w:sz="2" w:space="0" w:color="DDDDDD"/>
            </w:tcBorders>
            <w:shd w:val="clear" w:color="auto" w:fill="EAF5EE"/>
            <w:tcMar>
              <w:top w:w="120" w:type="dxa"/>
              <w:left w:w="140" w:type="dxa"/>
              <w:bottom w:w="120" w:type="dxa"/>
              <w:right w:w="140" w:type="dxa"/>
            </w:tcMar>
            <w:vAlign w:val="center"/>
            <w:hideMark/>
          </w:tcPr>
          <w:p w14:paraId="6BA1F188" w14:textId="5B6433A9" w:rsidR="00AC394A" w:rsidRPr="00AC394A" w:rsidRDefault="00AC394A" w:rsidP="00767C78">
            <w:pPr>
              <w:jc w:val="center"/>
              <w:rPr>
                <w:lang w:val="en-US"/>
              </w:rPr>
            </w:pPr>
            <w:proofErr w:type="spellStart"/>
            <w:r w:rsidRPr="00AC394A">
              <w:rPr>
                <w:b/>
                <w:bCs/>
              </w:rPr>
              <w:t>Measurable</w:t>
            </w:r>
            <w:proofErr w:type="spellEnd"/>
          </w:p>
        </w:tc>
        <w:tc>
          <w:tcPr>
            <w:tcW w:w="5726" w:type="dxa"/>
            <w:tcBorders>
              <w:top w:val="single" w:sz="2" w:space="0" w:color="DDDDDD"/>
              <w:left w:val="single" w:sz="2" w:space="0" w:color="DDDDDD"/>
              <w:bottom w:val="single" w:sz="2" w:space="0" w:color="DDDDDD"/>
              <w:right w:val="single" w:sz="2" w:space="0" w:color="DDDDDD"/>
            </w:tcBorders>
            <w:shd w:val="clear" w:color="auto" w:fill="FAFAFA"/>
            <w:tcMar>
              <w:top w:w="120" w:type="dxa"/>
              <w:left w:w="160" w:type="dxa"/>
              <w:bottom w:w="120" w:type="dxa"/>
              <w:right w:w="160" w:type="dxa"/>
            </w:tcMar>
            <w:vAlign w:val="center"/>
            <w:hideMark/>
          </w:tcPr>
          <w:p w14:paraId="3EBBEE02" w14:textId="77777777" w:rsidR="00AC394A" w:rsidRPr="00AC394A" w:rsidRDefault="00AC394A" w:rsidP="00767C78">
            <w:pPr>
              <w:jc w:val="left"/>
            </w:pPr>
            <w:r w:rsidRPr="00AC394A">
              <w:t>1000 активни потребители в първата година</w:t>
            </w:r>
          </w:p>
          <w:p w14:paraId="4AA6A974" w14:textId="77777777" w:rsidR="00AC394A" w:rsidRPr="00AC394A" w:rsidRDefault="00AC394A" w:rsidP="00767C78">
            <w:pPr>
              <w:jc w:val="left"/>
            </w:pPr>
            <w:r w:rsidRPr="00AC394A">
              <w:t>95% точност на GPS проследяване</w:t>
            </w:r>
          </w:p>
          <w:p w14:paraId="76BFA21A" w14:textId="77777777" w:rsidR="00AC394A" w:rsidRPr="00AC394A" w:rsidRDefault="00AC394A" w:rsidP="00767C78">
            <w:pPr>
              <w:jc w:val="left"/>
            </w:pPr>
            <w:r w:rsidRPr="00AC394A">
              <w:t>Под 5 секунди латентност за известия</w:t>
            </w:r>
          </w:p>
        </w:tc>
      </w:tr>
      <w:tr w:rsidR="00AC394A" w:rsidRPr="00AC394A" w14:paraId="5A94E172" w14:textId="77777777" w:rsidTr="00767C78">
        <w:tc>
          <w:tcPr>
            <w:tcW w:w="900" w:type="dxa"/>
            <w:tcBorders>
              <w:top w:val="single" w:sz="2" w:space="0" w:color="6B4A1A"/>
              <w:left w:val="single" w:sz="2" w:space="0" w:color="6B4A1A"/>
              <w:bottom w:val="single" w:sz="2" w:space="0" w:color="6B4A1A"/>
              <w:right w:val="single" w:sz="2" w:space="0" w:color="6B4A1A"/>
            </w:tcBorders>
            <w:shd w:val="clear" w:color="auto" w:fill="6B4A1A"/>
            <w:tcMar>
              <w:top w:w="120" w:type="dxa"/>
              <w:left w:w="120" w:type="dxa"/>
              <w:bottom w:w="120" w:type="dxa"/>
              <w:right w:w="120" w:type="dxa"/>
            </w:tcMar>
            <w:vAlign w:val="center"/>
            <w:hideMark/>
          </w:tcPr>
          <w:p w14:paraId="04887563" w14:textId="77777777" w:rsidR="00AC394A" w:rsidRPr="00AC394A" w:rsidRDefault="00AC394A" w:rsidP="00AC394A">
            <w:pPr>
              <w:jc w:val="center"/>
            </w:pPr>
            <w:r w:rsidRPr="00781425">
              <w:rPr>
                <w:b/>
                <w:bCs/>
                <w:color w:val="FFFFFF" w:themeColor="background1"/>
              </w:rPr>
              <w:t>A</w:t>
            </w:r>
          </w:p>
        </w:tc>
        <w:tc>
          <w:tcPr>
            <w:tcW w:w="2400" w:type="dxa"/>
            <w:tcBorders>
              <w:top w:val="single" w:sz="2" w:space="0" w:color="DDDDDD"/>
              <w:left w:val="single" w:sz="2" w:space="0" w:color="DDDDDD"/>
              <w:bottom w:val="single" w:sz="2" w:space="0" w:color="DDDDDD"/>
              <w:right w:val="single" w:sz="2" w:space="0" w:color="DDDDDD"/>
            </w:tcBorders>
            <w:shd w:val="clear" w:color="auto" w:fill="FBF4EA"/>
            <w:tcMar>
              <w:top w:w="120" w:type="dxa"/>
              <w:left w:w="140" w:type="dxa"/>
              <w:bottom w:w="120" w:type="dxa"/>
              <w:right w:w="140" w:type="dxa"/>
            </w:tcMar>
            <w:vAlign w:val="center"/>
            <w:hideMark/>
          </w:tcPr>
          <w:p w14:paraId="231EC10B" w14:textId="6F1703E0" w:rsidR="00AC394A" w:rsidRPr="00AC394A" w:rsidRDefault="00AC394A" w:rsidP="00767C78">
            <w:pPr>
              <w:jc w:val="center"/>
              <w:rPr>
                <w:lang w:val="en-US"/>
              </w:rPr>
            </w:pPr>
            <w:proofErr w:type="spellStart"/>
            <w:r w:rsidRPr="00AC394A">
              <w:rPr>
                <w:b/>
                <w:bCs/>
              </w:rPr>
              <w:t>Achievable</w:t>
            </w:r>
            <w:proofErr w:type="spellEnd"/>
          </w:p>
        </w:tc>
        <w:tc>
          <w:tcPr>
            <w:tcW w:w="5726" w:type="dxa"/>
            <w:tcBorders>
              <w:top w:val="single" w:sz="2" w:space="0" w:color="DDDDDD"/>
              <w:left w:val="single" w:sz="2" w:space="0" w:color="DDDDDD"/>
              <w:bottom w:val="single" w:sz="2" w:space="0" w:color="DDDDDD"/>
              <w:right w:val="single" w:sz="2" w:space="0" w:color="DDDDDD"/>
            </w:tcBorders>
            <w:shd w:val="clear" w:color="auto" w:fill="FAFAFA"/>
            <w:tcMar>
              <w:top w:w="120" w:type="dxa"/>
              <w:left w:w="160" w:type="dxa"/>
              <w:bottom w:w="120" w:type="dxa"/>
              <w:right w:w="160" w:type="dxa"/>
            </w:tcMar>
            <w:vAlign w:val="center"/>
            <w:hideMark/>
          </w:tcPr>
          <w:p w14:paraId="6DE08D2D" w14:textId="77777777" w:rsidR="00AC394A" w:rsidRPr="00AC394A" w:rsidRDefault="00AC394A" w:rsidP="00AC394A">
            <w:pPr>
              <w:jc w:val="left"/>
            </w:pPr>
            <w:r w:rsidRPr="00AC394A">
              <w:t xml:space="preserve">Реализацията е постижима чрез интеграция на съществуващи технологични решения — GPS модули, </w:t>
            </w:r>
            <w:proofErr w:type="spellStart"/>
            <w:r w:rsidRPr="00AC394A">
              <w:t>wearable</w:t>
            </w:r>
            <w:proofErr w:type="spellEnd"/>
            <w:r w:rsidRPr="00AC394A">
              <w:t xml:space="preserve"> устройства и </w:t>
            </w:r>
            <w:proofErr w:type="spellStart"/>
            <w:r w:rsidRPr="00AC394A">
              <w:t>cloud</w:t>
            </w:r>
            <w:proofErr w:type="spellEnd"/>
            <w:r w:rsidRPr="00AC394A">
              <w:t xml:space="preserve"> платформи, което намалява сложността и времето за разработка.</w:t>
            </w:r>
          </w:p>
        </w:tc>
      </w:tr>
      <w:tr w:rsidR="00AC394A" w:rsidRPr="00AC394A" w14:paraId="400F9524" w14:textId="77777777" w:rsidTr="00767C78">
        <w:tc>
          <w:tcPr>
            <w:tcW w:w="900" w:type="dxa"/>
            <w:tcBorders>
              <w:top w:val="single" w:sz="2" w:space="0" w:color="5A1A6B"/>
              <w:left w:val="single" w:sz="2" w:space="0" w:color="5A1A6B"/>
              <w:bottom w:val="single" w:sz="2" w:space="0" w:color="5A1A6B"/>
              <w:right w:val="single" w:sz="2" w:space="0" w:color="5A1A6B"/>
            </w:tcBorders>
            <w:shd w:val="clear" w:color="auto" w:fill="5A1A6B"/>
            <w:tcMar>
              <w:top w:w="120" w:type="dxa"/>
              <w:left w:w="120" w:type="dxa"/>
              <w:bottom w:w="120" w:type="dxa"/>
              <w:right w:w="120" w:type="dxa"/>
            </w:tcMar>
            <w:vAlign w:val="center"/>
            <w:hideMark/>
          </w:tcPr>
          <w:p w14:paraId="1C99B40C" w14:textId="77777777" w:rsidR="00AC394A" w:rsidRPr="00AC394A" w:rsidRDefault="00AC394A" w:rsidP="00AC394A">
            <w:pPr>
              <w:jc w:val="center"/>
            </w:pPr>
            <w:r w:rsidRPr="00AC394A">
              <w:rPr>
                <w:b/>
                <w:bCs/>
              </w:rPr>
              <w:t>R</w:t>
            </w:r>
          </w:p>
        </w:tc>
        <w:tc>
          <w:tcPr>
            <w:tcW w:w="2400" w:type="dxa"/>
            <w:tcBorders>
              <w:top w:val="single" w:sz="2" w:space="0" w:color="DDDDDD"/>
              <w:left w:val="single" w:sz="2" w:space="0" w:color="DDDDDD"/>
              <w:bottom w:val="single" w:sz="2" w:space="0" w:color="DDDDDD"/>
              <w:right w:val="single" w:sz="2" w:space="0" w:color="DDDDDD"/>
            </w:tcBorders>
            <w:shd w:val="clear" w:color="auto" w:fill="F5EAF9"/>
            <w:tcMar>
              <w:top w:w="120" w:type="dxa"/>
              <w:left w:w="140" w:type="dxa"/>
              <w:bottom w:w="120" w:type="dxa"/>
              <w:right w:w="140" w:type="dxa"/>
            </w:tcMar>
            <w:vAlign w:val="center"/>
            <w:hideMark/>
          </w:tcPr>
          <w:p w14:paraId="4F9CFDD6" w14:textId="77777777" w:rsidR="00AC394A" w:rsidRPr="00AC394A" w:rsidRDefault="00AC394A" w:rsidP="00767C78">
            <w:pPr>
              <w:jc w:val="center"/>
            </w:pPr>
            <w:proofErr w:type="spellStart"/>
            <w:r w:rsidRPr="00AC394A">
              <w:rPr>
                <w:b/>
                <w:bCs/>
              </w:rPr>
              <w:t>Relevant</w:t>
            </w:r>
            <w:proofErr w:type="spellEnd"/>
          </w:p>
          <w:p w14:paraId="54C2CD89" w14:textId="60FC93BF" w:rsidR="00AC394A" w:rsidRPr="00AC394A" w:rsidRDefault="00AC394A" w:rsidP="00767C78">
            <w:pPr>
              <w:jc w:val="center"/>
            </w:pPr>
          </w:p>
        </w:tc>
        <w:tc>
          <w:tcPr>
            <w:tcW w:w="5726" w:type="dxa"/>
            <w:tcBorders>
              <w:top w:val="single" w:sz="2" w:space="0" w:color="DDDDDD"/>
              <w:left w:val="single" w:sz="2" w:space="0" w:color="DDDDDD"/>
              <w:bottom w:val="single" w:sz="2" w:space="0" w:color="DDDDDD"/>
              <w:right w:val="single" w:sz="2" w:space="0" w:color="DDDDDD"/>
            </w:tcBorders>
            <w:shd w:val="clear" w:color="auto" w:fill="FAFAFA"/>
            <w:tcMar>
              <w:top w:w="120" w:type="dxa"/>
              <w:left w:w="160" w:type="dxa"/>
              <w:bottom w:w="120" w:type="dxa"/>
              <w:right w:w="160" w:type="dxa"/>
            </w:tcMar>
            <w:vAlign w:val="center"/>
            <w:hideMark/>
          </w:tcPr>
          <w:p w14:paraId="5053F5F5" w14:textId="77777777" w:rsidR="00AC394A" w:rsidRPr="00AC394A" w:rsidRDefault="00AC394A" w:rsidP="00AC394A">
            <w:pPr>
              <w:jc w:val="left"/>
            </w:pPr>
            <w:r w:rsidRPr="00AC394A">
              <w:t>Приложението предоставя решение на нарастващия проблем със застаряващото население.</w:t>
            </w:r>
          </w:p>
        </w:tc>
      </w:tr>
      <w:tr w:rsidR="00AC394A" w:rsidRPr="00AC394A" w14:paraId="20A0CD23" w14:textId="77777777" w:rsidTr="00767C78">
        <w:tc>
          <w:tcPr>
            <w:tcW w:w="900" w:type="dxa"/>
            <w:tcBorders>
              <w:top w:val="single" w:sz="2" w:space="0" w:color="7B2D2D"/>
              <w:left w:val="single" w:sz="2" w:space="0" w:color="7B2D2D"/>
              <w:bottom w:val="single" w:sz="2" w:space="0" w:color="7B2D2D"/>
              <w:right w:val="single" w:sz="2" w:space="0" w:color="7B2D2D"/>
            </w:tcBorders>
            <w:shd w:val="clear" w:color="auto" w:fill="7B2D2D"/>
            <w:tcMar>
              <w:top w:w="120" w:type="dxa"/>
              <w:left w:w="120" w:type="dxa"/>
              <w:bottom w:w="120" w:type="dxa"/>
              <w:right w:w="120" w:type="dxa"/>
            </w:tcMar>
            <w:vAlign w:val="center"/>
            <w:hideMark/>
          </w:tcPr>
          <w:p w14:paraId="30D95774" w14:textId="77777777" w:rsidR="00AC394A" w:rsidRPr="00AC394A" w:rsidRDefault="00AC394A" w:rsidP="00AC394A">
            <w:pPr>
              <w:jc w:val="center"/>
            </w:pPr>
            <w:r w:rsidRPr="00781425">
              <w:rPr>
                <w:b/>
                <w:bCs/>
                <w:color w:val="FFFFFF" w:themeColor="background1"/>
              </w:rPr>
              <w:t>T</w:t>
            </w:r>
          </w:p>
        </w:tc>
        <w:tc>
          <w:tcPr>
            <w:tcW w:w="2400" w:type="dxa"/>
            <w:tcBorders>
              <w:top w:val="single" w:sz="2" w:space="0" w:color="DDDDDD"/>
              <w:left w:val="single" w:sz="2" w:space="0" w:color="DDDDDD"/>
              <w:bottom w:val="single" w:sz="2" w:space="0" w:color="DDDDDD"/>
              <w:right w:val="single" w:sz="2" w:space="0" w:color="DDDDDD"/>
            </w:tcBorders>
            <w:shd w:val="clear" w:color="auto" w:fill="FAF0F0"/>
            <w:tcMar>
              <w:top w:w="120" w:type="dxa"/>
              <w:left w:w="140" w:type="dxa"/>
              <w:bottom w:w="120" w:type="dxa"/>
              <w:right w:w="140" w:type="dxa"/>
            </w:tcMar>
            <w:vAlign w:val="center"/>
            <w:hideMark/>
          </w:tcPr>
          <w:p w14:paraId="26919DBE" w14:textId="5A337803" w:rsidR="00AC394A" w:rsidRPr="00AC394A" w:rsidRDefault="00AC394A" w:rsidP="00767C78">
            <w:pPr>
              <w:jc w:val="center"/>
              <w:rPr>
                <w:lang w:val="en-US"/>
              </w:rPr>
            </w:pPr>
            <w:proofErr w:type="spellStart"/>
            <w:r w:rsidRPr="00AC394A">
              <w:rPr>
                <w:b/>
                <w:bCs/>
              </w:rPr>
              <w:t>Time-bound</w:t>
            </w:r>
            <w:proofErr w:type="spellEnd"/>
          </w:p>
        </w:tc>
        <w:tc>
          <w:tcPr>
            <w:tcW w:w="5726" w:type="dxa"/>
            <w:tcBorders>
              <w:top w:val="single" w:sz="2" w:space="0" w:color="DDDDDD"/>
              <w:left w:val="single" w:sz="2" w:space="0" w:color="DDDDDD"/>
              <w:bottom w:val="single" w:sz="2" w:space="0" w:color="DDDDDD"/>
              <w:right w:val="single" w:sz="2" w:space="0" w:color="DDDDDD"/>
            </w:tcBorders>
            <w:shd w:val="clear" w:color="auto" w:fill="FAFAFA"/>
            <w:tcMar>
              <w:top w:w="120" w:type="dxa"/>
              <w:left w:w="160" w:type="dxa"/>
              <w:bottom w:w="120" w:type="dxa"/>
              <w:right w:w="160" w:type="dxa"/>
            </w:tcMar>
            <w:vAlign w:val="center"/>
            <w:hideMark/>
          </w:tcPr>
          <w:p w14:paraId="3B5D4C47" w14:textId="007FC090" w:rsidR="00AC394A" w:rsidRPr="00AC394A" w:rsidRDefault="00AC394A" w:rsidP="00767C78">
            <w:pPr>
              <w:jc w:val="left"/>
            </w:pPr>
            <w:r w:rsidRPr="00AC394A">
              <w:t xml:space="preserve">MVP за </w:t>
            </w:r>
            <w:r>
              <w:rPr>
                <w:lang w:val="en-US"/>
              </w:rPr>
              <w:t>12</w:t>
            </w:r>
            <w:r w:rsidRPr="00AC394A">
              <w:t xml:space="preserve"> месеца</w:t>
            </w:r>
          </w:p>
          <w:p w14:paraId="054419DC" w14:textId="1F03ACF3" w:rsidR="00AC394A" w:rsidRPr="00AC394A" w:rsidRDefault="00AC394A" w:rsidP="00767C78">
            <w:pPr>
              <w:jc w:val="left"/>
            </w:pPr>
            <w:r w:rsidRPr="00AC394A">
              <w:t xml:space="preserve">Пълен продукт за </w:t>
            </w:r>
            <w:r>
              <w:rPr>
                <w:lang w:val="en-US"/>
              </w:rPr>
              <w:t>24</w:t>
            </w:r>
            <w:r w:rsidRPr="00AC394A">
              <w:t xml:space="preserve"> месеца</w:t>
            </w:r>
          </w:p>
        </w:tc>
      </w:tr>
    </w:tbl>
    <w:p w14:paraId="3E2E9F73" w14:textId="4BCA8307" w:rsidR="00DD7395" w:rsidRPr="0047665F" w:rsidRDefault="00DD7395">
      <w:pPr>
        <w:jc w:val="left"/>
        <w:rPr>
          <w:lang w:val="en-US"/>
        </w:rPr>
      </w:pPr>
    </w:p>
    <w:p w14:paraId="308304CD" w14:textId="3B5ECF61" w:rsidR="00DD7395" w:rsidRDefault="00DD7395" w:rsidP="00DD7395">
      <w:pPr>
        <w:pStyle w:val="Heading1"/>
      </w:pPr>
      <w:bookmarkStart w:id="2" w:name="_Toc226124340"/>
      <w:r>
        <w:rPr>
          <w:lang w:val="en-US"/>
        </w:rPr>
        <w:t>SWOT</w:t>
      </w:r>
      <w:r>
        <w:t xml:space="preserve"> анализ</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CD6BF6" w14:paraId="781AC48E" w14:textId="77777777" w:rsidTr="00C02A30">
        <w:tc>
          <w:tcPr>
            <w:tcW w:w="4513" w:type="dxa"/>
            <w:tcBorders>
              <w:top w:val="single" w:sz="2" w:space="0" w:color="1A6B3C"/>
              <w:left w:val="single" w:sz="2" w:space="0" w:color="1A6B3C"/>
              <w:bottom w:val="single" w:sz="2" w:space="0" w:color="1A6B3C"/>
              <w:right w:val="single" w:sz="2" w:space="0" w:color="1A6B3C"/>
            </w:tcBorders>
            <w:shd w:val="clear" w:color="auto" w:fill="EAF5EE"/>
            <w:tcMar>
              <w:top w:w="100" w:type="dxa"/>
              <w:left w:w="140" w:type="dxa"/>
              <w:bottom w:w="120" w:type="dxa"/>
              <w:right w:w="140" w:type="dxa"/>
            </w:tcMar>
          </w:tcPr>
          <w:p w14:paraId="1B7D31EE" w14:textId="1EBB2A30" w:rsidR="00CD6BF6" w:rsidRDefault="00CD6BF6" w:rsidP="00C02A30">
            <w:pPr>
              <w:pBdr>
                <w:bottom w:val="single" w:sz="4" w:space="4" w:color="1A6B3C"/>
              </w:pBdr>
              <w:spacing w:after="100"/>
            </w:pPr>
            <w:proofErr w:type="spellStart"/>
            <w:r>
              <w:rPr>
                <w:rFonts w:ascii="Arial" w:eastAsia="Arial" w:hAnsi="Arial" w:cs="Arial"/>
                <w:b/>
                <w:bCs/>
                <w:color w:val="1A6B3C"/>
                <w:sz w:val="22"/>
                <w:szCs w:val="22"/>
              </w:rPr>
              <w:t>Strengths</w:t>
            </w:r>
            <w:proofErr w:type="spellEnd"/>
          </w:p>
          <w:p w14:paraId="2CF12C83" w14:textId="77777777" w:rsidR="00CD6BF6" w:rsidRDefault="00CD6BF6" w:rsidP="00CD6BF6">
            <w:pPr>
              <w:pStyle w:val="ListParagraph"/>
              <w:numPr>
                <w:ilvl w:val="0"/>
                <w:numId w:val="24"/>
              </w:numPr>
              <w:spacing w:before="30" w:after="30" w:line="240" w:lineRule="auto"/>
              <w:contextualSpacing w:val="0"/>
              <w:jc w:val="left"/>
            </w:pPr>
            <w:r>
              <w:rPr>
                <w:rFonts w:ascii="Arial" w:eastAsia="Arial" w:hAnsi="Arial" w:cs="Arial"/>
                <w:color w:val="333333"/>
                <w:sz w:val="18"/>
                <w:szCs w:val="18"/>
              </w:rPr>
              <w:t>Решава проблем, касаещ голяма част от световното население</w:t>
            </w:r>
          </w:p>
          <w:p w14:paraId="3B456825" w14:textId="77777777" w:rsidR="00CD6BF6" w:rsidRDefault="00CD6BF6" w:rsidP="00CD6BF6">
            <w:pPr>
              <w:pStyle w:val="ListParagraph"/>
              <w:numPr>
                <w:ilvl w:val="0"/>
                <w:numId w:val="24"/>
              </w:numPr>
              <w:spacing w:before="30" w:after="30" w:line="240" w:lineRule="auto"/>
              <w:contextualSpacing w:val="0"/>
              <w:jc w:val="left"/>
            </w:pPr>
            <w:r>
              <w:rPr>
                <w:rFonts w:ascii="Arial" w:eastAsia="Arial" w:hAnsi="Arial" w:cs="Arial"/>
                <w:color w:val="333333"/>
                <w:sz w:val="18"/>
                <w:szCs w:val="18"/>
              </w:rPr>
              <w:t>Висока социална стойност</w:t>
            </w:r>
          </w:p>
          <w:p w14:paraId="70B92303" w14:textId="77777777" w:rsidR="00CD6BF6" w:rsidRDefault="00CD6BF6" w:rsidP="00CD6BF6">
            <w:pPr>
              <w:pStyle w:val="ListParagraph"/>
              <w:numPr>
                <w:ilvl w:val="0"/>
                <w:numId w:val="24"/>
              </w:numPr>
              <w:spacing w:before="30" w:after="30" w:line="240" w:lineRule="auto"/>
              <w:contextualSpacing w:val="0"/>
              <w:jc w:val="left"/>
            </w:pPr>
            <w:r>
              <w:rPr>
                <w:rFonts w:ascii="Arial" w:eastAsia="Arial" w:hAnsi="Arial" w:cs="Arial"/>
                <w:color w:val="333333"/>
                <w:sz w:val="18"/>
                <w:szCs w:val="18"/>
              </w:rPr>
              <w:t>Възможност за AI интеграция</w:t>
            </w:r>
          </w:p>
          <w:p w14:paraId="0981268D" w14:textId="77777777" w:rsidR="00CD6BF6" w:rsidRDefault="00CD6BF6" w:rsidP="00CD6BF6">
            <w:pPr>
              <w:pStyle w:val="ListParagraph"/>
              <w:numPr>
                <w:ilvl w:val="0"/>
                <w:numId w:val="24"/>
              </w:numPr>
              <w:spacing w:before="30" w:after="30" w:line="240" w:lineRule="auto"/>
              <w:contextualSpacing w:val="0"/>
              <w:jc w:val="left"/>
            </w:pPr>
            <w:r>
              <w:rPr>
                <w:rFonts w:ascii="Arial" w:eastAsia="Arial" w:hAnsi="Arial" w:cs="Arial"/>
                <w:color w:val="333333"/>
                <w:sz w:val="18"/>
                <w:szCs w:val="18"/>
              </w:rPr>
              <w:t>Повишава сигурността на пациента</w:t>
            </w:r>
          </w:p>
          <w:p w14:paraId="3AB09776" w14:textId="77777777" w:rsidR="00CD6BF6" w:rsidRDefault="00CD6BF6" w:rsidP="00CD6BF6">
            <w:pPr>
              <w:pStyle w:val="ListParagraph"/>
              <w:numPr>
                <w:ilvl w:val="0"/>
                <w:numId w:val="24"/>
              </w:numPr>
              <w:spacing w:before="30" w:after="30" w:line="240" w:lineRule="auto"/>
              <w:contextualSpacing w:val="0"/>
              <w:jc w:val="left"/>
            </w:pPr>
            <w:r>
              <w:rPr>
                <w:rFonts w:ascii="Arial" w:eastAsia="Arial" w:hAnsi="Arial" w:cs="Arial"/>
                <w:color w:val="333333"/>
                <w:sz w:val="18"/>
                <w:szCs w:val="18"/>
              </w:rPr>
              <w:t>Улеснява лекари и семейството на пациента</w:t>
            </w:r>
          </w:p>
        </w:tc>
        <w:tc>
          <w:tcPr>
            <w:tcW w:w="4513" w:type="dxa"/>
            <w:tcBorders>
              <w:top w:val="single" w:sz="2" w:space="0" w:color="B84A00"/>
              <w:left w:val="single" w:sz="2" w:space="0" w:color="B84A00"/>
              <w:bottom w:val="single" w:sz="2" w:space="0" w:color="B84A00"/>
              <w:right w:val="single" w:sz="2" w:space="0" w:color="B84A00"/>
            </w:tcBorders>
            <w:shd w:val="clear" w:color="auto" w:fill="FDF0E8"/>
            <w:tcMar>
              <w:top w:w="100" w:type="dxa"/>
              <w:left w:w="140" w:type="dxa"/>
              <w:bottom w:w="120" w:type="dxa"/>
              <w:right w:w="140" w:type="dxa"/>
            </w:tcMar>
          </w:tcPr>
          <w:p w14:paraId="23AF521A" w14:textId="0D680BF4" w:rsidR="00CD6BF6" w:rsidRDefault="00CD6BF6" w:rsidP="00C02A30">
            <w:pPr>
              <w:pBdr>
                <w:bottom w:val="single" w:sz="4" w:space="4" w:color="B84A00"/>
              </w:pBdr>
              <w:spacing w:after="100"/>
            </w:pPr>
            <w:proofErr w:type="spellStart"/>
            <w:r>
              <w:rPr>
                <w:rFonts w:ascii="Arial" w:eastAsia="Arial" w:hAnsi="Arial" w:cs="Arial"/>
                <w:b/>
                <w:bCs/>
                <w:color w:val="B84A00"/>
                <w:sz w:val="22"/>
                <w:szCs w:val="22"/>
              </w:rPr>
              <w:t>Weaknesses</w:t>
            </w:r>
            <w:proofErr w:type="spellEnd"/>
          </w:p>
          <w:p w14:paraId="17ED66D2" w14:textId="77777777" w:rsidR="00CD6BF6" w:rsidRDefault="00CD6BF6" w:rsidP="00CD6BF6">
            <w:pPr>
              <w:pStyle w:val="ListParagraph"/>
              <w:numPr>
                <w:ilvl w:val="0"/>
                <w:numId w:val="24"/>
              </w:numPr>
              <w:spacing w:before="30" w:after="30" w:line="240" w:lineRule="auto"/>
              <w:contextualSpacing w:val="0"/>
              <w:jc w:val="left"/>
            </w:pPr>
            <w:r>
              <w:rPr>
                <w:rFonts w:ascii="Arial" w:eastAsia="Arial" w:hAnsi="Arial" w:cs="Arial"/>
                <w:color w:val="333333"/>
                <w:sz w:val="18"/>
                <w:szCs w:val="18"/>
              </w:rPr>
              <w:t>Гривната е скъпа</w:t>
            </w:r>
          </w:p>
          <w:p w14:paraId="098E42AF" w14:textId="77777777" w:rsidR="00CD6BF6" w:rsidRDefault="00CD6BF6" w:rsidP="00CD6BF6">
            <w:pPr>
              <w:pStyle w:val="ListParagraph"/>
              <w:numPr>
                <w:ilvl w:val="0"/>
                <w:numId w:val="24"/>
              </w:numPr>
              <w:spacing w:before="30" w:after="30" w:line="240" w:lineRule="auto"/>
              <w:contextualSpacing w:val="0"/>
              <w:jc w:val="left"/>
            </w:pPr>
            <w:r>
              <w:rPr>
                <w:rFonts w:ascii="Arial" w:eastAsia="Arial" w:hAnsi="Arial" w:cs="Arial"/>
                <w:color w:val="333333"/>
                <w:sz w:val="18"/>
                <w:szCs w:val="18"/>
              </w:rPr>
              <w:t>Батерия и надеждност</w:t>
            </w:r>
          </w:p>
          <w:p w14:paraId="31A0F67D" w14:textId="77777777" w:rsidR="00CD6BF6" w:rsidRDefault="00CD6BF6" w:rsidP="00CD6BF6">
            <w:pPr>
              <w:pStyle w:val="ListParagraph"/>
              <w:numPr>
                <w:ilvl w:val="0"/>
                <w:numId w:val="24"/>
              </w:numPr>
              <w:spacing w:before="30" w:after="30" w:line="240" w:lineRule="auto"/>
              <w:contextualSpacing w:val="0"/>
              <w:jc w:val="left"/>
            </w:pPr>
            <w:r>
              <w:rPr>
                <w:rFonts w:ascii="Arial" w:eastAsia="Arial" w:hAnsi="Arial" w:cs="Arial"/>
                <w:color w:val="333333"/>
                <w:sz w:val="18"/>
                <w:szCs w:val="18"/>
              </w:rPr>
              <w:t>Точност на медицинските данни</w:t>
            </w:r>
          </w:p>
          <w:p w14:paraId="071CD4C2" w14:textId="77777777" w:rsidR="00CD6BF6" w:rsidRDefault="00CD6BF6" w:rsidP="00CD6BF6">
            <w:pPr>
              <w:pStyle w:val="ListParagraph"/>
              <w:numPr>
                <w:ilvl w:val="0"/>
                <w:numId w:val="24"/>
              </w:numPr>
              <w:spacing w:before="30" w:after="30" w:line="240" w:lineRule="auto"/>
              <w:contextualSpacing w:val="0"/>
              <w:jc w:val="left"/>
            </w:pPr>
            <w:r>
              <w:rPr>
                <w:rFonts w:ascii="Arial" w:eastAsia="Arial" w:hAnsi="Arial" w:cs="Arial"/>
                <w:color w:val="333333"/>
                <w:sz w:val="18"/>
                <w:szCs w:val="18"/>
              </w:rPr>
              <w:t>Зависимост от интернет и GPS</w:t>
            </w:r>
          </w:p>
        </w:tc>
      </w:tr>
      <w:tr w:rsidR="00CD6BF6" w14:paraId="6DA883E3" w14:textId="77777777" w:rsidTr="00C02A30">
        <w:tc>
          <w:tcPr>
            <w:tcW w:w="4513" w:type="dxa"/>
            <w:tcBorders>
              <w:top w:val="single" w:sz="2" w:space="0" w:color="1A4F8A"/>
              <w:left w:val="single" w:sz="2" w:space="0" w:color="1A4F8A"/>
              <w:bottom w:val="single" w:sz="2" w:space="0" w:color="1A4F8A"/>
              <w:right w:val="single" w:sz="2" w:space="0" w:color="1A4F8A"/>
            </w:tcBorders>
            <w:shd w:val="clear" w:color="auto" w:fill="EAF0FA"/>
            <w:tcMar>
              <w:top w:w="100" w:type="dxa"/>
              <w:left w:w="140" w:type="dxa"/>
              <w:bottom w:w="120" w:type="dxa"/>
              <w:right w:w="140" w:type="dxa"/>
            </w:tcMar>
          </w:tcPr>
          <w:p w14:paraId="35F370A0" w14:textId="67B71D2D" w:rsidR="00CD6BF6" w:rsidRDefault="00CD6BF6" w:rsidP="00C02A30">
            <w:pPr>
              <w:pBdr>
                <w:bottom w:val="single" w:sz="4" w:space="4" w:color="1A4F8A"/>
              </w:pBdr>
              <w:spacing w:after="100"/>
            </w:pPr>
            <w:proofErr w:type="spellStart"/>
            <w:r>
              <w:rPr>
                <w:rFonts w:ascii="Arial" w:eastAsia="Arial" w:hAnsi="Arial" w:cs="Arial"/>
                <w:b/>
                <w:bCs/>
                <w:color w:val="1A4F8A"/>
                <w:sz w:val="22"/>
                <w:szCs w:val="22"/>
              </w:rPr>
              <w:t>Opportunities</w:t>
            </w:r>
            <w:proofErr w:type="spellEnd"/>
          </w:p>
          <w:p w14:paraId="57347979" w14:textId="77777777" w:rsidR="00CD6BF6" w:rsidRDefault="00CD6BF6" w:rsidP="00CD6BF6">
            <w:pPr>
              <w:pStyle w:val="ListParagraph"/>
              <w:numPr>
                <w:ilvl w:val="0"/>
                <w:numId w:val="24"/>
              </w:numPr>
              <w:spacing w:before="30" w:after="30" w:line="240" w:lineRule="auto"/>
              <w:contextualSpacing w:val="0"/>
              <w:jc w:val="left"/>
            </w:pPr>
            <w:r>
              <w:rPr>
                <w:rFonts w:ascii="Arial" w:eastAsia="Arial" w:hAnsi="Arial" w:cs="Arial"/>
                <w:color w:val="333333"/>
                <w:sz w:val="18"/>
                <w:szCs w:val="18"/>
              </w:rPr>
              <w:t>Партньорства с болници</w:t>
            </w:r>
          </w:p>
          <w:p w14:paraId="1324FE83" w14:textId="77777777" w:rsidR="00CD6BF6" w:rsidRDefault="00CD6BF6" w:rsidP="00CD6BF6">
            <w:pPr>
              <w:pStyle w:val="ListParagraph"/>
              <w:numPr>
                <w:ilvl w:val="0"/>
                <w:numId w:val="24"/>
              </w:numPr>
              <w:spacing w:before="30" w:after="30" w:line="240" w:lineRule="auto"/>
              <w:contextualSpacing w:val="0"/>
              <w:jc w:val="left"/>
            </w:pPr>
            <w:r>
              <w:rPr>
                <w:rFonts w:ascii="Arial" w:eastAsia="Arial" w:hAnsi="Arial" w:cs="Arial"/>
                <w:color w:val="333333"/>
                <w:sz w:val="18"/>
                <w:szCs w:val="18"/>
              </w:rPr>
              <w:t>Интеграция със здравни системи</w:t>
            </w:r>
          </w:p>
          <w:p w14:paraId="0D449C1E" w14:textId="77777777" w:rsidR="00CD6BF6" w:rsidRDefault="00CD6BF6" w:rsidP="00CD6BF6">
            <w:pPr>
              <w:pStyle w:val="ListParagraph"/>
              <w:numPr>
                <w:ilvl w:val="0"/>
                <w:numId w:val="24"/>
              </w:numPr>
              <w:spacing w:before="30" w:after="30" w:line="240" w:lineRule="auto"/>
              <w:contextualSpacing w:val="0"/>
              <w:jc w:val="left"/>
            </w:pPr>
            <w:r>
              <w:rPr>
                <w:rFonts w:ascii="Arial" w:eastAsia="Arial" w:hAnsi="Arial" w:cs="Arial"/>
                <w:color w:val="333333"/>
                <w:sz w:val="18"/>
                <w:szCs w:val="18"/>
              </w:rPr>
              <w:t>Разширение към други заболявания</w:t>
            </w:r>
          </w:p>
          <w:p w14:paraId="1C25EB0A" w14:textId="77777777" w:rsidR="00CD6BF6" w:rsidRDefault="00CD6BF6" w:rsidP="00CD6BF6">
            <w:pPr>
              <w:pStyle w:val="ListParagraph"/>
              <w:numPr>
                <w:ilvl w:val="0"/>
                <w:numId w:val="24"/>
              </w:numPr>
              <w:spacing w:before="30" w:after="30" w:line="240" w:lineRule="auto"/>
              <w:contextualSpacing w:val="0"/>
              <w:jc w:val="left"/>
            </w:pPr>
            <w:r>
              <w:rPr>
                <w:rFonts w:ascii="Arial" w:eastAsia="Arial" w:hAnsi="Arial" w:cs="Arial"/>
                <w:color w:val="333333"/>
                <w:sz w:val="18"/>
                <w:szCs w:val="18"/>
              </w:rPr>
              <w:t>Европейски програми и финансиране</w:t>
            </w:r>
          </w:p>
        </w:tc>
        <w:tc>
          <w:tcPr>
            <w:tcW w:w="4513" w:type="dxa"/>
            <w:tcBorders>
              <w:top w:val="single" w:sz="2" w:space="0" w:color="7B2D2D"/>
              <w:left w:val="single" w:sz="2" w:space="0" w:color="7B2D2D"/>
              <w:bottom w:val="single" w:sz="2" w:space="0" w:color="7B2D2D"/>
              <w:right w:val="single" w:sz="2" w:space="0" w:color="7B2D2D"/>
            </w:tcBorders>
            <w:shd w:val="clear" w:color="auto" w:fill="FAF0F0"/>
            <w:tcMar>
              <w:top w:w="100" w:type="dxa"/>
              <w:left w:w="140" w:type="dxa"/>
              <w:bottom w:w="120" w:type="dxa"/>
              <w:right w:w="140" w:type="dxa"/>
            </w:tcMar>
          </w:tcPr>
          <w:p w14:paraId="75B6A4B0" w14:textId="1EE21E3A" w:rsidR="00CD6BF6" w:rsidRDefault="00CD6BF6" w:rsidP="00C02A30">
            <w:pPr>
              <w:pBdr>
                <w:bottom w:val="single" w:sz="4" w:space="4" w:color="7B2D2D"/>
              </w:pBdr>
              <w:spacing w:after="100"/>
            </w:pPr>
            <w:proofErr w:type="spellStart"/>
            <w:r>
              <w:rPr>
                <w:rFonts w:ascii="Arial" w:eastAsia="Arial" w:hAnsi="Arial" w:cs="Arial"/>
                <w:b/>
                <w:bCs/>
                <w:color w:val="7B2D2D"/>
                <w:sz w:val="22"/>
                <w:szCs w:val="22"/>
              </w:rPr>
              <w:t>Threats</w:t>
            </w:r>
            <w:proofErr w:type="spellEnd"/>
          </w:p>
          <w:p w14:paraId="7AD8EDC5" w14:textId="77777777" w:rsidR="00CD6BF6" w:rsidRDefault="00CD6BF6" w:rsidP="00CD6BF6">
            <w:pPr>
              <w:pStyle w:val="ListParagraph"/>
              <w:numPr>
                <w:ilvl w:val="0"/>
                <w:numId w:val="24"/>
              </w:numPr>
              <w:spacing w:before="30" w:after="30" w:line="240" w:lineRule="auto"/>
              <w:contextualSpacing w:val="0"/>
              <w:jc w:val="left"/>
            </w:pPr>
            <w:r>
              <w:rPr>
                <w:rFonts w:ascii="Arial" w:eastAsia="Arial" w:hAnsi="Arial" w:cs="Arial"/>
                <w:color w:val="333333"/>
                <w:sz w:val="18"/>
                <w:szCs w:val="18"/>
              </w:rPr>
              <w:t>Защита на лични данни</w:t>
            </w:r>
          </w:p>
          <w:p w14:paraId="6F2685E4" w14:textId="77777777" w:rsidR="00CD6BF6" w:rsidRDefault="00CD6BF6" w:rsidP="00CD6BF6">
            <w:pPr>
              <w:pStyle w:val="ListParagraph"/>
              <w:numPr>
                <w:ilvl w:val="0"/>
                <w:numId w:val="24"/>
              </w:numPr>
              <w:spacing w:before="30" w:after="30" w:line="240" w:lineRule="auto"/>
              <w:contextualSpacing w:val="0"/>
              <w:jc w:val="left"/>
            </w:pPr>
            <w:r>
              <w:rPr>
                <w:rFonts w:ascii="Arial" w:eastAsia="Arial" w:hAnsi="Arial" w:cs="Arial"/>
                <w:color w:val="333333"/>
                <w:sz w:val="18"/>
                <w:szCs w:val="18"/>
              </w:rPr>
              <w:t>Правни ограничения за медицински данни</w:t>
            </w:r>
          </w:p>
          <w:p w14:paraId="33EB6840" w14:textId="77777777" w:rsidR="00CD6BF6" w:rsidRDefault="00CD6BF6" w:rsidP="00CD6BF6">
            <w:pPr>
              <w:pStyle w:val="ListParagraph"/>
              <w:numPr>
                <w:ilvl w:val="0"/>
                <w:numId w:val="24"/>
              </w:numPr>
              <w:spacing w:before="30" w:after="30" w:line="240" w:lineRule="auto"/>
              <w:contextualSpacing w:val="0"/>
              <w:jc w:val="left"/>
            </w:pPr>
            <w:r>
              <w:rPr>
                <w:rFonts w:ascii="Arial" w:eastAsia="Arial" w:hAnsi="Arial" w:cs="Arial"/>
                <w:color w:val="333333"/>
                <w:sz w:val="18"/>
                <w:szCs w:val="18"/>
              </w:rPr>
              <w:t>Недоверие от потребители</w:t>
            </w:r>
          </w:p>
          <w:p w14:paraId="690B32CB" w14:textId="77777777" w:rsidR="00CD6BF6" w:rsidRDefault="00CD6BF6" w:rsidP="00CD6BF6">
            <w:pPr>
              <w:pStyle w:val="ListParagraph"/>
              <w:numPr>
                <w:ilvl w:val="0"/>
                <w:numId w:val="24"/>
              </w:numPr>
              <w:spacing w:before="30" w:after="30" w:line="240" w:lineRule="auto"/>
              <w:contextualSpacing w:val="0"/>
              <w:jc w:val="left"/>
            </w:pPr>
            <w:r>
              <w:rPr>
                <w:rFonts w:ascii="Arial" w:eastAsia="Arial" w:hAnsi="Arial" w:cs="Arial"/>
                <w:color w:val="333333"/>
                <w:sz w:val="18"/>
                <w:szCs w:val="18"/>
              </w:rPr>
              <w:t>Вероятност пациентът да свали гривната</w:t>
            </w:r>
          </w:p>
        </w:tc>
      </w:tr>
    </w:tbl>
    <w:p w14:paraId="33D2F1DA" w14:textId="77777777" w:rsidR="00F051AF" w:rsidRDefault="00F051AF">
      <w:pPr>
        <w:jc w:val="left"/>
      </w:pPr>
      <w:r>
        <w:br w:type="page"/>
      </w:r>
    </w:p>
    <w:p w14:paraId="4AA9FFD8" w14:textId="77777777" w:rsidR="00CD6BF6" w:rsidRDefault="00CD6BF6" w:rsidP="00CD6BF6">
      <w:pPr>
        <w:pStyle w:val="Heading1"/>
      </w:pPr>
      <w:bookmarkStart w:id="3" w:name="_Toc226124341"/>
      <w:r>
        <w:rPr>
          <w:rFonts w:eastAsia="Arial"/>
        </w:rPr>
        <w:lastRenderedPageBreak/>
        <w:t>Системна архитектура</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4"/>
        <w:gridCol w:w="2178"/>
        <w:gridCol w:w="3874"/>
      </w:tblGrid>
      <w:tr w:rsidR="00CD6BF6" w:rsidRPr="00CD6BF6" w14:paraId="4685AD2A" w14:textId="77777777" w:rsidTr="00A72E7C">
        <w:trPr>
          <w:tblHeader/>
        </w:trPr>
        <w:tc>
          <w:tcPr>
            <w:tcW w:w="2974" w:type="dxa"/>
            <w:tcBorders>
              <w:top w:val="single" w:sz="2" w:space="0" w:color="CCCCCC"/>
              <w:left w:val="single" w:sz="2" w:space="0" w:color="CCCCCC"/>
              <w:bottom w:val="single" w:sz="2" w:space="0" w:color="CCCCCC"/>
              <w:right w:val="single" w:sz="2" w:space="0" w:color="CCCCCC"/>
            </w:tcBorders>
            <w:shd w:val="clear" w:color="auto" w:fill="2E4A7A"/>
            <w:tcMar>
              <w:top w:w="70" w:type="dxa"/>
              <w:left w:w="100" w:type="dxa"/>
              <w:bottom w:w="70" w:type="dxa"/>
              <w:right w:w="100" w:type="dxa"/>
            </w:tcMar>
            <w:vAlign w:val="center"/>
            <w:hideMark/>
          </w:tcPr>
          <w:p w14:paraId="3B275BF4" w14:textId="77777777" w:rsidR="00CD6BF6" w:rsidRPr="00CD6BF6" w:rsidRDefault="00CD6BF6" w:rsidP="00CD6BF6">
            <w:pPr>
              <w:rPr>
                <w:color w:val="FFFFFF" w:themeColor="background1"/>
              </w:rPr>
            </w:pPr>
            <w:r w:rsidRPr="00CD6BF6">
              <w:rPr>
                <w:b/>
                <w:bCs/>
                <w:color w:val="FFFFFF" w:themeColor="background1"/>
              </w:rPr>
              <w:t>Компонент</w:t>
            </w:r>
          </w:p>
        </w:tc>
        <w:tc>
          <w:tcPr>
            <w:tcW w:w="2178" w:type="dxa"/>
            <w:tcBorders>
              <w:top w:val="single" w:sz="2" w:space="0" w:color="CCCCCC"/>
              <w:left w:val="single" w:sz="2" w:space="0" w:color="CCCCCC"/>
              <w:bottom w:val="single" w:sz="2" w:space="0" w:color="CCCCCC"/>
              <w:right w:val="single" w:sz="2" w:space="0" w:color="CCCCCC"/>
            </w:tcBorders>
            <w:shd w:val="clear" w:color="auto" w:fill="2E4A7A"/>
            <w:tcMar>
              <w:top w:w="70" w:type="dxa"/>
              <w:left w:w="100" w:type="dxa"/>
              <w:bottom w:w="70" w:type="dxa"/>
              <w:right w:w="100" w:type="dxa"/>
            </w:tcMar>
            <w:vAlign w:val="center"/>
            <w:hideMark/>
          </w:tcPr>
          <w:p w14:paraId="6FFF76EE" w14:textId="77777777" w:rsidR="00CD6BF6" w:rsidRPr="00CD6BF6" w:rsidRDefault="00CD6BF6" w:rsidP="00CD6BF6">
            <w:pPr>
              <w:rPr>
                <w:color w:val="FFFFFF" w:themeColor="background1"/>
              </w:rPr>
            </w:pPr>
            <w:r w:rsidRPr="00CD6BF6">
              <w:rPr>
                <w:b/>
                <w:bCs/>
                <w:color w:val="FFFFFF" w:themeColor="background1"/>
              </w:rPr>
              <w:t>Технологии</w:t>
            </w:r>
          </w:p>
        </w:tc>
        <w:tc>
          <w:tcPr>
            <w:tcW w:w="3874" w:type="dxa"/>
            <w:tcBorders>
              <w:top w:val="single" w:sz="2" w:space="0" w:color="CCCCCC"/>
              <w:left w:val="single" w:sz="2" w:space="0" w:color="CCCCCC"/>
              <w:bottom w:val="single" w:sz="2" w:space="0" w:color="CCCCCC"/>
              <w:right w:val="single" w:sz="2" w:space="0" w:color="CCCCCC"/>
            </w:tcBorders>
            <w:shd w:val="clear" w:color="auto" w:fill="2E4A7A"/>
            <w:tcMar>
              <w:top w:w="70" w:type="dxa"/>
              <w:left w:w="100" w:type="dxa"/>
              <w:bottom w:w="70" w:type="dxa"/>
              <w:right w:w="100" w:type="dxa"/>
            </w:tcMar>
            <w:vAlign w:val="center"/>
            <w:hideMark/>
          </w:tcPr>
          <w:p w14:paraId="368279C1" w14:textId="77777777" w:rsidR="00CD6BF6" w:rsidRPr="00CD6BF6" w:rsidRDefault="00CD6BF6" w:rsidP="00CD6BF6">
            <w:pPr>
              <w:rPr>
                <w:color w:val="FFFFFF" w:themeColor="background1"/>
              </w:rPr>
            </w:pPr>
            <w:r w:rsidRPr="00CD6BF6">
              <w:rPr>
                <w:b/>
                <w:bCs/>
                <w:color w:val="FFFFFF" w:themeColor="background1"/>
              </w:rPr>
              <w:t>Описание / Функции</w:t>
            </w:r>
          </w:p>
        </w:tc>
      </w:tr>
      <w:tr w:rsidR="00CD6BF6" w:rsidRPr="00CD6BF6" w14:paraId="769F5001" w14:textId="77777777" w:rsidTr="00A72E7C">
        <w:tc>
          <w:tcPr>
            <w:tcW w:w="2974" w:type="dxa"/>
            <w:tcBorders>
              <w:top w:val="single" w:sz="2" w:space="0" w:color="DDDDDD"/>
              <w:left w:val="single" w:sz="2" w:space="0" w:color="DDDDDD"/>
              <w:bottom w:val="single" w:sz="2" w:space="0" w:color="DDDDDD"/>
              <w:right w:val="single" w:sz="2" w:space="0" w:color="DDDDDD"/>
            </w:tcBorders>
            <w:shd w:val="clear" w:color="auto" w:fill="F7F9FC"/>
            <w:tcMar>
              <w:top w:w="70" w:type="dxa"/>
              <w:left w:w="100" w:type="dxa"/>
              <w:bottom w:w="70" w:type="dxa"/>
              <w:right w:w="100" w:type="dxa"/>
            </w:tcMar>
            <w:vAlign w:val="center"/>
            <w:hideMark/>
          </w:tcPr>
          <w:p w14:paraId="11510C1D" w14:textId="77777777" w:rsidR="00CD6BF6" w:rsidRPr="00CD6BF6" w:rsidRDefault="00CD6BF6" w:rsidP="00CD6BF6">
            <w:pPr>
              <w:jc w:val="left"/>
            </w:pPr>
            <w:r w:rsidRPr="00CD6BF6">
              <w:rPr>
                <w:b/>
                <w:bCs/>
              </w:rPr>
              <w:t>Мобилно приложение</w:t>
            </w:r>
          </w:p>
        </w:tc>
        <w:tc>
          <w:tcPr>
            <w:tcW w:w="2178" w:type="dxa"/>
            <w:tcBorders>
              <w:top w:val="single" w:sz="2" w:space="0" w:color="DDDDDD"/>
              <w:left w:val="single" w:sz="2" w:space="0" w:color="DDDDDD"/>
              <w:bottom w:val="single" w:sz="2" w:space="0" w:color="DDDDDD"/>
              <w:right w:val="single" w:sz="2" w:space="0" w:color="DDDDDD"/>
            </w:tcBorders>
            <w:shd w:val="clear" w:color="auto" w:fill="F7F9FC"/>
            <w:tcMar>
              <w:top w:w="70" w:type="dxa"/>
              <w:left w:w="100" w:type="dxa"/>
              <w:bottom w:w="70" w:type="dxa"/>
              <w:right w:w="100" w:type="dxa"/>
            </w:tcMar>
            <w:vAlign w:val="center"/>
            <w:hideMark/>
          </w:tcPr>
          <w:p w14:paraId="6D4A5E91" w14:textId="77777777" w:rsidR="00CD6BF6" w:rsidRPr="00CD6BF6" w:rsidRDefault="00CD6BF6" w:rsidP="00CD6BF6">
            <w:pPr>
              <w:jc w:val="left"/>
            </w:pPr>
            <w:proofErr w:type="spellStart"/>
            <w:r w:rsidRPr="00CD6BF6">
              <w:t>React</w:t>
            </w:r>
            <w:proofErr w:type="spellEnd"/>
            <w:r w:rsidRPr="00CD6BF6">
              <w:t xml:space="preserve"> </w:t>
            </w:r>
            <w:proofErr w:type="spellStart"/>
            <w:r w:rsidRPr="00CD6BF6">
              <w:t>Native</w:t>
            </w:r>
            <w:proofErr w:type="spellEnd"/>
          </w:p>
        </w:tc>
        <w:tc>
          <w:tcPr>
            <w:tcW w:w="3874" w:type="dxa"/>
            <w:tcBorders>
              <w:top w:val="single" w:sz="2" w:space="0" w:color="DDDDDD"/>
              <w:left w:val="single" w:sz="2" w:space="0" w:color="DDDDDD"/>
              <w:bottom w:val="single" w:sz="2" w:space="0" w:color="DDDDDD"/>
              <w:right w:val="single" w:sz="2" w:space="0" w:color="DDDDDD"/>
            </w:tcBorders>
            <w:shd w:val="clear" w:color="auto" w:fill="F7F9FC"/>
            <w:tcMar>
              <w:top w:w="70" w:type="dxa"/>
              <w:left w:w="100" w:type="dxa"/>
              <w:bottom w:w="70" w:type="dxa"/>
              <w:right w:w="100" w:type="dxa"/>
            </w:tcMar>
            <w:vAlign w:val="center"/>
            <w:hideMark/>
          </w:tcPr>
          <w:p w14:paraId="591ADD0E" w14:textId="77777777" w:rsidR="00CD6BF6" w:rsidRPr="00CD6BF6" w:rsidRDefault="00CD6BF6" w:rsidP="00CD6BF6">
            <w:pPr>
              <w:jc w:val="left"/>
            </w:pPr>
            <w:r w:rsidRPr="00CD6BF6">
              <w:t>Карта, известия, здравни данни</w:t>
            </w:r>
          </w:p>
        </w:tc>
      </w:tr>
      <w:tr w:rsidR="00CD6BF6" w:rsidRPr="00CD6BF6" w14:paraId="027EE0DD" w14:textId="77777777" w:rsidTr="00A72E7C">
        <w:tc>
          <w:tcPr>
            <w:tcW w:w="2974" w:type="dxa"/>
            <w:tcBorders>
              <w:top w:val="single" w:sz="2" w:space="0" w:color="DDDDDD"/>
              <w:left w:val="single" w:sz="2" w:space="0" w:color="DDDDDD"/>
              <w:bottom w:val="single" w:sz="2" w:space="0" w:color="DDDDDD"/>
              <w:right w:val="single" w:sz="2" w:space="0" w:color="DDDDDD"/>
            </w:tcBorders>
            <w:shd w:val="clear" w:color="auto" w:fill="FFFFFF"/>
            <w:tcMar>
              <w:top w:w="70" w:type="dxa"/>
              <w:left w:w="100" w:type="dxa"/>
              <w:bottom w:w="70" w:type="dxa"/>
              <w:right w:w="100" w:type="dxa"/>
            </w:tcMar>
            <w:vAlign w:val="center"/>
            <w:hideMark/>
          </w:tcPr>
          <w:p w14:paraId="58CD221C" w14:textId="77777777" w:rsidR="00CD6BF6" w:rsidRPr="00CD6BF6" w:rsidRDefault="00CD6BF6" w:rsidP="00CD6BF6">
            <w:pPr>
              <w:jc w:val="left"/>
            </w:pPr>
            <w:proofErr w:type="spellStart"/>
            <w:r w:rsidRPr="00CD6BF6">
              <w:rPr>
                <w:b/>
                <w:bCs/>
              </w:rPr>
              <w:t>Wearable</w:t>
            </w:r>
            <w:proofErr w:type="spellEnd"/>
            <w:r w:rsidRPr="00CD6BF6">
              <w:rPr>
                <w:b/>
                <w:bCs/>
              </w:rPr>
              <w:t xml:space="preserve"> (гривна)</w:t>
            </w:r>
          </w:p>
        </w:tc>
        <w:tc>
          <w:tcPr>
            <w:tcW w:w="2178" w:type="dxa"/>
            <w:tcBorders>
              <w:top w:val="single" w:sz="2" w:space="0" w:color="DDDDDD"/>
              <w:left w:val="single" w:sz="2" w:space="0" w:color="DDDDDD"/>
              <w:bottom w:val="single" w:sz="2" w:space="0" w:color="DDDDDD"/>
              <w:right w:val="single" w:sz="2" w:space="0" w:color="DDDDDD"/>
            </w:tcBorders>
            <w:shd w:val="clear" w:color="auto" w:fill="FFFFFF"/>
            <w:tcMar>
              <w:top w:w="70" w:type="dxa"/>
              <w:left w:w="100" w:type="dxa"/>
              <w:bottom w:w="70" w:type="dxa"/>
              <w:right w:w="100" w:type="dxa"/>
            </w:tcMar>
            <w:vAlign w:val="center"/>
            <w:hideMark/>
          </w:tcPr>
          <w:p w14:paraId="50A26DCE" w14:textId="77777777" w:rsidR="00CD6BF6" w:rsidRPr="00CD6BF6" w:rsidRDefault="00CD6BF6" w:rsidP="00CD6BF6">
            <w:pPr>
              <w:jc w:val="left"/>
            </w:pPr>
            <w:proofErr w:type="spellStart"/>
            <w:r w:rsidRPr="00CD6BF6">
              <w:t>Embedded</w:t>
            </w:r>
            <w:proofErr w:type="spellEnd"/>
            <w:r w:rsidRPr="00CD6BF6">
              <w:t xml:space="preserve"> C/C++</w:t>
            </w:r>
          </w:p>
        </w:tc>
        <w:tc>
          <w:tcPr>
            <w:tcW w:w="3874" w:type="dxa"/>
            <w:tcBorders>
              <w:top w:val="single" w:sz="2" w:space="0" w:color="DDDDDD"/>
              <w:left w:val="single" w:sz="2" w:space="0" w:color="DDDDDD"/>
              <w:bottom w:val="single" w:sz="2" w:space="0" w:color="DDDDDD"/>
              <w:right w:val="single" w:sz="2" w:space="0" w:color="DDDDDD"/>
            </w:tcBorders>
            <w:shd w:val="clear" w:color="auto" w:fill="FFFFFF"/>
            <w:tcMar>
              <w:top w:w="70" w:type="dxa"/>
              <w:left w:w="100" w:type="dxa"/>
              <w:bottom w:w="70" w:type="dxa"/>
              <w:right w:w="100" w:type="dxa"/>
            </w:tcMar>
            <w:vAlign w:val="center"/>
            <w:hideMark/>
          </w:tcPr>
          <w:p w14:paraId="025B4551" w14:textId="77777777" w:rsidR="00CD6BF6" w:rsidRPr="00CD6BF6" w:rsidRDefault="00CD6BF6" w:rsidP="00CD6BF6">
            <w:pPr>
              <w:jc w:val="left"/>
            </w:pPr>
            <w:r w:rsidRPr="00CD6BF6">
              <w:t xml:space="preserve">GPS, </w:t>
            </w:r>
            <w:proofErr w:type="spellStart"/>
            <w:r w:rsidRPr="00CD6BF6">
              <w:t>Bluetooth</w:t>
            </w:r>
            <w:proofErr w:type="spellEnd"/>
            <w:r w:rsidRPr="00CD6BF6">
              <w:t>/LTE, пулс, акселерометър</w:t>
            </w:r>
          </w:p>
        </w:tc>
      </w:tr>
      <w:tr w:rsidR="00CD6BF6" w:rsidRPr="00CD6BF6" w14:paraId="1A1A8A72" w14:textId="77777777" w:rsidTr="00A72E7C">
        <w:tc>
          <w:tcPr>
            <w:tcW w:w="2974" w:type="dxa"/>
            <w:tcBorders>
              <w:top w:val="single" w:sz="2" w:space="0" w:color="DDDDDD"/>
              <w:left w:val="single" w:sz="2" w:space="0" w:color="DDDDDD"/>
              <w:bottom w:val="single" w:sz="2" w:space="0" w:color="DDDDDD"/>
              <w:right w:val="single" w:sz="2" w:space="0" w:color="DDDDDD"/>
            </w:tcBorders>
            <w:shd w:val="clear" w:color="auto" w:fill="F7F9FC"/>
            <w:tcMar>
              <w:top w:w="70" w:type="dxa"/>
              <w:left w:w="100" w:type="dxa"/>
              <w:bottom w:w="70" w:type="dxa"/>
              <w:right w:w="100" w:type="dxa"/>
            </w:tcMar>
            <w:vAlign w:val="center"/>
            <w:hideMark/>
          </w:tcPr>
          <w:p w14:paraId="588526BF" w14:textId="77777777" w:rsidR="00CD6BF6" w:rsidRPr="00CD6BF6" w:rsidRDefault="00CD6BF6" w:rsidP="00CD6BF6">
            <w:pPr>
              <w:jc w:val="left"/>
            </w:pPr>
            <w:proofErr w:type="spellStart"/>
            <w:r w:rsidRPr="00CD6BF6">
              <w:rPr>
                <w:b/>
                <w:bCs/>
              </w:rPr>
              <w:t>Backend</w:t>
            </w:r>
            <w:proofErr w:type="spellEnd"/>
          </w:p>
        </w:tc>
        <w:tc>
          <w:tcPr>
            <w:tcW w:w="2178" w:type="dxa"/>
            <w:tcBorders>
              <w:top w:val="single" w:sz="2" w:space="0" w:color="DDDDDD"/>
              <w:left w:val="single" w:sz="2" w:space="0" w:color="DDDDDD"/>
              <w:bottom w:val="single" w:sz="2" w:space="0" w:color="DDDDDD"/>
              <w:right w:val="single" w:sz="2" w:space="0" w:color="DDDDDD"/>
            </w:tcBorders>
            <w:shd w:val="clear" w:color="auto" w:fill="F7F9FC"/>
            <w:tcMar>
              <w:top w:w="70" w:type="dxa"/>
              <w:left w:w="100" w:type="dxa"/>
              <w:bottom w:w="70" w:type="dxa"/>
              <w:right w:w="100" w:type="dxa"/>
            </w:tcMar>
            <w:vAlign w:val="center"/>
            <w:hideMark/>
          </w:tcPr>
          <w:p w14:paraId="072C6186" w14:textId="0015CF0D" w:rsidR="00CD6BF6" w:rsidRPr="00CD6BF6" w:rsidRDefault="00CD6BF6" w:rsidP="00CD6BF6">
            <w:pPr>
              <w:jc w:val="left"/>
            </w:pPr>
            <w:proofErr w:type="spellStart"/>
            <w:r w:rsidRPr="00CD6BF6">
              <w:t>Spring</w:t>
            </w:r>
            <w:proofErr w:type="spellEnd"/>
            <w:r w:rsidRPr="00CD6BF6">
              <w:t xml:space="preserve"> </w:t>
            </w:r>
            <w:proofErr w:type="spellStart"/>
            <w:r w:rsidRPr="00CD6BF6">
              <w:t>Boot</w:t>
            </w:r>
            <w:proofErr w:type="spellEnd"/>
          </w:p>
        </w:tc>
        <w:tc>
          <w:tcPr>
            <w:tcW w:w="3874" w:type="dxa"/>
            <w:tcBorders>
              <w:top w:val="single" w:sz="2" w:space="0" w:color="DDDDDD"/>
              <w:left w:val="single" w:sz="2" w:space="0" w:color="DDDDDD"/>
              <w:bottom w:val="single" w:sz="2" w:space="0" w:color="DDDDDD"/>
              <w:right w:val="single" w:sz="2" w:space="0" w:color="DDDDDD"/>
            </w:tcBorders>
            <w:shd w:val="clear" w:color="auto" w:fill="F7F9FC"/>
            <w:tcMar>
              <w:top w:w="70" w:type="dxa"/>
              <w:left w:w="100" w:type="dxa"/>
              <w:bottom w:w="70" w:type="dxa"/>
              <w:right w:w="100" w:type="dxa"/>
            </w:tcMar>
            <w:vAlign w:val="center"/>
            <w:hideMark/>
          </w:tcPr>
          <w:p w14:paraId="4CA61258" w14:textId="77777777" w:rsidR="00CD6BF6" w:rsidRPr="00CD6BF6" w:rsidRDefault="00CD6BF6" w:rsidP="00CD6BF6">
            <w:pPr>
              <w:jc w:val="left"/>
            </w:pPr>
            <w:r w:rsidRPr="00CD6BF6">
              <w:t>REST API, заявки, известия</w:t>
            </w:r>
          </w:p>
        </w:tc>
      </w:tr>
      <w:tr w:rsidR="00CD6BF6" w:rsidRPr="00CD6BF6" w14:paraId="2E561AA5" w14:textId="77777777" w:rsidTr="00A72E7C">
        <w:tc>
          <w:tcPr>
            <w:tcW w:w="2974" w:type="dxa"/>
            <w:tcBorders>
              <w:top w:val="single" w:sz="2" w:space="0" w:color="DDDDDD"/>
              <w:left w:val="single" w:sz="2" w:space="0" w:color="DDDDDD"/>
              <w:bottom w:val="single" w:sz="2" w:space="0" w:color="DDDDDD"/>
              <w:right w:val="single" w:sz="2" w:space="0" w:color="DDDDDD"/>
            </w:tcBorders>
            <w:shd w:val="clear" w:color="auto" w:fill="FFFFFF"/>
            <w:tcMar>
              <w:top w:w="70" w:type="dxa"/>
              <w:left w:w="100" w:type="dxa"/>
              <w:bottom w:w="70" w:type="dxa"/>
              <w:right w:w="100" w:type="dxa"/>
            </w:tcMar>
            <w:vAlign w:val="center"/>
            <w:hideMark/>
          </w:tcPr>
          <w:p w14:paraId="073DEE0A" w14:textId="77777777" w:rsidR="00CD6BF6" w:rsidRPr="00CD6BF6" w:rsidRDefault="00CD6BF6" w:rsidP="00CD6BF6">
            <w:pPr>
              <w:jc w:val="left"/>
            </w:pPr>
            <w:r w:rsidRPr="00CD6BF6">
              <w:rPr>
                <w:b/>
                <w:bCs/>
              </w:rPr>
              <w:t>База данни</w:t>
            </w:r>
          </w:p>
        </w:tc>
        <w:tc>
          <w:tcPr>
            <w:tcW w:w="2178" w:type="dxa"/>
            <w:tcBorders>
              <w:top w:val="single" w:sz="2" w:space="0" w:color="DDDDDD"/>
              <w:left w:val="single" w:sz="2" w:space="0" w:color="DDDDDD"/>
              <w:bottom w:val="single" w:sz="2" w:space="0" w:color="DDDDDD"/>
              <w:right w:val="single" w:sz="2" w:space="0" w:color="DDDDDD"/>
            </w:tcBorders>
            <w:shd w:val="clear" w:color="auto" w:fill="FFFFFF"/>
            <w:tcMar>
              <w:top w:w="70" w:type="dxa"/>
              <w:left w:w="100" w:type="dxa"/>
              <w:bottom w:w="70" w:type="dxa"/>
              <w:right w:w="100" w:type="dxa"/>
            </w:tcMar>
            <w:vAlign w:val="center"/>
            <w:hideMark/>
          </w:tcPr>
          <w:p w14:paraId="6DE1B911" w14:textId="7953EB6D" w:rsidR="00CD6BF6" w:rsidRPr="00CD6BF6" w:rsidRDefault="00CD6BF6" w:rsidP="00CD6BF6">
            <w:pPr>
              <w:jc w:val="left"/>
            </w:pPr>
            <w:proofErr w:type="spellStart"/>
            <w:r w:rsidRPr="00CD6BF6">
              <w:t>MongoDB</w:t>
            </w:r>
            <w:proofErr w:type="spellEnd"/>
          </w:p>
        </w:tc>
        <w:tc>
          <w:tcPr>
            <w:tcW w:w="3874" w:type="dxa"/>
            <w:tcBorders>
              <w:top w:val="single" w:sz="2" w:space="0" w:color="DDDDDD"/>
              <w:left w:val="single" w:sz="2" w:space="0" w:color="DDDDDD"/>
              <w:bottom w:val="single" w:sz="2" w:space="0" w:color="DDDDDD"/>
              <w:right w:val="single" w:sz="2" w:space="0" w:color="DDDDDD"/>
            </w:tcBorders>
            <w:shd w:val="clear" w:color="auto" w:fill="FFFFFF"/>
            <w:tcMar>
              <w:top w:w="70" w:type="dxa"/>
              <w:left w:w="100" w:type="dxa"/>
              <w:bottom w:w="70" w:type="dxa"/>
              <w:right w:w="100" w:type="dxa"/>
            </w:tcMar>
            <w:vAlign w:val="center"/>
            <w:hideMark/>
          </w:tcPr>
          <w:p w14:paraId="0785AD4D" w14:textId="77777777" w:rsidR="00CD6BF6" w:rsidRPr="00CD6BF6" w:rsidRDefault="00CD6BF6" w:rsidP="00CD6BF6">
            <w:pPr>
              <w:jc w:val="left"/>
            </w:pPr>
            <w:r w:rsidRPr="00CD6BF6">
              <w:t>Структурирани и гъвкави данни</w:t>
            </w:r>
          </w:p>
        </w:tc>
      </w:tr>
      <w:tr w:rsidR="00CD6BF6" w:rsidRPr="00CD6BF6" w14:paraId="5AB4043F" w14:textId="77777777" w:rsidTr="00A72E7C">
        <w:tc>
          <w:tcPr>
            <w:tcW w:w="2974" w:type="dxa"/>
            <w:tcBorders>
              <w:top w:val="single" w:sz="2" w:space="0" w:color="DDDDDD"/>
              <w:left w:val="single" w:sz="2" w:space="0" w:color="DDDDDD"/>
              <w:bottom w:val="single" w:sz="2" w:space="0" w:color="DDDDDD"/>
              <w:right w:val="single" w:sz="2" w:space="0" w:color="DDDDDD"/>
            </w:tcBorders>
            <w:shd w:val="clear" w:color="auto" w:fill="F7F9FC"/>
            <w:tcMar>
              <w:top w:w="70" w:type="dxa"/>
              <w:left w:w="100" w:type="dxa"/>
              <w:bottom w:w="70" w:type="dxa"/>
              <w:right w:w="100" w:type="dxa"/>
            </w:tcMar>
            <w:vAlign w:val="center"/>
            <w:hideMark/>
          </w:tcPr>
          <w:p w14:paraId="38490435" w14:textId="77777777" w:rsidR="00CD6BF6" w:rsidRPr="00CD6BF6" w:rsidRDefault="00CD6BF6" w:rsidP="00CD6BF6">
            <w:pPr>
              <w:jc w:val="left"/>
            </w:pPr>
            <w:proofErr w:type="spellStart"/>
            <w:r w:rsidRPr="00CD6BF6">
              <w:rPr>
                <w:b/>
                <w:bCs/>
              </w:rPr>
              <w:t>Cloud</w:t>
            </w:r>
            <w:proofErr w:type="spellEnd"/>
            <w:r w:rsidRPr="00CD6BF6">
              <w:rPr>
                <w:b/>
                <w:bCs/>
              </w:rPr>
              <w:t xml:space="preserve"> платформа</w:t>
            </w:r>
          </w:p>
        </w:tc>
        <w:tc>
          <w:tcPr>
            <w:tcW w:w="2178" w:type="dxa"/>
            <w:tcBorders>
              <w:top w:val="single" w:sz="2" w:space="0" w:color="DDDDDD"/>
              <w:left w:val="single" w:sz="2" w:space="0" w:color="DDDDDD"/>
              <w:bottom w:val="single" w:sz="2" w:space="0" w:color="DDDDDD"/>
              <w:right w:val="single" w:sz="2" w:space="0" w:color="DDDDDD"/>
            </w:tcBorders>
            <w:shd w:val="clear" w:color="auto" w:fill="F7F9FC"/>
            <w:tcMar>
              <w:top w:w="70" w:type="dxa"/>
              <w:left w:w="100" w:type="dxa"/>
              <w:bottom w:w="70" w:type="dxa"/>
              <w:right w:w="100" w:type="dxa"/>
            </w:tcMar>
            <w:vAlign w:val="center"/>
            <w:hideMark/>
          </w:tcPr>
          <w:p w14:paraId="64333E0B" w14:textId="5830981F" w:rsidR="00CD6BF6" w:rsidRPr="00CD6BF6" w:rsidRDefault="00CD6BF6" w:rsidP="00CD6BF6">
            <w:pPr>
              <w:jc w:val="left"/>
            </w:pPr>
            <w:proofErr w:type="spellStart"/>
            <w:r w:rsidRPr="00CD6BF6">
              <w:t>Azure</w:t>
            </w:r>
            <w:proofErr w:type="spellEnd"/>
          </w:p>
        </w:tc>
        <w:tc>
          <w:tcPr>
            <w:tcW w:w="3874" w:type="dxa"/>
            <w:tcBorders>
              <w:top w:val="single" w:sz="2" w:space="0" w:color="DDDDDD"/>
              <w:left w:val="single" w:sz="2" w:space="0" w:color="DDDDDD"/>
              <w:bottom w:val="single" w:sz="2" w:space="0" w:color="DDDDDD"/>
              <w:right w:val="single" w:sz="2" w:space="0" w:color="DDDDDD"/>
            </w:tcBorders>
            <w:shd w:val="clear" w:color="auto" w:fill="F7F9FC"/>
            <w:tcMar>
              <w:top w:w="70" w:type="dxa"/>
              <w:left w:w="100" w:type="dxa"/>
              <w:bottom w:w="70" w:type="dxa"/>
              <w:right w:w="100" w:type="dxa"/>
            </w:tcMar>
            <w:vAlign w:val="center"/>
            <w:hideMark/>
          </w:tcPr>
          <w:p w14:paraId="1CE00F34" w14:textId="77777777" w:rsidR="00CD6BF6" w:rsidRPr="00CD6BF6" w:rsidRDefault="00CD6BF6" w:rsidP="00CD6BF6">
            <w:pPr>
              <w:jc w:val="left"/>
            </w:pPr>
            <w:r w:rsidRPr="00CD6BF6">
              <w:t>Хостване, съхранение, скалиране</w:t>
            </w:r>
          </w:p>
        </w:tc>
      </w:tr>
      <w:tr w:rsidR="00CD6BF6" w:rsidRPr="00CD6BF6" w14:paraId="446D2F6D" w14:textId="77777777" w:rsidTr="00A72E7C">
        <w:tc>
          <w:tcPr>
            <w:tcW w:w="2974" w:type="dxa"/>
            <w:tcBorders>
              <w:top w:val="single" w:sz="2" w:space="0" w:color="DDDDDD"/>
              <w:left w:val="single" w:sz="2" w:space="0" w:color="DDDDDD"/>
              <w:bottom w:val="single" w:sz="2" w:space="0" w:color="DDDDDD"/>
              <w:right w:val="single" w:sz="2" w:space="0" w:color="DDDDDD"/>
            </w:tcBorders>
            <w:shd w:val="clear" w:color="auto" w:fill="FFFFFF"/>
            <w:tcMar>
              <w:top w:w="70" w:type="dxa"/>
              <w:left w:w="100" w:type="dxa"/>
              <w:bottom w:w="70" w:type="dxa"/>
              <w:right w:w="100" w:type="dxa"/>
            </w:tcMar>
            <w:vAlign w:val="center"/>
            <w:hideMark/>
          </w:tcPr>
          <w:p w14:paraId="4713D43B" w14:textId="77777777" w:rsidR="00CD6BF6" w:rsidRPr="00CD6BF6" w:rsidRDefault="00CD6BF6" w:rsidP="00CD6BF6">
            <w:pPr>
              <w:jc w:val="left"/>
            </w:pPr>
            <w:r w:rsidRPr="00CD6BF6">
              <w:rPr>
                <w:b/>
                <w:bCs/>
              </w:rPr>
              <w:t>Известия</w:t>
            </w:r>
          </w:p>
        </w:tc>
        <w:tc>
          <w:tcPr>
            <w:tcW w:w="2178" w:type="dxa"/>
            <w:tcBorders>
              <w:top w:val="single" w:sz="2" w:space="0" w:color="DDDDDD"/>
              <w:left w:val="single" w:sz="2" w:space="0" w:color="DDDDDD"/>
              <w:bottom w:val="single" w:sz="2" w:space="0" w:color="DDDDDD"/>
              <w:right w:val="single" w:sz="2" w:space="0" w:color="DDDDDD"/>
            </w:tcBorders>
            <w:shd w:val="clear" w:color="auto" w:fill="FFFFFF"/>
            <w:tcMar>
              <w:top w:w="70" w:type="dxa"/>
              <w:left w:w="100" w:type="dxa"/>
              <w:bottom w:w="70" w:type="dxa"/>
              <w:right w:w="100" w:type="dxa"/>
            </w:tcMar>
            <w:vAlign w:val="center"/>
            <w:hideMark/>
          </w:tcPr>
          <w:p w14:paraId="5EC1B220" w14:textId="0F7FD3CD" w:rsidR="00CD6BF6" w:rsidRPr="00CD6BF6" w:rsidRDefault="00CD6BF6" w:rsidP="00CD6BF6">
            <w:pPr>
              <w:jc w:val="left"/>
            </w:pPr>
            <w:r w:rsidRPr="00CD6BF6">
              <w:t>FCM</w:t>
            </w:r>
          </w:p>
        </w:tc>
        <w:tc>
          <w:tcPr>
            <w:tcW w:w="3874" w:type="dxa"/>
            <w:tcBorders>
              <w:top w:val="single" w:sz="2" w:space="0" w:color="DDDDDD"/>
              <w:left w:val="single" w:sz="2" w:space="0" w:color="DDDDDD"/>
              <w:bottom w:val="single" w:sz="2" w:space="0" w:color="DDDDDD"/>
              <w:right w:val="single" w:sz="2" w:space="0" w:color="DDDDDD"/>
            </w:tcBorders>
            <w:shd w:val="clear" w:color="auto" w:fill="FFFFFF"/>
            <w:tcMar>
              <w:top w:w="70" w:type="dxa"/>
              <w:left w:w="100" w:type="dxa"/>
              <w:bottom w:w="70" w:type="dxa"/>
              <w:right w:w="100" w:type="dxa"/>
            </w:tcMar>
            <w:vAlign w:val="center"/>
            <w:hideMark/>
          </w:tcPr>
          <w:p w14:paraId="47DB5588" w14:textId="77777777" w:rsidR="00CD6BF6" w:rsidRPr="00CD6BF6" w:rsidRDefault="00CD6BF6" w:rsidP="00CD6BF6">
            <w:pPr>
              <w:jc w:val="left"/>
            </w:pPr>
            <w:proofErr w:type="spellStart"/>
            <w:r w:rsidRPr="00CD6BF6">
              <w:t>Push</w:t>
            </w:r>
            <w:proofErr w:type="spellEnd"/>
            <w:r w:rsidRPr="00CD6BF6">
              <w:t xml:space="preserve"> нотификации</w:t>
            </w:r>
          </w:p>
        </w:tc>
      </w:tr>
      <w:tr w:rsidR="00CD6BF6" w:rsidRPr="00CD6BF6" w14:paraId="13FD1599" w14:textId="77777777" w:rsidTr="00A72E7C">
        <w:tc>
          <w:tcPr>
            <w:tcW w:w="2974" w:type="dxa"/>
            <w:tcBorders>
              <w:top w:val="single" w:sz="2" w:space="0" w:color="DDDDDD"/>
              <w:left w:val="single" w:sz="2" w:space="0" w:color="DDDDDD"/>
              <w:bottom w:val="single" w:sz="2" w:space="0" w:color="DDDDDD"/>
              <w:right w:val="single" w:sz="2" w:space="0" w:color="DDDDDD"/>
            </w:tcBorders>
            <w:shd w:val="clear" w:color="auto" w:fill="F7F9FC"/>
            <w:tcMar>
              <w:top w:w="70" w:type="dxa"/>
              <w:left w:w="100" w:type="dxa"/>
              <w:bottom w:w="70" w:type="dxa"/>
              <w:right w:w="100" w:type="dxa"/>
            </w:tcMar>
            <w:vAlign w:val="center"/>
            <w:hideMark/>
          </w:tcPr>
          <w:p w14:paraId="2BC14D74" w14:textId="77777777" w:rsidR="00CD6BF6" w:rsidRPr="00CD6BF6" w:rsidRDefault="00CD6BF6" w:rsidP="00CD6BF6">
            <w:pPr>
              <w:jc w:val="left"/>
            </w:pPr>
            <w:r w:rsidRPr="00CD6BF6">
              <w:rPr>
                <w:b/>
                <w:bCs/>
              </w:rPr>
              <w:t>AI и анализ</w:t>
            </w:r>
          </w:p>
        </w:tc>
        <w:tc>
          <w:tcPr>
            <w:tcW w:w="2178" w:type="dxa"/>
            <w:tcBorders>
              <w:top w:val="single" w:sz="2" w:space="0" w:color="DDDDDD"/>
              <w:left w:val="single" w:sz="2" w:space="0" w:color="DDDDDD"/>
              <w:bottom w:val="single" w:sz="2" w:space="0" w:color="DDDDDD"/>
              <w:right w:val="single" w:sz="2" w:space="0" w:color="DDDDDD"/>
            </w:tcBorders>
            <w:shd w:val="clear" w:color="auto" w:fill="F7F9FC"/>
            <w:tcMar>
              <w:top w:w="70" w:type="dxa"/>
              <w:left w:w="100" w:type="dxa"/>
              <w:bottom w:w="70" w:type="dxa"/>
              <w:right w:w="100" w:type="dxa"/>
            </w:tcMar>
            <w:vAlign w:val="center"/>
            <w:hideMark/>
          </w:tcPr>
          <w:p w14:paraId="31C5215A" w14:textId="269F2A4B" w:rsidR="00CD6BF6" w:rsidRPr="00CD6BF6" w:rsidRDefault="00CD6BF6" w:rsidP="00CD6BF6">
            <w:pPr>
              <w:jc w:val="left"/>
            </w:pPr>
            <w:proofErr w:type="spellStart"/>
            <w:r w:rsidRPr="00CD6BF6">
              <w:t>Python</w:t>
            </w:r>
            <w:proofErr w:type="spellEnd"/>
            <w:r>
              <w:t>,</w:t>
            </w:r>
            <w:r w:rsidRPr="00CD6BF6">
              <w:t xml:space="preserve"> </w:t>
            </w:r>
            <w:proofErr w:type="spellStart"/>
            <w:r w:rsidRPr="00CD6BF6">
              <w:t>PyTorch</w:t>
            </w:r>
            <w:proofErr w:type="spellEnd"/>
          </w:p>
        </w:tc>
        <w:tc>
          <w:tcPr>
            <w:tcW w:w="3874" w:type="dxa"/>
            <w:tcBorders>
              <w:top w:val="single" w:sz="2" w:space="0" w:color="DDDDDD"/>
              <w:left w:val="single" w:sz="2" w:space="0" w:color="DDDDDD"/>
              <w:bottom w:val="single" w:sz="2" w:space="0" w:color="DDDDDD"/>
              <w:right w:val="single" w:sz="2" w:space="0" w:color="DDDDDD"/>
            </w:tcBorders>
            <w:shd w:val="clear" w:color="auto" w:fill="F7F9FC"/>
            <w:tcMar>
              <w:top w:w="70" w:type="dxa"/>
              <w:left w:w="100" w:type="dxa"/>
              <w:bottom w:w="70" w:type="dxa"/>
              <w:right w:w="100" w:type="dxa"/>
            </w:tcMar>
            <w:vAlign w:val="center"/>
            <w:hideMark/>
          </w:tcPr>
          <w:p w14:paraId="729D34BC" w14:textId="77777777" w:rsidR="00CD6BF6" w:rsidRPr="00CD6BF6" w:rsidRDefault="00CD6BF6" w:rsidP="00CD6BF6">
            <w:pPr>
              <w:jc w:val="left"/>
            </w:pPr>
            <w:r w:rsidRPr="00CD6BF6">
              <w:t>Поведенчески модели, аномалии</w:t>
            </w:r>
          </w:p>
        </w:tc>
      </w:tr>
      <w:tr w:rsidR="00CD6BF6" w:rsidRPr="00CD6BF6" w14:paraId="599D8C4F" w14:textId="77777777" w:rsidTr="00A72E7C">
        <w:tc>
          <w:tcPr>
            <w:tcW w:w="2974" w:type="dxa"/>
            <w:tcBorders>
              <w:top w:val="single" w:sz="2" w:space="0" w:color="DDDDDD"/>
              <w:left w:val="single" w:sz="2" w:space="0" w:color="DDDDDD"/>
              <w:bottom w:val="single" w:sz="2" w:space="0" w:color="DDDDDD"/>
              <w:right w:val="single" w:sz="2" w:space="0" w:color="DDDDDD"/>
            </w:tcBorders>
            <w:shd w:val="clear" w:color="auto" w:fill="FFFFFF"/>
            <w:tcMar>
              <w:top w:w="70" w:type="dxa"/>
              <w:left w:w="100" w:type="dxa"/>
              <w:bottom w:w="70" w:type="dxa"/>
              <w:right w:w="100" w:type="dxa"/>
            </w:tcMar>
            <w:vAlign w:val="center"/>
            <w:hideMark/>
          </w:tcPr>
          <w:p w14:paraId="6F324773" w14:textId="77777777" w:rsidR="00CD6BF6" w:rsidRPr="00CD6BF6" w:rsidRDefault="00CD6BF6" w:rsidP="00CD6BF6">
            <w:pPr>
              <w:jc w:val="left"/>
            </w:pPr>
            <w:r w:rsidRPr="00CD6BF6">
              <w:rPr>
                <w:b/>
                <w:bCs/>
              </w:rPr>
              <w:t>Карти и GPS</w:t>
            </w:r>
          </w:p>
        </w:tc>
        <w:tc>
          <w:tcPr>
            <w:tcW w:w="2178" w:type="dxa"/>
            <w:tcBorders>
              <w:top w:val="single" w:sz="2" w:space="0" w:color="DDDDDD"/>
              <w:left w:val="single" w:sz="2" w:space="0" w:color="DDDDDD"/>
              <w:bottom w:val="single" w:sz="2" w:space="0" w:color="DDDDDD"/>
              <w:right w:val="single" w:sz="2" w:space="0" w:color="DDDDDD"/>
            </w:tcBorders>
            <w:shd w:val="clear" w:color="auto" w:fill="FFFFFF"/>
            <w:tcMar>
              <w:top w:w="70" w:type="dxa"/>
              <w:left w:w="100" w:type="dxa"/>
              <w:bottom w:w="70" w:type="dxa"/>
              <w:right w:w="100" w:type="dxa"/>
            </w:tcMar>
            <w:vAlign w:val="center"/>
            <w:hideMark/>
          </w:tcPr>
          <w:p w14:paraId="76EC01CE" w14:textId="2E9F5069" w:rsidR="00CD6BF6" w:rsidRPr="00CD6BF6" w:rsidRDefault="00CD6BF6" w:rsidP="00CD6BF6">
            <w:pPr>
              <w:jc w:val="left"/>
            </w:pPr>
            <w:proofErr w:type="spellStart"/>
            <w:r w:rsidRPr="00CD6BF6">
              <w:t>Google</w:t>
            </w:r>
            <w:proofErr w:type="spellEnd"/>
            <w:r w:rsidRPr="00CD6BF6">
              <w:t xml:space="preserve"> </w:t>
            </w:r>
            <w:proofErr w:type="spellStart"/>
            <w:r w:rsidRPr="00CD6BF6">
              <w:t>Maps</w:t>
            </w:r>
            <w:proofErr w:type="spellEnd"/>
            <w:r w:rsidRPr="00CD6BF6">
              <w:t xml:space="preserve"> API</w:t>
            </w:r>
          </w:p>
        </w:tc>
        <w:tc>
          <w:tcPr>
            <w:tcW w:w="3874" w:type="dxa"/>
            <w:tcBorders>
              <w:top w:val="single" w:sz="2" w:space="0" w:color="DDDDDD"/>
              <w:left w:val="single" w:sz="2" w:space="0" w:color="DDDDDD"/>
              <w:bottom w:val="single" w:sz="2" w:space="0" w:color="DDDDDD"/>
              <w:right w:val="single" w:sz="2" w:space="0" w:color="DDDDDD"/>
            </w:tcBorders>
            <w:shd w:val="clear" w:color="auto" w:fill="FFFFFF"/>
            <w:tcMar>
              <w:top w:w="70" w:type="dxa"/>
              <w:left w:w="100" w:type="dxa"/>
              <w:bottom w:w="70" w:type="dxa"/>
              <w:right w:w="100" w:type="dxa"/>
            </w:tcMar>
            <w:vAlign w:val="center"/>
            <w:hideMark/>
          </w:tcPr>
          <w:p w14:paraId="570E45ED" w14:textId="77777777" w:rsidR="00CD6BF6" w:rsidRPr="00CD6BF6" w:rsidRDefault="00CD6BF6" w:rsidP="00CD6BF6">
            <w:pPr>
              <w:jc w:val="left"/>
            </w:pPr>
            <w:r w:rsidRPr="00CD6BF6">
              <w:t>Визуализация на местоположение</w:t>
            </w:r>
          </w:p>
        </w:tc>
      </w:tr>
      <w:tr w:rsidR="00CD6BF6" w:rsidRPr="00CD6BF6" w14:paraId="1DC83949" w14:textId="77777777" w:rsidTr="00A72E7C">
        <w:tc>
          <w:tcPr>
            <w:tcW w:w="2974" w:type="dxa"/>
            <w:tcBorders>
              <w:top w:val="single" w:sz="2" w:space="0" w:color="DDDDDD"/>
              <w:left w:val="single" w:sz="2" w:space="0" w:color="DDDDDD"/>
              <w:bottom w:val="single" w:sz="2" w:space="0" w:color="DDDDDD"/>
              <w:right w:val="single" w:sz="2" w:space="0" w:color="DDDDDD"/>
            </w:tcBorders>
            <w:shd w:val="clear" w:color="auto" w:fill="F7F9FC"/>
            <w:tcMar>
              <w:top w:w="70" w:type="dxa"/>
              <w:left w:w="100" w:type="dxa"/>
              <w:bottom w:w="70" w:type="dxa"/>
              <w:right w:w="100" w:type="dxa"/>
            </w:tcMar>
            <w:vAlign w:val="center"/>
            <w:hideMark/>
          </w:tcPr>
          <w:p w14:paraId="0C1C8C2B" w14:textId="77777777" w:rsidR="00CD6BF6" w:rsidRPr="00CD6BF6" w:rsidRDefault="00CD6BF6" w:rsidP="00CD6BF6">
            <w:pPr>
              <w:jc w:val="left"/>
            </w:pPr>
            <w:r w:rsidRPr="00CD6BF6">
              <w:rPr>
                <w:b/>
                <w:bCs/>
              </w:rPr>
              <w:t>Сигурност</w:t>
            </w:r>
          </w:p>
        </w:tc>
        <w:tc>
          <w:tcPr>
            <w:tcW w:w="2178" w:type="dxa"/>
            <w:tcBorders>
              <w:top w:val="single" w:sz="2" w:space="0" w:color="DDDDDD"/>
              <w:left w:val="single" w:sz="2" w:space="0" w:color="DDDDDD"/>
              <w:bottom w:val="single" w:sz="2" w:space="0" w:color="DDDDDD"/>
              <w:right w:val="single" w:sz="2" w:space="0" w:color="DDDDDD"/>
            </w:tcBorders>
            <w:shd w:val="clear" w:color="auto" w:fill="F7F9FC"/>
            <w:tcMar>
              <w:top w:w="70" w:type="dxa"/>
              <w:left w:w="100" w:type="dxa"/>
              <w:bottom w:w="70" w:type="dxa"/>
              <w:right w:w="100" w:type="dxa"/>
            </w:tcMar>
            <w:vAlign w:val="center"/>
            <w:hideMark/>
          </w:tcPr>
          <w:p w14:paraId="3E39FC74" w14:textId="2F951294" w:rsidR="00CD6BF6" w:rsidRPr="00A72E7C" w:rsidRDefault="00CD6BF6" w:rsidP="00CD6BF6">
            <w:pPr>
              <w:jc w:val="left"/>
              <w:rPr>
                <w:lang w:val="en-US"/>
              </w:rPr>
            </w:pPr>
            <w:r w:rsidRPr="00CD6BF6">
              <w:t xml:space="preserve">HTTPS, </w:t>
            </w:r>
            <w:proofErr w:type="spellStart"/>
            <w:r w:rsidRPr="00CD6BF6">
              <w:t>OAuth</w:t>
            </w:r>
            <w:proofErr w:type="spellEnd"/>
            <w:r w:rsidRPr="00CD6BF6">
              <w:t xml:space="preserve"> 2.0 </w:t>
            </w:r>
          </w:p>
        </w:tc>
        <w:tc>
          <w:tcPr>
            <w:tcW w:w="3874" w:type="dxa"/>
            <w:tcBorders>
              <w:top w:val="single" w:sz="2" w:space="0" w:color="DDDDDD"/>
              <w:left w:val="single" w:sz="2" w:space="0" w:color="DDDDDD"/>
              <w:bottom w:val="single" w:sz="2" w:space="0" w:color="DDDDDD"/>
              <w:right w:val="single" w:sz="2" w:space="0" w:color="DDDDDD"/>
            </w:tcBorders>
            <w:shd w:val="clear" w:color="auto" w:fill="F7F9FC"/>
            <w:tcMar>
              <w:top w:w="70" w:type="dxa"/>
              <w:left w:w="100" w:type="dxa"/>
              <w:bottom w:w="70" w:type="dxa"/>
              <w:right w:w="100" w:type="dxa"/>
            </w:tcMar>
            <w:vAlign w:val="center"/>
            <w:hideMark/>
          </w:tcPr>
          <w:p w14:paraId="5196B5C5" w14:textId="77777777" w:rsidR="00CD6BF6" w:rsidRPr="00CD6BF6" w:rsidRDefault="00CD6BF6" w:rsidP="00CD6BF6">
            <w:pPr>
              <w:jc w:val="left"/>
            </w:pPr>
            <w:r w:rsidRPr="00CD6BF6">
              <w:t>Криптиране, GDPR съответствие</w:t>
            </w:r>
          </w:p>
        </w:tc>
      </w:tr>
      <w:tr w:rsidR="00CD6BF6" w:rsidRPr="00CD6BF6" w14:paraId="0F57EA1D" w14:textId="77777777" w:rsidTr="00A72E7C">
        <w:tc>
          <w:tcPr>
            <w:tcW w:w="2974" w:type="dxa"/>
            <w:tcBorders>
              <w:top w:val="single" w:sz="2" w:space="0" w:color="DDDDDD"/>
              <w:left w:val="single" w:sz="2" w:space="0" w:color="DDDDDD"/>
              <w:bottom w:val="single" w:sz="2" w:space="0" w:color="DDDDDD"/>
              <w:right w:val="single" w:sz="2" w:space="0" w:color="DDDDDD"/>
            </w:tcBorders>
            <w:shd w:val="clear" w:color="auto" w:fill="FFFFFF"/>
            <w:tcMar>
              <w:top w:w="70" w:type="dxa"/>
              <w:left w:w="100" w:type="dxa"/>
              <w:bottom w:w="70" w:type="dxa"/>
              <w:right w:w="100" w:type="dxa"/>
            </w:tcMar>
            <w:vAlign w:val="center"/>
            <w:hideMark/>
          </w:tcPr>
          <w:p w14:paraId="254A5C85" w14:textId="04F694E8" w:rsidR="00CD6BF6" w:rsidRPr="00CD6BF6" w:rsidRDefault="00CD6BF6" w:rsidP="00CD6BF6">
            <w:pPr>
              <w:jc w:val="left"/>
            </w:pPr>
            <w:r w:rsidRPr="00CD6BF6">
              <w:rPr>
                <w:b/>
                <w:bCs/>
              </w:rPr>
              <w:t xml:space="preserve">Уеб </w:t>
            </w:r>
            <w:r>
              <w:rPr>
                <w:b/>
                <w:bCs/>
              </w:rPr>
              <w:t>приложение</w:t>
            </w:r>
            <w:r w:rsidR="00A72E7C">
              <w:rPr>
                <w:b/>
                <w:bCs/>
                <w:lang w:val="en-US"/>
              </w:rPr>
              <w:t xml:space="preserve"> </w:t>
            </w:r>
            <w:r w:rsidRPr="00CD6BF6">
              <w:rPr>
                <w:b/>
                <w:bCs/>
              </w:rPr>
              <w:t>(лекари)</w:t>
            </w:r>
          </w:p>
        </w:tc>
        <w:tc>
          <w:tcPr>
            <w:tcW w:w="2178" w:type="dxa"/>
            <w:tcBorders>
              <w:top w:val="single" w:sz="2" w:space="0" w:color="DDDDDD"/>
              <w:left w:val="single" w:sz="2" w:space="0" w:color="DDDDDD"/>
              <w:bottom w:val="single" w:sz="2" w:space="0" w:color="DDDDDD"/>
              <w:right w:val="single" w:sz="2" w:space="0" w:color="DDDDDD"/>
            </w:tcBorders>
            <w:shd w:val="clear" w:color="auto" w:fill="FFFFFF"/>
            <w:tcMar>
              <w:top w:w="70" w:type="dxa"/>
              <w:left w:w="100" w:type="dxa"/>
              <w:bottom w:w="70" w:type="dxa"/>
              <w:right w:w="100" w:type="dxa"/>
            </w:tcMar>
            <w:vAlign w:val="center"/>
            <w:hideMark/>
          </w:tcPr>
          <w:p w14:paraId="30CC1A3B" w14:textId="2A26FB1B" w:rsidR="00CD6BF6" w:rsidRPr="00CD6BF6" w:rsidRDefault="00CD6BF6" w:rsidP="00CD6BF6">
            <w:pPr>
              <w:jc w:val="left"/>
            </w:pPr>
            <w:proofErr w:type="spellStart"/>
            <w:r w:rsidRPr="00CD6BF6">
              <w:t>React</w:t>
            </w:r>
            <w:proofErr w:type="spellEnd"/>
          </w:p>
        </w:tc>
        <w:tc>
          <w:tcPr>
            <w:tcW w:w="3874" w:type="dxa"/>
            <w:tcBorders>
              <w:top w:val="single" w:sz="2" w:space="0" w:color="DDDDDD"/>
              <w:left w:val="single" w:sz="2" w:space="0" w:color="DDDDDD"/>
              <w:bottom w:val="single" w:sz="2" w:space="0" w:color="DDDDDD"/>
              <w:right w:val="single" w:sz="2" w:space="0" w:color="DDDDDD"/>
            </w:tcBorders>
            <w:shd w:val="clear" w:color="auto" w:fill="FFFFFF"/>
            <w:tcMar>
              <w:top w:w="70" w:type="dxa"/>
              <w:left w:w="100" w:type="dxa"/>
              <w:bottom w:w="70" w:type="dxa"/>
              <w:right w:w="100" w:type="dxa"/>
            </w:tcMar>
            <w:vAlign w:val="center"/>
            <w:hideMark/>
          </w:tcPr>
          <w:p w14:paraId="211720F4" w14:textId="77777777" w:rsidR="00CD6BF6" w:rsidRPr="00CD6BF6" w:rsidRDefault="00CD6BF6" w:rsidP="00CD6BF6">
            <w:pPr>
              <w:jc w:val="left"/>
            </w:pPr>
            <w:r w:rsidRPr="00CD6BF6">
              <w:t>Графики, анализи, данни</w:t>
            </w:r>
          </w:p>
        </w:tc>
      </w:tr>
    </w:tbl>
    <w:p w14:paraId="03A76E57" w14:textId="70AFFB03" w:rsidR="00767C78" w:rsidRDefault="00767C78" w:rsidP="008F5680"/>
    <w:p w14:paraId="2A3D9794" w14:textId="77777777" w:rsidR="00767C78" w:rsidRDefault="00767C78">
      <w:pPr>
        <w:jc w:val="left"/>
      </w:pPr>
      <w:r>
        <w:br w:type="page"/>
      </w:r>
    </w:p>
    <w:p w14:paraId="7276A27D" w14:textId="1824ED6C" w:rsidR="00743D86" w:rsidRDefault="00767C78" w:rsidP="00743D86">
      <w:pPr>
        <w:pStyle w:val="Heading1"/>
      </w:pPr>
      <w:bookmarkStart w:id="4" w:name="_Toc226124342"/>
      <w:r>
        <w:lastRenderedPageBreak/>
        <w:t>Финанси</w:t>
      </w:r>
      <w:bookmarkEnd w:id="4"/>
    </w:p>
    <w:p w14:paraId="63C997E2" w14:textId="77777777" w:rsidR="00D26096" w:rsidRDefault="00D26096" w:rsidP="00D26096">
      <w:pPr>
        <w:pStyle w:val="Heading2"/>
      </w:pPr>
      <w:bookmarkStart w:id="5" w:name="_Toc225370006"/>
      <w:bookmarkStart w:id="6" w:name="_Toc226124343"/>
      <w:r>
        <w:t>1. Стартови разходи</w:t>
      </w:r>
      <w:bookmarkEnd w:id="5"/>
      <w:bookmarkEnd w:id="6"/>
    </w:p>
    <w:tbl>
      <w:tblPr>
        <w:tblW w:w="9026" w:type="dxa"/>
        <w:tblBorders>
          <w:top w:val="single" w:sz="4" w:space="0" w:color="4472C4"/>
          <w:left w:val="single" w:sz="4" w:space="0" w:color="4472C4"/>
          <w:bottom w:val="single" w:sz="4" w:space="0" w:color="4472C4"/>
          <w:right w:val="single" w:sz="4" w:space="0" w:color="4472C4"/>
          <w:insideH w:val="single" w:sz="4" w:space="0" w:color="BDD7EE"/>
          <w:insideV w:val="single" w:sz="4" w:space="0" w:color="BDD7EE"/>
        </w:tblBorders>
        <w:tblLook w:val="04A0" w:firstRow="1" w:lastRow="0" w:firstColumn="1" w:lastColumn="0" w:noHBand="0" w:noVBand="1"/>
      </w:tblPr>
      <w:tblGrid>
        <w:gridCol w:w="3200"/>
        <w:gridCol w:w="4326"/>
        <w:gridCol w:w="1500"/>
      </w:tblGrid>
      <w:tr w:rsidR="00D26096" w14:paraId="73F5CD4A" w14:textId="77777777" w:rsidTr="008B397F">
        <w:trPr>
          <w:tblHeader/>
        </w:trPr>
        <w:tc>
          <w:tcPr>
            <w:tcW w:w="3200" w:type="dxa"/>
            <w:shd w:val="clear" w:color="auto" w:fill="4472C4"/>
            <w:tcMar>
              <w:top w:w="80" w:type="dxa"/>
              <w:left w:w="120" w:type="dxa"/>
              <w:bottom w:w="80" w:type="dxa"/>
              <w:right w:w="120" w:type="dxa"/>
            </w:tcMar>
          </w:tcPr>
          <w:p w14:paraId="47D4A2D3" w14:textId="77777777" w:rsidR="00D26096" w:rsidRDefault="00D26096" w:rsidP="008B397F">
            <w:pPr>
              <w:jc w:val="left"/>
            </w:pPr>
            <w:r>
              <w:rPr>
                <w:b/>
                <w:color w:val="FFFFFF"/>
                <w:sz w:val="20"/>
              </w:rPr>
              <w:t>Категория</w:t>
            </w:r>
          </w:p>
        </w:tc>
        <w:tc>
          <w:tcPr>
            <w:tcW w:w="4326" w:type="dxa"/>
            <w:shd w:val="clear" w:color="auto" w:fill="4472C4"/>
            <w:tcMar>
              <w:top w:w="80" w:type="dxa"/>
              <w:left w:w="120" w:type="dxa"/>
              <w:bottom w:w="80" w:type="dxa"/>
              <w:right w:w="120" w:type="dxa"/>
            </w:tcMar>
          </w:tcPr>
          <w:p w14:paraId="43775DCE" w14:textId="77777777" w:rsidR="00D26096" w:rsidRDefault="00D26096" w:rsidP="008B397F">
            <w:pPr>
              <w:jc w:val="left"/>
            </w:pPr>
            <w:r>
              <w:rPr>
                <w:b/>
                <w:color w:val="FFFFFF"/>
                <w:sz w:val="20"/>
              </w:rPr>
              <w:t>Описание</w:t>
            </w:r>
          </w:p>
        </w:tc>
        <w:tc>
          <w:tcPr>
            <w:tcW w:w="1500" w:type="dxa"/>
            <w:shd w:val="clear" w:color="auto" w:fill="4472C4"/>
            <w:tcMar>
              <w:top w:w="80" w:type="dxa"/>
              <w:left w:w="120" w:type="dxa"/>
              <w:bottom w:w="80" w:type="dxa"/>
              <w:right w:w="120" w:type="dxa"/>
            </w:tcMar>
          </w:tcPr>
          <w:p w14:paraId="555689EB" w14:textId="77777777" w:rsidR="00D26096" w:rsidRDefault="00D26096" w:rsidP="008B397F">
            <w:pPr>
              <w:jc w:val="center"/>
            </w:pPr>
            <w:r>
              <w:rPr>
                <w:b/>
                <w:color w:val="FFFFFF"/>
                <w:sz w:val="20"/>
              </w:rPr>
              <w:t>Сума (EUR)</w:t>
            </w:r>
          </w:p>
        </w:tc>
      </w:tr>
      <w:tr w:rsidR="00D26096" w14:paraId="007A37EB" w14:textId="77777777" w:rsidTr="008B397F">
        <w:tc>
          <w:tcPr>
            <w:tcW w:w="3200" w:type="dxa"/>
            <w:shd w:val="clear" w:color="auto" w:fill="DEEAF1"/>
            <w:tcMar>
              <w:top w:w="80" w:type="dxa"/>
              <w:left w:w="120" w:type="dxa"/>
              <w:bottom w:w="80" w:type="dxa"/>
              <w:right w:w="120" w:type="dxa"/>
            </w:tcMar>
          </w:tcPr>
          <w:p w14:paraId="37D196AE" w14:textId="77777777" w:rsidR="00D26096" w:rsidRDefault="00D26096" w:rsidP="00D26096">
            <w:pPr>
              <w:jc w:val="left"/>
            </w:pPr>
            <w:r>
              <w:rPr>
                <w:b/>
                <w:sz w:val="20"/>
              </w:rPr>
              <w:t>Регистрация и юридически разходи</w:t>
            </w:r>
          </w:p>
        </w:tc>
        <w:tc>
          <w:tcPr>
            <w:tcW w:w="4326" w:type="dxa"/>
            <w:shd w:val="clear" w:color="auto" w:fill="DEEAF1"/>
            <w:tcMar>
              <w:top w:w="80" w:type="dxa"/>
              <w:left w:w="120" w:type="dxa"/>
              <w:bottom w:w="80" w:type="dxa"/>
              <w:right w:w="120" w:type="dxa"/>
            </w:tcMar>
          </w:tcPr>
          <w:p w14:paraId="7E8E625B" w14:textId="77777777" w:rsidR="00D26096" w:rsidRDefault="00D26096" w:rsidP="00D26096">
            <w:pPr>
              <w:jc w:val="left"/>
            </w:pPr>
            <w:r>
              <w:rPr>
                <w:sz w:val="20"/>
              </w:rPr>
              <w:t>Регистрация на фирма + нотариални и административни такси</w:t>
            </w:r>
          </w:p>
        </w:tc>
        <w:tc>
          <w:tcPr>
            <w:tcW w:w="1500" w:type="dxa"/>
            <w:shd w:val="clear" w:color="auto" w:fill="DEEAF1"/>
            <w:tcMar>
              <w:top w:w="80" w:type="dxa"/>
              <w:left w:w="120" w:type="dxa"/>
              <w:bottom w:w="80" w:type="dxa"/>
              <w:right w:w="120" w:type="dxa"/>
            </w:tcMar>
          </w:tcPr>
          <w:p w14:paraId="37603266" w14:textId="77777777" w:rsidR="00D26096" w:rsidRDefault="00D26096" w:rsidP="008B397F">
            <w:pPr>
              <w:jc w:val="center"/>
            </w:pPr>
            <w:r>
              <w:rPr>
                <w:sz w:val="20"/>
              </w:rPr>
              <w:t>~200</w:t>
            </w:r>
          </w:p>
        </w:tc>
      </w:tr>
      <w:tr w:rsidR="00D26096" w14:paraId="020F354B" w14:textId="77777777" w:rsidTr="008B397F">
        <w:tc>
          <w:tcPr>
            <w:tcW w:w="3200" w:type="dxa"/>
            <w:shd w:val="clear" w:color="auto" w:fill="FFFFFF"/>
            <w:tcMar>
              <w:top w:w="80" w:type="dxa"/>
              <w:left w:w="120" w:type="dxa"/>
              <w:bottom w:w="80" w:type="dxa"/>
              <w:right w:w="120" w:type="dxa"/>
            </w:tcMar>
          </w:tcPr>
          <w:p w14:paraId="6BBFE312" w14:textId="77777777" w:rsidR="00D26096" w:rsidRDefault="00D26096" w:rsidP="00D26096">
            <w:pPr>
              <w:jc w:val="left"/>
            </w:pPr>
            <w:r>
              <w:rPr>
                <w:b/>
                <w:sz w:val="20"/>
              </w:rPr>
              <w:t>Инфраструктура – Уеб сайт и приложение</w:t>
            </w:r>
          </w:p>
        </w:tc>
        <w:tc>
          <w:tcPr>
            <w:tcW w:w="4326" w:type="dxa"/>
            <w:shd w:val="clear" w:color="auto" w:fill="FFFFFF"/>
            <w:tcMar>
              <w:top w:w="80" w:type="dxa"/>
              <w:left w:w="120" w:type="dxa"/>
              <w:bottom w:w="80" w:type="dxa"/>
              <w:right w:w="120" w:type="dxa"/>
            </w:tcMar>
          </w:tcPr>
          <w:p w14:paraId="3B772C4A" w14:textId="77777777" w:rsidR="00D26096" w:rsidRDefault="00D26096" w:rsidP="00D26096">
            <w:pPr>
              <w:jc w:val="left"/>
            </w:pPr>
            <w:proofErr w:type="spellStart"/>
            <w:r>
              <w:rPr>
                <w:sz w:val="20"/>
              </w:rPr>
              <w:t>Outsource</w:t>
            </w:r>
            <w:proofErr w:type="spellEnd"/>
            <w:r>
              <w:rPr>
                <w:sz w:val="20"/>
              </w:rPr>
              <w:t xml:space="preserve"> разработка на MVP версия</w:t>
            </w:r>
          </w:p>
        </w:tc>
        <w:tc>
          <w:tcPr>
            <w:tcW w:w="1500" w:type="dxa"/>
            <w:shd w:val="clear" w:color="auto" w:fill="FFFFFF"/>
            <w:tcMar>
              <w:top w:w="80" w:type="dxa"/>
              <w:left w:w="120" w:type="dxa"/>
              <w:bottom w:w="80" w:type="dxa"/>
              <w:right w:w="120" w:type="dxa"/>
            </w:tcMar>
          </w:tcPr>
          <w:p w14:paraId="65EAF6E9" w14:textId="77777777" w:rsidR="00D26096" w:rsidRDefault="00D26096" w:rsidP="008B397F">
            <w:pPr>
              <w:jc w:val="center"/>
            </w:pPr>
            <w:r>
              <w:rPr>
                <w:sz w:val="20"/>
              </w:rPr>
              <w:t>~2 500</w:t>
            </w:r>
          </w:p>
        </w:tc>
      </w:tr>
      <w:tr w:rsidR="00D26096" w14:paraId="1634FBDA" w14:textId="77777777" w:rsidTr="008B397F">
        <w:tc>
          <w:tcPr>
            <w:tcW w:w="3200" w:type="dxa"/>
            <w:shd w:val="clear" w:color="auto" w:fill="DEEAF1"/>
            <w:tcMar>
              <w:top w:w="80" w:type="dxa"/>
              <w:left w:w="120" w:type="dxa"/>
              <w:bottom w:w="80" w:type="dxa"/>
              <w:right w:w="120" w:type="dxa"/>
            </w:tcMar>
          </w:tcPr>
          <w:p w14:paraId="1C7C4043" w14:textId="77777777" w:rsidR="00D26096" w:rsidRDefault="00D26096" w:rsidP="00D26096">
            <w:pPr>
              <w:jc w:val="left"/>
            </w:pPr>
            <w:r>
              <w:rPr>
                <w:b/>
                <w:sz w:val="20"/>
              </w:rPr>
              <w:t>Инфраструктура – Дизайн и прототипи</w:t>
            </w:r>
          </w:p>
        </w:tc>
        <w:tc>
          <w:tcPr>
            <w:tcW w:w="4326" w:type="dxa"/>
            <w:shd w:val="clear" w:color="auto" w:fill="DEEAF1"/>
            <w:tcMar>
              <w:top w:w="80" w:type="dxa"/>
              <w:left w:w="120" w:type="dxa"/>
              <w:bottom w:w="80" w:type="dxa"/>
              <w:right w:w="120" w:type="dxa"/>
            </w:tcMar>
          </w:tcPr>
          <w:p w14:paraId="65B9FECA" w14:textId="77777777" w:rsidR="00D26096" w:rsidRDefault="00D26096" w:rsidP="00D26096">
            <w:pPr>
              <w:jc w:val="left"/>
            </w:pPr>
            <w:r>
              <w:rPr>
                <w:sz w:val="20"/>
              </w:rPr>
              <w:t>UI/UX дизайн на мобилното приложение и уеб таблото</w:t>
            </w:r>
          </w:p>
        </w:tc>
        <w:tc>
          <w:tcPr>
            <w:tcW w:w="1500" w:type="dxa"/>
            <w:shd w:val="clear" w:color="auto" w:fill="DEEAF1"/>
            <w:tcMar>
              <w:top w:w="80" w:type="dxa"/>
              <w:left w:w="120" w:type="dxa"/>
              <w:bottom w:w="80" w:type="dxa"/>
              <w:right w:w="120" w:type="dxa"/>
            </w:tcMar>
          </w:tcPr>
          <w:p w14:paraId="2B7081EC" w14:textId="77777777" w:rsidR="00D26096" w:rsidRDefault="00D26096" w:rsidP="008B397F">
            <w:pPr>
              <w:jc w:val="center"/>
            </w:pPr>
            <w:r>
              <w:rPr>
                <w:sz w:val="20"/>
              </w:rPr>
              <w:t>~800</w:t>
            </w:r>
          </w:p>
        </w:tc>
      </w:tr>
      <w:tr w:rsidR="00D26096" w14:paraId="357B9FF1" w14:textId="77777777" w:rsidTr="008B397F">
        <w:tc>
          <w:tcPr>
            <w:tcW w:w="3200" w:type="dxa"/>
            <w:shd w:val="clear" w:color="auto" w:fill="FFFFFF"/>
            <w:tcMar>
              <w:top w:w="80" w:type="dxa"/>
              <w:left w:w="120" w:type="dxa"/>
              <w:bottom w:w="80" w:type="dxa"/>
              <w:right w:w="120" w:type="dxa"/>
            </w:tcMar>
          </w:tcPr>
          <w:p w14:paraId="09AE87C1" w14:textId="77777777" w:rsidR="00D26096" w:rsidRDefault="00D26096" w:rsidP="00D26096">
            <w:pPr>
              <w:jc w:val="left"/>
            </w:pPr>
            <w:proofErr w:type="spellStart"/>
            <w:r>
              <w:rPr>
                <w:b/>
                <w:sz w:val="20"/>
              </w:rPr>
              <w:t>Cloud</w:t>
            </w:r>
            <w:proofErr w:type="spellEnd"/>
            <w:r>
              <w:rPr>
                <w:b/>
                <w:sz w:val="20"/>
              </w:rPr>
              <w:t xml:space="preserve"> услуги (</w:t>
            </w:r>
            <w:proofErr w:type="spellStart"/>
            <w:r>
              <w:rPr>
                <w:b/>
                <w:sz w:val="20"/>
              </w:rPr>
              <w:t>Azure</w:t>
            </w:r>
            <w:proofErr w:type="spellEnd"/>
            <w:r>
              <w:rPr>
                <w:b/>
                <w:sz w:val="20"/>
              </w:rPr>
              <w:t>)</w:t>
            </w:r>
          </w:p>
        </w:tc>
        <w:tc>
          <w:tcPr>
            <w:tcW w:w="4326" w:type="dxa"/>
            <w:shd w:val="clear" w:color="auto" w:fill="FFFFFF"/>
            <w:tcMar>
              <w:top w:w="80" w:type="dxa"/>
              <w:left w:w="120" w:type="dxa"/>
              <w:bottom w:w="80" w:type="dxa"/>
              <w:right w:w="120" w:type="dxa"/>
            </w:tcMar>
          </w:tcPr>
          <w:p w14:paraId="079ABB60" w14:textId="77777777" w:rsidR="00D26096" w:rsidRDefault="00D26096" w:rsidP="00D26096">
            <w:pPr>
              <w:jc w:val="left"/>
            </w:pPr>
            <w:r>
              <w:rPr>
                <w:sz w:val="20"/>
              </w:rPr>
              <w:t>Минимална стартова инвестиция</w:t>
            </w:r>
          </w:p>
        </w:tc>
        <w:tc>
          <w:tcPr>
            <w:tcW w:w="1500" w:type="dxa"/>
            <w:shd w:val="clear" w:color="auto" w:fill="FFFFFF"/>
            <w:tcMar>
              <w:top w:w="80" w:type="dxa"/>
              <w:left w:w="120" w:type="dxa"/>
              <w:bottom w:w="80" w:type="dxa"/>
              <w:right w:w="120" w:type="dxa"/>
            </w:tcMar>
          </w:tcPr>
          <w:p w14:paraId="5613178F" w14:textId="77777777" w:rsidR="00D26096" w:rsidRDefault="00D26096" w:rsidP="008B397F">
            <w:pPr>
              <w:jc w:val="center"/>
            </w:pPr>
            <w:r>
              <w:rPr>
                <w:sz w:val="20"/>
              </w:rPr>
              <w:t>200</w:t>
            </w:r>
          </w:p>
        </w:tc>
      </w:tr>
      <w:tr w:rsidR="00D26096" w14:paraId="3B238397" w14:textId="77777777" w:rsidTr="008B397F">
        <w:tc>
          <w:tcPr>
            <w:tcW w:w="3200" w:type="dxa"/>
            <w:shd w:val="clear" w:color="auto" w:fill="DEEAF1"/>
            <w:tcMar>
              <w:top w:w="80" w:type="dxa"/>
              <w:left w:w="120" w:type="dxa"/>
              <w:bottom w:w="80" w:type="dxa"/>
              <w:right w:w="120" w:type="dxa"/>
            </w:tcMar>
          </w:tcPr>
          <w:p w14:paraId="62B3B5F8" w14:textId="77777777" w:rsidR="00D26096" w:rsidRDefault="00D26096" w:rsidP="00D26096">
            <w:pPr>
              <w:jc w:val="left"/>
            </w:pPr>
            <w:r>
              <w:rPr>
                <w:b/>
                <w:sz w:val="20"/>
              </w:rPr>
              <w:t>Маркетинг – Лого, реклама, билборд</w:t>
            </w:r>
          </w:p>
        </w:tc>
        <w:tc>
          <w:tcPr>
            <w:tcW w:w="4326" w:type="dxa"/>
            <w:shd w:val="clear" w:color="auto" w:fill="DEEAF1"/>
            <w:tcMar>
              <w:top w:w="80" w:type="dxa"/>
              <w:left w:w="120" w:type="dxa"/>
              <w:bottom w:w="80" w:type="dxa"/>
              <w:right w:w="120" w:type="dxa"/>
            </w:tcMar>
          </w:tcPr>
          <w:p w14:paraId="2358C7A2" w14:textId="77777777" w:rsidR="00D26096" w:rsidRDefault="00D26096" w:rsidP="00D26096">
            <w:pPr>
              <w:jc w:val="left"/>
            </w:pPr>
            <w:r>
              <w:rPr>
                <w:sz w:val="20"/>
              </w:rPr>
              <w:t>Лого дизайн 300 EUR + наем и печат на 2 билборда за 1 месец 1 200 EUR</w:t>
            </w:r>
          </w:p>
        </w:tc>
        <w:tc>
          <w:tcPr>
            <w:tcW w:w="1500" w:type="dxa"/>
            <w:shd w:val="clear" w:color="auto" w:fill="DEEAF1"/>
            <w:tcMar>
              <w:top w:w="80" w:type="dxa"/>
              <w:left w:w="120" w:type="dxa"/>
              <w:bottom w:w="80" w:type="dxa"/>
              <w:right w:w="120" w:type="dxa"/>
            </w:tcMar>
          </w:tcPr>
          <w:p w14:paraId="1FEF51D8" w14:textId="77777777" w:rsidR="00D26096" w:rsidRDefault="00D26096" w:rsidP="008B397F">
            <w:pPr>
              <w:jc w:val="center"/>
            </w:pPr>
            <w:r>
              <w:rPr>
                <w:sz w:val="20"/>
              </w:rPr>
              <w:t>~1 500</w:t>
            </w:r>
          </w:p>
        </w:tc>
      </w:tr>
      <w:tr w:rsidR="00D26096" w14:paraId="52967925" w14:textId="77777777" w:rsidTr="008B397F">
        <w:tc>
          <w:tcPr>
            <w:tcW w:w="3200" w:type="dxa"/>
            <w:shd w:val="clear" w:color="auto" w:fill="FFFFFF"/>
            <w:tcMar>
              <w:top w:w="80" w:type="dxa"/>
              <w:left w:w="120" w:type="dxa"/>
              <w:bottom w:w="80" w:type="dxa"/>
              <w:right w:w="120" w:type="dxa"/>
            </w:tcMar>
          </w:tcPr>
          <w:p w14:paraId="5C7C1391" w14:textId="77777777" w:rsidR="00D26096" w:rsidRDefault="00D26096" w:rsidP="00D26096">
            <w:pPr>
              <w:jc w:val="left"/>
            </w:pPr>
            <w:r>
              <w:rPr>
                <w:b/>
                <w:sz w:val="20"/>
              </w:rPr>
              <w:t>Маркетинг – Бюджет (3 месеца)</w:t>
            </w:r>
          </w:p>
        </w:tc>
        <w:tc>
          <w:tcPr>
            <w:tcW w:w="4326" w:type="dxa"/>
            <w:shd w:val="clear" w:color="auto" w:fill="FFFFFF"/>
            <w:tcMar>
              <w:top w:w="80" w:type="dxa"/>
              <w:left w:w="120" w:type="dxa"/>
              <w:bottom w:w="80" w:type="dxa"/>
              <w:right w:w="120" w:type="dxa"/>
            </w:tcMar>
          </w:tcPr>
          <w:p w14:paraId="1F07881B" w14:textId="77777777" w:rsidR="00D26096" w:rsidRDefault="00D26096" w:rsidP="00D26096">
            <w:pPr>
              <w:jc w:val="left"/>
            </w:pPr>
            <w:r>
              <w:rPr>
                <w:sz w:val="20"/>
              </w:rPr>
              <w:t>Дигитална реклама, промоционални материали, кампании</w:t>
            </w:r>
          </w:p>
        </w:tc>
        <w:tc>
          <w:tcPr>
            <w:tcW w:w="1500" w:type="dxa"/>
            <w:shd w:val="clear" w:color="auto" w:fill="FFFFFF"/>
            <w:tcMar>
              <w:top w:w="80" w:type="dxa"/>
              <w:left w:w="120" w:type="dxa"/>
              <w:bottom w:w="80" w:type="dxa"/>
              <w:right w:w="120" w:type="dxa"/>
            </w:tcMar>
          </w:tcPr>
          <w:p w14:paraId="7EFD32E5" w14:textId="77777777" w:rsidR="00D26096" w:rsidRDefault="00D26096" w:rsidP="008B397F">
            <w:pPr>
              <w:jc w:val="center"/>
            </w:pPr>
            <w:r>
              <w:rPr>
                <w:sz w:val="20"/>
              </w:rPr>
              <w:t>3 200</w:t>
            </w:r>
          </w:p>
        </w:tc>
      </w:tr>
      <w:tr w:rsidR="00D26096" w14:paraId="6C67C249" w14:textId="77777777" w:rsidTr="008B397F">
        <w:tc>
          <w:tcPr>
            <w:tcW w:w="3200" w:type="dxa"/>
            <w:shd w:val="clear" w:color="auto" w:fill="DEEAF1"/>
            <w:tcMar>
              <w:top w:w="80" w:type="dxa"/>
              <w:left w:w="120" w:type="dxa"/>
              <w:bottom w:w="80" w:type="dxa"/>
              <w:right w:w="120" w:type="dxa"/>
            </w:tcMar>
          </w:tcPr>
          <w:p w14:paraId="71B26751" w14:textId="77777777" w:rsidR="00D26096" w:rsidRDefault="00D26096" w:rsidP="00D26096">
            <w:pPr>
              <w:jc w:val="left"/>
            </w:pPr>
            <w:r>
              <w:rPr>
                <w:b/>
                <w:sz w:val="20"/>
              </w:rPr>
              <w:t>Производство – Пилотна серия (50 бр.)</w:t>
            </w:r>
          </w:p>
        </w:tc>
        <w:tc>
          <w:tcPr>
            <w:tcW w:w="4326" w:type="dxa"/>
            <w:shd w:val="clear" w:color="auto" w:fill="DEEAF1"/>
            <w:tcMar>
              <w:top w:w="80" w:type="dxa"/>
              <w:left w:w="120" w:type="dxa"/>
              <w:bottom w:w="80" w:type="dxa"/>
              <w:right w:w="120" w:type="dxa"/>
            </w:tcMar>
          </w:tcPr>
          <w:p w14:paraId="64327753" w14:textId="77777777" w:rsidR="00D26096" w:rsidRDefault="00D26096" w:rsidP="00D26096">
            <w:pPr>
              <w:jc w:val="left"/>
            </w:pPr>
            <w:r>
              <w:rPr>
                <w:sz w:val="20"/>
              </w:rPr>
              <w:t>Компоненти + EMS партньор (~160 EUR/бр.)</w:t>
            </w:r>
          </w:p>
        </w:tc>
        <w:tc>
          <w:tcPr>
            <w:tcW w:w="1500" w:type="dxa"/>
            <w:shd w:val="clear" w:color="auto" w:fill="DEEAF1"/>
            <w:tcMar>
              <w:top w:w="80" w:type="dxa"/>
              <w:left w:w="120" w:type="dxa"/>
              <w:bottom w:w="80" w:type="dxa"/>
              <w:right w:w="120" w:type="dxa"/>
            </w:tcMar>
          </w:tcPr>
          <w:p w14:paraId="7F189060" w14:textId="77777777" w:rsidR="00D26096" w:rsidRDefault="00D26096" w:rsidP="008B397F">
            <w:pPr>
              <w:jc w:val="center"/>
            </w:pPr>
            <w:r>
              <w:rPr>
                <w:sz w:val="20"/>
              </w:rPr>
              <w:t>~8 000</w:t>
            </w:r>
          </w:p>
        </w:tc>
      </w:tr>
      <w:tr w:rsidR="00D26096" w14:paraId="5CF46060" w14:textId="77777777" w:rsidTr="008B397F">
        <w:tc>
          <w:tcPr>
            <w:tcW w:w="3200" w:type="dxa"/>
            <w:shd w:val="clear" w:color="auto" w:fill="FFFFFF"/>
            <w:tcMar>
              <w:top w:w="80" w:type="dxa"/>
              <w:left w:w="120" w:type="dxa"/>
              <w:bottom w:w="80" w:type="dxa"/>
              <w:right w:w="120" w:type="dxa"/>
            </w:tcMar>
          </w:tcPr>
          <w:p w14:paraId="63955DD5" w14:textId="77777777" w:rsidR="00D26096" w:rsidRDefault="00D26096" w:rsidP="00D26096">
            <w:pPr>
              <w:jc w:val="left"/>
            </w:pPr>
            <w:r>
              <w:rPr>
                <w:b/>
                <w:sz w:val="20"/>
              </w:rPr>
              <w:t>Производство – CE Сертификация</w:t>
            </w:r>
          </w:p>
        </w:tc>
        <w:tc>
          <w:tcPr>
            <w:tcW w:w="4326" w:type="dxa"/>
            <w:shd w:val="clear" w:color="auto" w:fill="FFFFFF"/>
            <w:tcMar>
              <w:top w:w="80" w:type="dxa"/>
              <w:left w:w="120" w:type="dxa"/>
              <w:bottom w:w="80" w:type="dxa"/>
              <w:right w:w="120" w:type="dxa"/>
            </w:tcMar>
          </w:tcPr>
          <w:p w14:paraId="743DA332" w14:textId="77777777" w:rsidR="00D26096" w:rsidRDefault="00D26096" w:rsidP="00D26096">
            <w:pPr>
              <w:jc w:val="left"/>
            </w:pPr>
            <w:r>
              <w:rPr>
                <w:sz w:val="20"/>
              </w:rPr>
              <w:t>CE маркировка за медицинско устройство в ЕС</w:t>
            </w:r>
          </w:p>
        </w:tc>
        <w:tc>
          <w:tcPr>
            <w:tcW w:w="1500" w:type="dxa"/>
            <w:shd w:val="clear" w:color="auto" w:fill="FFFFFF"/>
            <w:tcMar>
              <w:top w:w="80" w:type="dxa"/>
              <w:left w:w="120" w:type="dxa"/>
              <w:bottom w:w="80" w:type="dxa"/>
              <w:right w:w="120" w:type="dxa"/>
            </w:tcMar>
          </w:tcPr>
          <w:p w14:paraId="7BAAA7CD" w14:textId="77777777" w:rsidR="00D26096" w:rsidRDefault="00D26096" w:rsidP="008B397F">
            <w:pPr>
              <w:jc w:val="center"/>
            </w:pPr>
            <w:r>
              <w:rPr>
                <w:sz w:val="20"/>
              </w:rPr>
              <w:t>~3 000</w:t>
            </w:r>
          </w:p>
        </w:tc>
      </w:tr>
      <w:tr w:rsidR="00D26096" w14:paraId="3BBB95E7" w14:textId="77777777" w:rsidTr="008B397F">
        <w:tc>
          <w:tcPr>
            <w:tcW w:w="3200" w:type="dxa"/>
            <w:shd w:val="clear" w:color="auto" w:fill="1F4E79"/>
            <w:tcMar>
              <w:top w:w="80" w:type="dxa"/>
              <w:left w:w="120" w:type="dxa"/>
              <w:bottom w:w="80" w:type="dxa"/>
              <w:right w:w="120" w:type="dxa"/>
            </w:tcMar>
          </w:tcPr>
          <w:p w14:paraId="26223B49" w14:textId="0378AD09" w:rsidR="00D26096" w:rsidRDefault="00D26096" w:rsidP="00D26096">
            <w:pPr>
              <w:jc w:val="left"/>
            </w:pPr>
            <w:r>
              <w:rPr>
                <w:b/>
                <w:color w:val="FFFFFF"/>
                <w:sz w:val="20"/>
              </w:rPr>
              <w:t>Общи стартови разходи</w:t>
            </w:r>
          </w:p>
        </w:tc>
        <w:tc>
          <w:tcPr>
            <w:tcW w:w="4326" w:type="dxa"/>
            <w:shd w:val="clear" w:color="auto" w:fill="1F4E79"/>
            <w:tcMar>
              <w:top w:w="80" w:type="dxa"/>
              <w:left w:w="120" w:type="dxa"/>
              <w:bottom w:w="80" w:type="dxa"/>
              <w:right w:w="120" w:type="dxa"/>
            </w:tcMar>
          </w:tcPr>
          <w:p w14:paraId="0A493564" w14:textId="77777777" w:rsidR="00D26096" w:rsidRDefault="00D26096" w:rsidP="00D26096">
            <w:pPr>
              <w:jc w:val="left"/>
            </w:pPr>
            <w:r>
              <w:rPr>
                <w:color w:val="FFFFFF"/>
                <w:sz w:val="20"/>
              </w:rPr>
              <w:t>При мащабиране (500+ бр.) себестойността пада до ~80–100 EUR/бр.</w:t>
            </w:r>
          </w:p>
        </w:tc>
        <w:tc>
          <w:tcPr>
            <w:tcW w:w="1500" w:type="dxa"/>
            <w:shd w:val="clear" w:color="auto" w:fill="1F4E79"/>
            <w:tcMar>
              <w:top w:w="80" w:type="dxa"/>
              <w:left w:w="120" w:type="dxa"/>
              <w:bottom w:w="80" w:type="dxa"/>
              <w:right w:w="120" w:type="dxa"/>
            </w:tcMar>
          </w:tcPr>
          <w:p w14:paraId="3591F6F3" w14:textId="77777777" w:rsidR="00D26096" w:rsidRDefault="00D26096" w:rsidP="008B397F">
            <w:pPr>
              <w:jc w:val="center"/>
            </w:pPr>
            <w:r>
              <w:rPr>
                <w:b/>
                <w:color w:val="FFFFFF"/>
                <w:sz w:val="20"/>
              </w:rPr>
              <w:t>~15 200</w:t>
            </w:r>
          </w:p>
        </w:tc>
      </w:tr>
    </w:tbl>
    <w:p w14:paraId="26729FA7" w14:textId="2233B069" w:rsidR="00D26096" w:rsidRDefault="00D26096" w:rsidP="00D26096">
      <w:pPr>
        <w:spacing w:before="100"/>
      </w:pPr>
    </w:p>
    <w:p w14:paraId="47A864E6" w14:textId="0346C81B" w:rsidR="00D26096" w:rsidRDefault="00D26096" w:rsidP="00D26096">
      <w:pPr>
        <w:jc w:val="left"/>
      </w:pPr>
      <w:r>
        <w:br w:type="page"/>
      </w:r>
    </w:p>
    <w:p w14:paraId="16639041" w14:textId="77777777" w:rsidR="00D26096" w:rsidRDefault="00D26096" w:rsidP="00D26096">
      <w:pPr>
        <w:pStyle w:val="Heading2"/>
      </w:pPr>
      <w:bookmarkStart w:id="7" w:name="_Toc225370007"/>
      <w:bookmarkStart w:id="8" w:name="_Toc226124344"/>
      <w:r>
        <w:lastRenderedPageBreak/>
        <w:t>2. Източници на приходи</w:t>
      </w:r>
      <w:bookmarkEnd w:id="7"/>
      <w:bookmarkEnd w:id="8"/>
    </w:p>
    <w:tbl>
      <w:tblPr>
        <w:tblW w:w="9026" w:type="dxa"/>
        <w:tblBorders>
          <w:top w:val="single" w:sz="4" w:space="0" w:color="4472C4"/>
          <w:left w:val="single" w:sz="4" w:space="0" w:color="4472C4"/>
          <w:bottom w:val="single" w:sz="4" w:space="0" w:color="4472C4"/>
          <w:right w:val="single" w:sz="4" w:space="0" w:color="4472C4"/>
          <w:insideH w:val="single" w:sz="4" w:space="0" w:color="BDD7EE"/>
          <w:insideV w:val="single" w:sz="4" w:space="0" w:color="BDD7EE"/>
        </w:tblBorders>
        <w:tblLook w:val="04A0" w:firstRow="1" w:lastRow="0" w:firstColumn="1" w:lastColumn="0" w:noHBand="0" w:noVBand="1"/>
      </w:tblPr>
      <w:tblGrid>
        <w:gridCol w:w="2547"/>
        <w:gridCol w:w="1853"/>
        <w:gridCol w:w="4626"/>
      </w:tblGrid>
      <w:tr w:rsidR="00D26096" w14:paraId="383DE400" w14:textId="77777777" w:rsidTr="00D26096">
        <w:trPr>
          <w:tblHeader/>
        </w:trPr>
        <w:tc>
          <w:tcPr>
            <w:tcW w:w="2547" w:type="dxa"/>
            <w:shd w:val="clear" w:color="auto" w:fill="4472C4"/>
            <w:tcMar>
              <w:top w:w="80" w:type="dxa"/>
              <w:left w:w="120" w:type="dxa"/>
              <w:bottom w:w="80" w:type="dxa"/>
              <w:right w:w="120" w:type="dxa"/>
            </w:tcMar>
          </w:tcPr>
          <w:p w14:paraId="04A1C524" w14:textId="77777777" w:rsidR="00D26096" w:rsidRDefault="00D26096" w:rsidP="008B397F">
            <w:r>
              <w:rPr>
                <w:b/>
                <w:color w:val="FFFFFF"/>
                <w:sz w:val="20"/>
              </w:rPr>
              <w:t>Канал</w:t>
            </w:r>
          </w:p>
        </w:tc>
        <w:tc>
          <w:tcPr>
            <w:tcW w:w="1853" w:type="dxa"/>
            <w:shd w:val="clear" w:color="auto" w:fill="4472C4"/>
            <w:tcMar>
              <w:top w:w="80" w:type="dxa"/>
              <w:left w:w="120" w:type="dxa"/>
              <w:bottom w:w="80" w:type="dxa"/>
              <w:right w:w="120" w:type="dxa"/>
            </w:tcMar>
          </w:tcPr>
          <w:p w14:paraId="4D149A0B" w14:textId="77777777" w:rsidR="00D26096" w:rsidRDefault="00D26096" w:rsidP="008B397F">
            <w:r>
              <w:rPr>
                <w:b/>
                <w:color w:val="FFFFFF"/>
                <w:sz w:val="20"/>
              </w:rPr>
              <w:t>Ценови параметри</w:t>
            </w:r>
          </w:p>
        </w:tc>
        <w:tc>
          <w:tcPr>
            <w:tcW w:w="4626" w:type="dxa"/>
            <w:shd w:val="clear" w:color="auto" w:fill="4472C4"/>
            <w:tcMar>
              <w:top w:w="80" w:type="dxa"/>
              <w:left w:w="120" w:type="dxa"/>
              <w:bottom w:w="80" w:type="dxa"/>
              <w:right w:w="120" w:type="dxa"/>
            </w:tcMar>
          </w:tcPr>
          <w:p w14:paraId="2A667908" w14:textId="77777777" w:rsidR="00D26096" w:rsidRDefault="00D26096" w:rsidP="008B397F">
            <w:r>
              <w:rPr>
                <w:b/>
                <w:color w:val="FFFFFF"/>
                <w:sz w:val="20"/>
              </w:rPr>
              <w:t>Бележки</w:t>
            </w:r>
          </w:p>
        </w:tc>
      </w:tr>
      <w:tr w:rsidR="00D26096" w14:paraId="35999724" w14:textId="77777777" w:rsidTr="00D26096">
        <w:tc>
          <w:tcPr>
            <w:tcW w:w="2547" w:type="dxa"/>
            <w:shd w:val="clear" w:color="auto" w:fill="DEEAF1"/>
            <w:tcMar>
              <w:top w:w="80" w:type="dxa"/>
              <w:left w:w="120" w:type="dxa"/>
              <w:bottom w:w="80" w:type="dxa"/>
              <w:right w:w="120" w:type="dxa"/>
            </w:tcMar>
          </w:tcPr>
          <w:p w14:paraId="3960A167" w14:textId="77777777" w:rsidR="00D26096" w:rsidRDefault="00D26096" w:rsidP="00D26096">
            <w:pPr>
              <w:jc w:val="left"/>
            </w:pPr>
            <w:r>
              <w:rPr>
                <w:b/>
                <w:sz w:val="20"/>
              </w:rPr>
              <w:t>Продажба на смарт гривна (B2C)</w:t>
            </w:r>
          </w:p>
        </w:tc>
        <w:tc>
          <w:tcPr>
            <w:tcW w:w="1853" w:type="dxa"/>
            <w:shd w:val="clear" w:color="auto" w:fill="DEEAF1"/>
            <w:tcMar>
              <w:top w:w="80" w:type="dxa"/>
              <w:left w:w="120" w:type="dxa"/>
              <w:bottom w:w="80" w:type="dxa"/>
              <w:right w:w="120" w:type="dxa"/>
            </w:tcMar>
          </w:tcPr>
          <w:p w14:paraId="4B1CB83F" w14:textId="77777777" w:rsidR="00D26096" w:rsidRDefault="00D26096" w:rsidP="00D26096">
            <w:pPr>
              <w:jc w:val="left"/>
            </w:pPr>
            <w:r>
              <w:rPr>
                <w:sz w:val="20"/>
              </w:rPr>
              <w:t>249–299 EUR/бр.</w:t>
            </w:r>
          </w:p>
        </w:tc>
        <w:tc>
          <w:tcPr>
            <w:tcW w:w="4626" w:type="dxa"/>
            <w:shd w:val="clear" w:color="auto" w:fill="DEEAF1"/>
            <w:tcMar>
              <w:top w:w="80" w:type="dxa"/>
              <w:left w:w="120" w:type="dxa"/>
              <w:bottom w:w="80" w:type="dxa"/>
              <w:right w:w="120" w:type="dxa"/>
            </w:tcMar>
          </w:tcPr>
          <w:p w14:paraId="27D51BD6" w14:textId="77777777" w:rsidR="00D26096" w:rsidRDefault="00D26096" w:rsidP="00D26096">
            <w:pPr>
              <w:jc w:val="left"/>
            </w:pPr>
            <w:r>
              <w:rPr>
                <w:sz w:val="20"/>
              </w:rPr>
              <w:t>Себестойност ~160 EUR при пилотна серия; марж ~40–50%</w:t>
            </w:r>
          </w:p>
        </w:tc>
      </w:tr>
      <w:tr w:rsidR="00D26096" w14:paraId="12D9A7CF" w14:textId="77777777" w:rsidTr="00D26096">
        <w:tc>
          <w:tcPr>
            <w:tcW w:w="2547" w:type="dxa"/>
            <w:shd w:val="clear" w:color="auto" w:fill="FFFFFF"/>
            <w:tcMar>
              <w:top w:w="80" w:type="dxa"/>
              <w:left w:w="120" w:type="dxa"/>
              <w:bottom w:w="80" w:type="dxa"/>
              <w:right w:w="120" w:type="dxa"/>
            </w:tcMar>
          </w:tcPr>
          <w:p w14:paraId="604814F8" w14:textId="77777777" w:rsidR="00D26096" w:rsidRDefault="00D26096" w:rsidP="00D26096">
            <w:pPr>
              <w:jc w:val="left"/>
            </w:pPr>
            <w:r>
              <w:rPr>
                <w:b/>
                <w:sz w:val="20"/>
              </w:rPr>
              <w:t>Продажба чрез болници и заведения (B2B)</w:t>
            </w:r>
          </w:p>
        </w:tc>
        <w:tc>
          <w:tcPr>
            <w:tcW w:w="1853" w:type="dxa"/>
            <w:shd w:val="clear" w:color="auto" w:fill="FFFFFF"/>
            <w:tcMar>
              <w:top w:w="80" w:type="dxa"/>
              <w:left w:w="120" w:type="dxa"/>
              <w:bottom w:w="80" w:type="dxa"/>
              <w:right w:w="120" w:type="dxa"/>
            </w:tcMar>
          </w:tcPr>
          <w:p w14:paraId="48596694" w14:textId="77777777" w:rsidR="00D26096" w:rsidRDefault="00D26096" w:rsidP="00D26096">
            <w:pPr>
              <w:jc w:val="left"/>
            </w:pPr>
            <w:r>
              <w:rPr>
                <w:sz w:val="20"/>
              </w:rPr>
              <w:t>~212–254 EUR/бр. (15% отстъпка при 10+ бр.)</w:t>
            </w:r>
          </w:p>
        </w:tc>
        <w:tc>
          <w:tcPr>
            <w:tcW w:w="4626" w:type="dxa"/>
            <w:shd w:val="clear" w:color="auto" w:fill="FFFFFF"/>
            <w:tcMar>
              <w:top w:w="80" w:type="dxa"/>
              <w:left w:w="120" w:type="dxa"/>
              <w:bottom w:w="80" w:type="dxa"/>
              <w:right w:w="120" w:type="dxa"/>
            </w:tcMar>
          </w:tcPr>
          <w:p w14:paraId="28C1189B" w14:textId="77777777" w:rsidR="00D26096" w:rsidRDefault="00D26096" w:rsidP="00D26096">
            <w:pPr>
              <w:jc w:val="left"/>
            </w:pPr>
            <w:r>
              <w:rPr>
                <w:sz w:val="20"/>
              </w:rPr>
              <w:t>Директен договор с институцията; устройствата се предоставят на пациентите или се включват в пакета на заведението</w:t>
            </w:r>
          </w:p>
        </w:tc>
      </w:tr>
      <w:tr w:rsidR="00D26096" w14:paraId="3E4F3DC2" w14:textId="77777777" w:rsidTr="00D26096">
        <w:tc>
          <w:tcPr>
            <w:tcW w:w="2547" w:type="dxa"/>
            <w:shd w:val="clear" w:color="auto" w:fill="DEEAF1"/>
            <w:tcMar>
              <w:top w:w="80" w:type="dxa"/>
              <w:left w:w="120" w:type="dxa"/>
              <w:bottom w:w="80" w:type="dxa"/>
              <w:right w:w="120" w:type="dxa"/>
            </w:tcMar>
          </w:tcPr>
          <w:p w14:paraId="43077E33" w14:textId="77777777" w:rsidR="00D26096" w:rsidRDefault="00D26096" w:rsidP="00D26096">
            <w:pPr>
              <w:jc w:val="left"/>
            </w:pPr>
            <w:r>
              <w:rPr>
                <w:b/>
                <w:sz w:val="20"/>
              </w:rPr>
              <w:t>Сервизен пакет (поддръжка)</w:t>
            </w:r>
          </w:p>
        </w:tc>
        <w:tc>
          <w:tcPr>
            <w:tcW w:w="1853" w:type="dxa"/>
            <w:shd w:val="clear" w:color="auto" w:fill="DEEAF1"/>
            <w:tcMar>
              <w:top w:w="80" w:type="dxa"/>
              <w:left w:w="120" w:type="dxa"/>
              <w:bottom w:w="80" w:type="dxa"/>
              <w:right w:w="120" w:type="dxa"/>
            </w:tcMar>
          </w:tcPr>
          <w:p w14:paraId="118147BE" w14:textId="77777777" w:rsidR="00D26096" w:rsidRDefault="00D26096" w:rsidP="00D26096">
            <w:pPr>
              <w:jc w:val="left"/>
            </w:pPr>
            <w:r>
              <w:rPr>
                <w:sz w:val="20"/>
              </w:rPr>
              <w:t>29 EUR/год.</w:t>
            </w:r>
          </w:p>
        </w:tc>
        <w:tc>
          <w:tcPr>
            <w:tcW w:w="4626" w:type="dxa"/>
            <w:shd w:val="clear" w:color="auto" w:fill="DEEAF1"/>
            <w:tcMar>
              <w:top w:w="80" w:type="dxa"/>
              <w:left w:w="120" w:type="dxa"/>
              <w:bottom w:w="80" w:type="dxa"/>
              <w:right w:w="120" w:type="dxa"/>
            </w:tcMar>
          </w:tcPr>
          <w:p w14:paraId="27A9F601" w14:textId="77777777" w:rsidR="00D26096" w:rsidRDefault="00D26096" w:rsidP="00D26096">
            <w:pPr>
              <w:jc w:val="left"/>
            </w:pPr>
            <w:r>
              <w:rPr>
                <w:sz w:val="20"/>
              </w:rPr>
              <w:t>Куриерска замяна до 5 работни дни; включва 1 безплатна замяна на батерия и приоритетна поддръжка</w:t>
            </w:r>
          </w:p>
        </w:tc>
      </w:tr>
      <w:tr w:rsidR="00D26096" w14:paraId="787AE7E0" w14:textId="77777777" w:rsidTr="00D26096">
        <w:tc>
          <w:tcPr>
            <w:tcW w:w="2547" w:type="dxa"/>
            <w:shd w:val="clear" w:color="auto" w:fill="FFFFFF"/>
            <w:tcMar>
              <w:top w:w="80" w:type="dxa"/>
              <w:left w:w="120" w:type="dxa"/>
              <w:bottom w:w="80" w:type="dxa"/>
              <w:right w:w="120" w:type="dxa"/>
            </w:tcMar>
          </w:tcPr>
          <w:p w14:paraId="01011A91" w14:textId="77777777" w:rsidR="00D26096" w:rsidRDefault="00D26096" w:rsidP="00D26096">
            <w:pPr>
              <w:jc w:val="left"/>
            </w:pPr>
            <w:r>
              <w:rPr>
                <w:b/>
                <w:sz w:val="20"/>
              </w:rPr>
              <w:t>Лиценз – Семеен план (1 пациент)</w:t>
            </w:r>
          </w:p>
        </w:tc>
        <w:tc>
          <w:tcPr>
            <w:tcW w:w="1853" w:type="dxa"/>
            <w:shd w:val="clear" w:color="auto" w:fill="FFFFFF"/>
            <w:tcMar>
              <w:top w:w="80" w:type="dxa"/>
              <w:left w:w="120" w:type="dxa"/>
              <w:bottom w:w="80" w:type="dxa"/>
              <w:right w:w="120" w:type="dxa"/>
            </w:tcMar>
          </w:tcPr>
          <w:p w14:paraId="2264CD0C" w14:textId="77777777" w:rsidR="00D26096" w:rsidRDefault="00D26096" w:rsidP="00D26096">
            <w:pPr>
              <w:jc w:val="left"/>
            </w:pPr>
            <w:r>
              <w:rPr>
                <w:sz w:val="20"/>
              </w:rPr>
              <w:t>12 EUR/мес. или 120 EUR/год.</w:t>
            </w:r>
          </w:p>
        </w:tc>
        <w:tc>
          <w:tcPr>
            <w:tcW w:w="4626" w:type="dxa"/>
            <w:shd w:val="clear" w:color="auto" w:fill="FFFFFF"/>
            <w:tcMar>
              <w:top w:w="80" w:type="dxa"/>
              <w:left w:w="120" w:type="dxa"/>
              <w:bottom w:w="80" w:type="dxa"/>
              <w:right w:w="120" w:type="dxa"/>
            </w:tcMar>
          </w:tcPr>
          <w:p w14:paraId="101B0AD3" w14:textId="77777777" w:rsidR="00D26096" w:rsidRDefault="00D26096" w:rsidP="00D26096">
            <w:pPr>
              <w:jc w:val="left"/>
            </w:pPr>
            <w:r>
              <w:rPr>
                <w:sz w:val="20"/>
              </w:rPr>
              <w:t>Достъп до мобилното приложение и уеб таблото</w:t>
            </w:r>
          </w:p>
        </w:tc>
      </w:tr>
      <w:tr w:rsidR="00D26096" w14:paraId="0B3EF6A6" w14:textId="77777777" w:rsidTr="00D26096">
        <w:tc>
          <w:tcPr>
            <w:tcW w:w="2547" w:type="dxa"/>
            <w:shd w:val="clear" w:color="auto" w:fill="DEEAF1"/>
            <w:tcMar>
              <w:top w:w="80" w:type="dxa"/>
              <w:left w:w="120" w:type="dxa"/>
              <w:bottom w:w="80" w:type="dxa"/>
              <w:right w:w="120" w:type="dxa"/>
            </w:tcMar>
          </w:tcPr>
          <w:p w14:paraId="1E1E6CCF" w14:textId="77777777" w:rsidR="00D26096" w:rsidRDefault="00D26096" w:rsidP="00D26096">
            <w:pPr>
              <w:jc w:val="left"/>
            </w:pPr>
            <w:r>
              <w:rPr>
                <w:b/>
                <w:sz w:val="20"/>
              </w:rPr>
              <w:t>Лиценз – Разширен план (2–3 пациента)</w:t>
            </w:r>
          </w:p>
        </w:tc>
        <w:tc>
          <w:tcPr>
            <w:tcW w:w="1853" w:type="dxa"/>
            <w:shd w:val="clear" w:color="auto" w:fill="DEEAF1"/>
            <w:tcMar>
              <w:top w:w="80" w:type="dxa"/>
              <w:left w:w="120" w:type="dxa"/>
              <w:bottom w:w="80" w:type="dxa"/>
              <w:right w:w="120" w:type="dxa"/>
            </w:tcMar>
          </w:tcPr>
          <w:p w14:paraId="1040F6C7" w14:textId="77777777" w:rsidR="00D26096" w:rsidRDefault="00D26096" w:rsidP="00D26096">
            <w:pPr>
              <w:jc w:val="left"/>
            </w:pPr>
            <w:r>
              <w:rPr>
                <w:sz w:val="20"/>
              </w:rPr>
              <w:t>20 EUR/мес.</w:t>
            </w:r>
          </w:p>
        </w:tc>
        <w:tc>
          <w:tcPr>
            <w:tcW w:w="4626" w:type="dxa"/>
            <w:shd w:val="clear" w:color="auto" w:fill="DEEAF1"/>
            <w:tcMar>
              <w:top w:w="80" w:type="dxa"/>
              <w:left w:w="120" w:type="dxa"/>
              <w:bottom w:w="80" w:type="dxa"/>
              <w:right w:w="120" w:type="dxa"/>
            </w:tcMar>
          </w:tcPr>
          <w:p w14:paraId="2747DEE6" w14:textId="77777777" w:rsidR="00D26096" w:rsidRDefault="00D26096" w:rsidP="00D26096">
            <w:pPr>
              <w:jc w:val="left"/>
            </w:pPr>
            <w:r>
              <w:rPr>
                <w:sz w:val="20"/>
              </w:rPr>
              <w:t>За семейства с повече от един пациент</w:t>
            </w:r>
          </w:p>
        </w:tc>
      </w:tr>
      <w:tr w:rsidR="00D26096" w14:paraId="791D8176" w14:textId="77777777" w:rsidTr="00D26096">
        <w:tc>
          <w:tcPr>
            <w:tcW w:w="2547" w:type="dxa"/>
            <w:shd w:val="clear" w:color="auto" w:fill="FFFFFF"/>
            <w:tcMar>
              <w:top w:w="80" w:type="dxa"/>
              <w:left w:w="120" w:type="dxa"/>
              <w:bottom w:w="80" w:type="dxa"/>
              <w:right w:w="120" w:type="dxa"/>
            </w:tcMar>
          </w:tcPr>
          <w:p w14:paraId="0988F0A9" w14:textId="77777777" w:rsidR="00D26096" w:rsidRDefault="00D26096" w:rsidP="00D26096">
            <w:pPr>
              <w:jc w:val="left"/>
            </w:pPr>
            <w:r>
              <w:rPr>
                <w:b/>
                <w:sz w:val="20"/>
              </w:rPr>
              <w:t>Лиценз – Институционален план (10+ пациента)</w:t>
            </w:r>
          </w:p>
        </w:tc>
        <w:tc>
          <w:tcPr>
            <w:tcW w:w="1853" w:type="dxa"/>
            <w:shd w:val="clear" w:color="auto" w:fill="FFFFFF"/>
            <w:tcMar>
              <w:top w:w="80" w:type="dxa"/>
              <w:left w:w="120" w:type="dxa"/>
              <w:bottom w:w="80" w:type="dxa"/>
              <w:right w:w="120" w:type="dxa"/>
            </w:tcMar>
          </w:tcPr>
          <w:p w14:paraId="65853944" w14:textId="77777777" w:rsidR="00D26096" w:rsidRDefault="00D26096" w:rsidP="00D26096">
            <w:pPr>
              <w:jc w:val="left"/>
            </w:pPr>
            <w:r>
              <w:rPr>
                <w:sz w:val="20"/>
              </w:rPr>
              <w:t>от 150 EUR/мес.</w:t>
            </w:r>
          </w:p>
        </w:tc>
        <w:tc>
          <w:tcPr>
            <w:tcW w:w="4626" w:type="dxa"/>
            <w:shd w:val="clear" w:color="auto" w:fill="FFFFFF"/>
            <w:tcMar>
              <w:top w:w="80" w:type="dxa"/>
              <w:left w:w="120" w:type="dxa"/>
              <w:bottom w:w="80" w:type="dxa"/>
              <w:right w:w="120" w:type="dxa"/>
            </w:tcMar>
          </w:tcPr>
          <w:p w14:paraId="42F2D68C" w14:textId="77777777" w:rsidR="00D26096" w:rsidRDefault="00D26096" w:rsidP="00D26096">
            <w:pPr>
              <w:jc w:val="left"/>
            </w:pPr>
            <w:r>
              <w:rPr>
                <w:sz w:val="20"/>
              </w:rPr>
              <w:t>Болници, домове за стари хора; с индивидуално договаряне</w:t>
            </w:r>
          </w:p>
        </w:tc>
      </w:tr>
      <w:tr w:rsidR="00D26096" w14:paraId="6AE078D5" w14:textId="77777777" w:rsidTr="00D26096">
        <w:tc>
          <w:tcPr>
            <w:tcW w:w="2547" w:type="dxa"/>
            <w:shd w:val="clear" w:color="auto" w:fill="DEEAF1"/>
            <w:tcMar>
              <w:top w:w="80" w:type="dxa"/>
              <w:left w:w="120" w:type="dxa"/>
              <w:bottom w:w="80" w:type="dxa"/>
              <w:right w:w="120" w:type="dxa"/>
            </w:tcMar>
          </w:tcPr>
          <w:p w14:paraId="7BFC8C71" w14:textId="77777777" w:rsidR="00D26096" w:rsidRDefault="00D26096" w:rsidP="00D26096">
            <w:pPr>
              <w:jc w:val="left"/>
            </w:pPr>
            <w:r>
              <w:rPr>
                <w:b/>
                <w:sz w:val="20"/>
              </w:rPr>
              <w:t>Грантове и европейско финансиране</w:t>
            </w:r>
          </w:p>
        </w:tc>
        <w:tc>
          <w:tcPr>
            <w:tcW w:w="1853" w:type="dxa"/>
            <w:shd w:val="clear" w:color="auto" w:fill="DEEAF1"/>
            <w:tcMar>
              <w:top w:w="80" w:type="dxa"/>
              <w:left w:w="120" w:type="dxa"/>
              <w:bottom w:w="80" w:type="dxa"/>
              <w:right w:w="120" w:type="dxa"/>
            </w:tcMar>
          </w:tcPr>
          <w:p w14:paraId="22A4BF91" w14:textId="77777777" w:rsidR="00D26096" w:rsidRDefault="00D26096" w:rsidP="00D26096">
            <w:pPr>
              <w:jc w:val="left"/>
            </w:pPr>
            <w:r>
              <w:rPr>
                <w:sz w:val="20"/>
              </w:rPr>
              <w:t>Проектно финансиране</w:t>
            </w:r>
          </w:p>
        </w:tc>
        <w:tc>
          <w:tcPr>
            <w:tcW w:w="4626" w:type="dxa"/>
            <w:shd w:val="clear" w:color="auto" w:fill="DEEAF1"/>
            <w:tcMar>
              <w:top w:w="80" w:type="dxa"/>
              <w:left w:w="120" w:type="dxa"/>
              <w:bottom w:w="80" w:type="dxa"/>
              <w:right w:w="120" w:type="dxa"/>
            </w:tcMar>
          </w:tcPr>
          <w:p w14:paraId="2555E289" w14:textId="77777777" w:rsidR="00D26096" w:rsidRDefault="00D26096" w:rsidP="00D26096">
            <w:pPr>
              <w:jc w:val="left"/>
            </w:pPr>
            <w:r>
              <w:rPr>
                <w:sz w:val="20"/>
              </w:rPr>
              <w:t>Европейски програми за здравни иновации; национални фондове за дигитализация на здравеопазването</w:t>
            </w:r>
          </w:p>
        </w:tc>
      </w:tr>
    </w:tbl>
    <w:p w14:paraId="40888621" w14:textId="77777777" w:rsidR="00D26096" w:rsidRDefault="00D26096" w:rsidP="00D26096">
      <w:pPr>
        <w:spacing w:before="100"/>
      </w:pPr>
    </w:p>
    <w:p w14:paraId="508E787A" w14:textId="77777777" w:rsidR="00D26096" w:rsidRDefault="00D26096" w:rsidP="00D26096">
      <w:pPr>
        <w:pStyle w:val="Heading2"/>
      </w:pPr>
      <w:bookmarkStart w:id="9" w:name="_Toc225370008"/>
      <w:bookmarkStart w:id="10" w:name="_Toc226124345"/>
      <w:r>
        <w:t>3. Финансови разходи (месечни)</w:t>
      </w:r>
      <w:bookmarkEnd w:id="9"/>
      <w:bookmarkEnd w:id="10"/>
    </w:p>
    <w:tbl>
      <w:tblPr>
        <w:tblW w:w="9026" w:type="dxa"/>
        <w:tblBorders>
          <w:top w:val="single" w:sz="4" w:space="0" w:color="4472C4"/>
          <w:left w:val="single" w:sz="4" w:space="0" w:color="4472C4"/>
          <w:bottom w:val="single" w:sz="4" w:space="0" w:color="4472C4"/>
          <w:right w:val="single" w:sz="4" w:space="0" w:color="4472C4"/>
          <w:insideH w:val="single" w:sz="4" w:space="0" w:color="BDD7EE"/>
          <w:insideV w:val="single" w:sz="4" w:space="0" w:color="BDD7EE"/>
        </w:tblBorders>
        <w:tblLook w:val="04A0" w:firstRow="1" w:lastRow="0" w:firstColumn="1" w:lastColumn="0" w:noHBand="0" w:noVBand="1"/>
      </w:tblPr>
      <w:tblGrid>
        <w:gridCol w:w="3200"/>
        <w:gridCol w:w="2326"/>
        <w:gridCol w:w="1500"/>
        <w:gridCol w:w="2000"/>
      </w:tblGrid>
      <w:tr w:rsidR="00D26096" w14:paraId="1DA1B9F5" w14:textId="77777777" w:rsidTr="008B397F">
        <w:trPr>
          <w:tblHeader/>
        </w:trPr>
        <w:tc>
          <w:tcPr>
            <w:tcW w:w="3200" w:type="dxa"/>
            <w:shd w:val="clear" w:color="auto" w:fill="4472C4"/>
            <w:tcMar>
              <w:top w:w="80" w:type="dxa"/>
              <w:left w:w="120" w:type="dxa"/>
              <w:bottom w:w="80" w:type="dxa"/>
              <w:right w:w="120" w:type="dxa"/>
            </w:tcMar>
          </w:tcPr>
          <w:p w14:paraId="04B0CE05" w14:textId="77777777" w:rsidR="00D26096" w:rsidRDefault="00D26096" w:rsidP="008B397F">
            <w:r>
              <w:rPr>
                <w:b/>
                <w:color w:val="FFFFFF"/>
                <w:sz w:val="20"/>
              </w:rPr>
              <w:t>Разход</w:t>
            </w:r>
          </w:p>
        </w:tc>
        <w:tc>
          <w:tcPr>
            <w:tcW w:w="2326" w:type="dxa"/>
            <w:shd w:val="clear" w:color="auto" w:fill="4472C4"/>
            <w:tcMar>
              <w:top w:w="80" w:type="dxa"/>
              <w:left w:w="120" w:type="dxa"/>
              <w:bottom w:w="80" w:type="dxa"/>
              <w:right w:w="120" w:type="dxa"/>
            </w:tcMar>
          </w:tcPr>
          <w:p w14:paraId="0DDC464C" w14:textId="77777777" w:rsidR="00D26096" w:rsidRDefault="00D26096" w:rsidP="008B397F">
            <w:r>
              <w:rPr>
                <w:b/>
                <w:color w:val="FFFFFF"/>
                <w:sz w:val="20"/>
              </w:rPr>
              <w:t>Вид</w:t>
            </w:r>
          </w:p>
        </w:tc>
        <w:tc>
          <w:tcPr>
            <w:tcW w:w="1500" w:type="dxa"/>
            <w:shd w:val="clear" w:color="auto" w:fill="4472C4"/>
            <w:tcMar>
              <w:top w:w="80" w:type="dxa"/>
              <w:left w:w="120" w:type="dxa"/>
              <w:bottom w:w="80" w:type="dxa"/>
              <w:right w:w="120" w:type="dxa"/>
            </w:tcMar>
          </w:tcPr>
          <w:p w14:paraId="56819917" w14:textId="77777777" w:rsidR="00D26096" w:rsidRDefault="00D26096" w:rsidP="008B397F">
            <w:pPr>
              <w:jc w:val="center"/>
            </w:pPr>
            <w:r>
              <w:rPr>
                <w:b/>
                <w:color w:val="FFFFFF"/>
                <w:sz w:val="20"/>
              </w:rPr>
              <w:t>EUR / мес.</w:t>
            </w:r>
          </w:p>
        </w:tc>
        <w:tc>
          <w:tcPr>
            <w:tcW w:w="2000" w:type="dxa"/>
            <w:shd w:val="clear" w:color="auto" w:fill="4472C4"/>
            <w:tcMar>
              <w:top w:w="80" w:type="dxa"/>
              <w:left w:w="120" w:type="dxa"/>
              <w:bottom w:w="80" w:type="dxa"/>
              <w:right w:w="120" w:type="dxa"/>
            </w:tcMar>
          </w:tcPr>
          <w:p w14:paraId="44DAEC22" w14:textId="77777777" w:rsidR="00D26096" w:rsidRDefault="00D26096" w:rsidP="008B397F">
            <w:pPr>
              <w:jc w:val="center"/>
            </w:pPr>
            <w:r>
              <w:rPr>
                <w:b/>
                <w:color w:val="FFFFFF"/>
                <w:sz w:val="20"/>
              </w:rPr>
              <w:t>EUR / год.</w:t>
            </w:r>
          </w:p>
        </w:tc>
      </w:tr>
      <w:tr w:rsidR="00D26096" w14:paraId="44FB3CAE" w14:textId="77777777" w:rsidTr="008B397F">
        <w:tc>
          <w:tcPr>
            <w:tcW w:w="3200" w:type="dxa"/>
            <w:shd w:val="clear" w:color="auto" w:fill="DEEAF1"/>
            <w:tcMar>
              <w:top w:w="80" w:type="dxa"/>
              <w:left w:w="120" w:type="dxa"/>
              <w:bottom w:w="80" w:type="dxa"/>
              <w:right w:w="120" w:type="dxa"/>
            </w:tcMar>
          </w:tcPr>
          <w:p w14:paraId="6067AB2B" w14:textId="77777777" w:rsidR="00D26096" w:rsidRDefault="00D26096" w:rsidP="008B397F">
            <w:proofErr w:type="spellStart"/>
            <w:r>
              <w:rPr>
                <w:sz w:val="20"/>
              </w:rPr>
              <w:t>Cloud</w:t>
            </w:r>
            <w:proofErr w:type="spellEnd"/>
            <w:r>
              <w:rPr>
                <w:sz w:val="20"/>
              </w:rPr>
              <w:t xml:space="preserve"> инфраструктура (</w:t>
            </w:r>
            <w:proofErr w:type="spellStart"/>
            <w:r>
              <w:rPr>
                <w:sz w:val="20"/>
              </w:rPr>
              <w:t>Azure</w:t>
            </w:r>
            <w:proofErr w:type="spellEnd"/>
            <w:r>
              <w:rPr>
                <w:sz w:val="20"/>
              </w:rPr>
              <w:t>)</w:t>
            </w:r>
          </w:p>
        </w:tc>
        <w:tc>
          <w:tcPr>
            <w:tcW w:w="2326" w:type="dxa"/>
            <w:shd w:val="clear" w:color="auto" w:fill="DEEAF1"/>
            <w:tcMar>
              <w:top w:w="80" w:type="dxa"/>
              <w:left w:w="120" w:type="dxa"/>
              <w:bottom w:w="80" w:type="dxa"/>
              <w:right w:w="120" w:type="dxa"/>
            </w:tcMar>
          </w:tcPr>
          <w:p w14:paraId="041E6F2F" w14:textId="77777777" w:rsidR="00D26096" w:rsidRDefault="00D26096" w:rsidP="008B397F">
            <w:r>
              <w:rPr>
                <w:sz w:val="20"/>
              </w:rPr>
              <w:t>Фиксиран</w:t>
            </w:r>
          </w:p>
        </w:tc>
        <w:tc>
          <w:tcPr>
            <w:tcW w:w="1500" w:type="dxa"/>
            <w:shd w:val="clear" w:color="auto" w:fill="DEEAF1"/>
            <w:tcMar>
              <w:top w:w="80" w:type="dxa"/>
              <w:left w:w="120" w:type="dxa"/>
              <w:bottom w:w="80" w:type="dxa"/>
              <w:right w:w="120" w:type="dxa"/>
            </w:tcMar>
          </w:tcPr>
          <w:p w14:paraId="1E9C1A65" w14:textId="77777777" w:rsidR="00D26096" w:rsidRDefault="00D26096" w:rsidP="008B397F">
            <w:pPr>
              <w:jc w:val="center"/>
            </w:pPr>
            <w:r>
              <w:rPr>
                <w:sz w:val="20"/>
              </w:rPr>
              <w:t>200</w:t>
            </w:r>
          </w:p>
        </w:tc>
        <w:tc>
          <w:tcPr>
            <w:tcW w:w="2000" w:type="dxa"/>
            <w:shd w:val="clear" w:color="auto" w:fill="DEEAF1"/>
            <w:tcMar>
              <w:top w:w="80" w:type="dxa"/>
              <w:left w:w="120" w:type="dxa"/>
              <w:bottom w:w="80" w:type="dxa"/>
              <w:right w:w="120" w:type="dxa"/>
            </w:tcMar>
          </w:tcPr>
          <w:p w14:paraId="65AD50A2" w14:textId="77777777" w:rsidR="00D26096" w:rsidRDefault="00D26096" w:rsidP="008B397F">
            <w:pPr>
              <w:jc w:val="center"/>
            </w:pPr>
            <w:r>
              <w:rPr>
                <w:sz w:val="20"/>
              </w:rPr>
              <w:t>2 400</w:t>
            </w:r>
          </w:p>
        </w:tc>
      </w:tr>
      <w:tr w:rsidR="00D26096" w14:paraId="69283FC9" w14:textId="77777777" w:rsidTr="008B397F">
        <w:tc>
          <w:tcPr>
            <w:tcW w:w="3200" w:type="dxa"/>
            <w:shd w:val="clear" w:color="auto" w:fill="FFFFFF"/>
            <w:tcMar>
              <w:top w:w="80" w:type="dxa"/>
              <w:left w:w="120" w:type="dxa"/>
              <w:bottom w:w="80" w:type="dxa"/>
              <w:right w:w="120" w:type="dxa"/>
            </w:tcMar>
          </w:tcPr>
          <w:p w14:paraId="7553B347" w14:textId="77777777" w:rsidR="00D26096" w:rsidRDefault="00D26096" w:rsidP="008B397F">
            <w:r>
              <w:rPr>
                <w:sz w:val="20"/>
              </w:rPr>
              <w:t>Оперативни разходи</w:t>
            </w:r>
          </w:p>
        </w:tc>
        <w:tc>
          <w:tcPr>
            <w:tcW w:w="2326" w:type="dxa"/>
            <w:shd w:val="clear" w:color="auto" w:fill="FFFFFF"/>
            <w:tcMar>
              <w:top w:w="80" w:type="dxa"/>
              <w:left w:w="120" w:type="dxa"/>
              <w:bottom w:w="80" w:type="dxa"/>
              <w:right w:w="120" w:type="dxa"/>
            </w:tcMar>
          </w:tcPr>
          <w:p w14:paraId="2711A35B" w14:textId="77777777" w:rsidR="00D26096" w:rsidRDefault="00D26096" w:rsidP="008B397F">
            <w:r>
              <w:rPr>
                <w:sz w:val="20"/>
              </w:rPr>
              <w:t>Фиксиран</w:t>
            </w:r>
          </w:p>
        </w:tc>
        <w:tc>
          <w:tcPr>
            <w:tcW w:w="1500" w:type="dxa"/>
            <w:shd w:val="clear" w:color="auto" w:fill="FFFFFF"/>
            <w:tcMar>
              <w:top w:w="80" w:type="dxa"/>
              <w:left w:w="120" w:type="dxa"/>
              <w:bottom w:w="80" w:type="dxa"/>
              <w:right w:w="120" w:type="dxa"/>
            </w:tcMar>
          </w:tcPr>
          <w:p w14:paraId="6AB49793" w14:textId="77777777" w:rsidR="00D26096" w:rsidRDefault="00D26096" w:rsidP="008B397F">
            <w:pPr>
              <w:jc w:val="center"/>
            </w:pPr>
            <w:r>
              <w:rPr>
                <w:sz w:val="20"/>
              </w:rPr>
              <w:t>100</w:t>
            </w:r>
          </w:p>
        </w:tc>
        <w:tc>
          <w:tcPr>
            <w:tcW w:w="2000" w:type="dxa"/>
            <w:shd w:val="clear" w:color="auto" w:fill="FFFFFF"/>
            <w:tcMar>
              <w:top w:w="80" w:type="dxa"/>
              <w:left w:w="120" w:type="dxa"/>
              <w:bottom w:w="80" w:type="dxa"/>
              <w:right w:w="120" w:type="dxa"/>
            </w:tcMar>
          </w:tcPr>
          <w:p w14:paraId="2D27C11D" w14:textId="77777777" w:rsidR="00D26096" w:rsidRDefault="00D26096" w:rsidP="008B397F">
            <w:pPr>
              <w:jc w:val="center"/>
            </w:pPr>
            <w:r>
              <w:rPr>
                <w:sz w:val="20"/>
              </w:rPr>
              <w:t>1 200</w:t>
            </w:r>
          </w:p>
        </w:tc>
      </w:tr>
      <w:tr w:rsidR="00D26096" w14:paraId="52219457" w14:textId="77777777" w:rsidTr="008B397F">
        <w:tc>
          <w:tcPr>
            <w:tcW w:w="3200" w:type="dxa"/>
            <w:shd w:val="clear" w:color="auto" w:fill="DEEAF1"/>
            <w:tcMar>
              <w:top w:w="80" w:type="dxa"/>
              <w:left w:w="120" w:type="dxa"/>
              <w:bottom w:w="80" w:type="dxa"/>
              <w:right w:w="120" w:type="dxa"/>
            </w:tcMar>
          </w:tcPr>
          <w:p w14:paraId="48240272" w14:textId="77777777" w:rsidR="00D26096" w:rsidRDefault="00D26096" w:rsidP="008B397F">
            <w:r>
              <w:rPr>
                <w:sz w:val="20"/>
              </w:rPr>
              <w:t>Маркетинг</w:t>
            </w:r>
          </w:p>
        </w:tc>
        <w:tc>
          <w:tcPr>
            <w:tcW w:w="2326" w:type="dxa"/>
            <w:shd w:val="clear" w:color="auto" w:fill="DEEAF1"/>
            <w:tcMar>
              <w:top w:w="80" w:type="dxa"/>
              <w:left w:w="120" w:type="dxa"/>
              <w:bottom w:w="80" w:type="dxa"/>
              <w:right w:w="120" w:type="dxa"/>
            </w:tcMar>
          </w:tcPr>
          <w:p w14:paraId="287EB5FE" w14:textId="77777777" w:rsidR="00D26096" w:rsidRDefault="00D26096" w:rsidP="008B397F">
            <w:r>
              <w:rPr>
                <w:sz w:val="20"/>
              </w:rPr>
              <w:t>Фиксиран</w:t>
            </w:r>
          </w:p>
        </w:tc>
        <w:tc>
          <w:tcPr>
            <w:tcW w:w="1500" w:type="dxa"/>
            <w:shd w:val="clear" w:color="auto" w:fill="DEEAF1"/>
            <w:tcMar>
              <w:top w:w="80" w:type="dxa"/>
              <w:left w:w="120" w:type="dxa"/>
              <w:bottom w:w="80" w:type="dxa"/>
              <w:right w:w="120" w:type="dxa"/>
            </w:tcMar>
          </w:tcPr>
          <w:p w14:paraId="20189E4D" w14:textId="77777777" w:rsidR="00D26096" w:rsidRDefault="00D26096" w:rsidP="008B397F">
            <w:pPr>
              <w:jc w:val="center"/>
            </w:pPr>
            <w:r>
              <w:rPr>
                <w:sz w:val="20"/>
              </w:rPr>
              <w:t>1 100</w:t>
            </w:r>
          </w:p>
        </w:tc>
        <w:tc>
          <w:tcPr>
            <w:tcW w:w="2000" w:type="dxa"/>
            <w:shd w:val="clear" w:color="auto" w:fill="DEEAF1"/>
            <w:tcMar>
              <w:top w:w="80" w:type="dxa"/>
              <w:left w:w="120" w:type="dxa"/>
              <w:bottom w:w="80" w:type="dxa"/>
              <w:right w:w="120" w:type="dxa"/>
            </w:tcMar>
          </w:tcPr>
          <w:p w14:paraId="6B7DBF52" w14:textId="77777777" w:rsidR="00D26096" w:rsidRDefault="00D26096" w:rsidP="008B397F">
            <w:pPr>
              <w:jc w:val="center"/>
            </w:pPr>
            <w:r>
              <w:rPr>
                <w:sz w:val="20"/>
              </w:rPr>
              <w:t>13 200</w:t>
            </w:r>
          </w:p>
        </w:tc>
      </w:tr>
      <w:tr w:rsidR="00D26096" w14:paraId="129D0A54" w14:textId="77777777" w:rsidTr="008B397F">
        <w:tc>
          <w:tcPr>
            <w:tcW w:w="3200" w:type="dxa"/>
            <w:shd w:val="clear" w:color="auto" w:fill="FFFFFF"/>
            <w:tcMar>
              <w:top w:w="80" w:type="dxa"/>
              <w:left w:w="120" w:type="dxa"/>
              <w:bottom w:w="80" w:type="dxa"/>
              <w:right w:w="120" w:type="dxa"/>
            </w:tcMar>
          </w:tcPr>
          <w:p w14:paraId="6D44A8A4" w14:textId="77777777" w:rsidR="00D26096" w:rsidRDefault="00D26096" w:rsidP="008B397F">
            <w:r>
              <w:rPr>
                <w:sz w:val="20"/>
              </w:rPr>
              <w:t>Оптимизация на облачни услуги</w:t>
            </w:r>
          </w:p>
        </w:tc>
        <w:tc>
          <w:tcPr>
            <w:tcW w:w="2326" w:type="dxa"/>
            <w:shd w:val="clear" w:color="auto" w:fill="FFFFFF"/>
            <w:tcMar>
              <w:top w:w="80" w:type="dxa"/>
              <w:left w:w="120" w:type="dxa"/>
              <w:bottom w:w="80" w:type="dxa"/>
              <w:right w:w="120" w:type="dxa"/>
            </w:tcMar>
          </w:tcPr>
          <w:p w14:paraId="7E069003" w14:textId="77777777" w:rsidR="00D26096" w:rsidRDefault="00D26096" w:rsidP="008B397F">
            <w:r>
              <w:rPr>
                <w:sz w:val="20"/>
              </w:rPr>
              <w:t>Променлив</w:t>
            </w:r>
          </w:p>
        </w:tc>
        <w:tc>
          <w:tcPr>
            <w:tcW w:w="1500" w:type="dxa"/>
            <w:shd w:val="clear" w:color="auto" w:fill="FFFFFF"/>
            <w:tcMar>
              <w:top w:w="80" w:type="dxa"/>
              <w:left w:w="120" w:type="dxa"/>
              <w:bottom w:w="80" w:type="dxa"/>
              <w:right w:w="120" w:type="dxa"/>
            </w:tcMar>
          </w:tcPr>
          <w:p w14:paraId="5CCFCDC8" w14:textId="77777777" w:rsidR="00D26096" w:rsidRDefault="00D26096" w:rsidP="008B397F">
            <w:pPr>
              <w:jc w:val="center"/>
            </w:pPr>
            <w:r>
              <w:rPr>
                <w:sz w:val="20"/>
              </w:rPr>
              <w:t>до 50</w:t>
            </w:r>
          </w:p>
        </w:tc>
        <w:tc>
          <w:tcPr>
            <w:tcW w:w="2000" w:type="dxa"/>
            <w:shd w:val="clear" w:color="auto" w:fill="FFFFFF"/>
            <w:tcMar>
              <w:top w:w="80" w:type="dxa"/>
              <w:left w:w="120" w:type="dxa"/>
              <w:bottom w:w="80" w:type="dxa"/>
              <w:right w:w="120" w:type="dxa"/>
            </w:tcMar>
          </w:tcPr>
          <w:p w14:paraId="2B1653E4" w14:textId="77777777" w:rsidR="00D26096" w:rsidRDefault="00D26096" w:rsidP="008B397F">
            <w:pPr>
              <w:jc w:val="center"/>
            </w:pPr>
            <w:r>
              <w:rPr>
                <w:sz w:val="20"/>
              </w:rPr>
              <w:t>до 600</w:t>
            </w:r>
          </w:p>
        </w:tc>
      </w:tr>
      <w:tr w:rsidR="00D26096" w14:paraId="4466A8F2" w14:textId="77777777" w:rsidTr="008B397F">
        <w:tc>
          <w:tcPr>
            <w:tcW w:w="3200" w:type="dxa"/>
            <w:shd w:val="clear" w:color="auto" w:fill="DEEAF1"/>
            <w:tcMar>
              <w:top w:w="80" w:type="dxa"/>
              <w:left w:w="120" w:type="dxa"/>
              <w:bottom w:w="80" w:type="dxa"/>
              <w:right w:w="120" w:type="dxa"/>
            </w:tcMar>
          </w:tcPr>
          <w:p w14:paraId="2DA1EA58" w14:textId="77777777" w:rsidR="00D26096" w:rsidRDefault="00D26096" w:rsidP="008B397F">
            <w:r>
              <w:rPr>
                <w:sz w:val="20"/>
              </w:rPr>
              <w:t>Маркетинг – техника и брандинг</w:t>
            </w:r>
          </w:p>
        </w:tc>
        <w:tc>
          <w:tcPr>
            <w:tcW w:w="2326" w:type="dxa"/>
            <w:shd w:val="clear" w:color="auto" w:fill="DEEAF1"/>
            <w:tcMar>
              <w:top w:w="80" w:type="dxa"/>
              <w:left w:w="120" w:type="dxa"/>
              <w:bottom w:w="80" w:type="dxa"/>
              <w:right w:w="120" w:type="dxa"/>
            </w:tcMar>
          </w:tcPr>
          <w:p w14:paraId="37A803CB" w14:textId="77777777" w:rsidR="00D26096" w:rsidRDefault="00D26096" w:rsidP="008B397F">
            <w:r>
              <w:rPr>
                <w:sz w:val="20"/>
              </w:rPr>
              <w:t>Променлив</w:t>
            </w:r>
          </w:p>
        </w:tc>
        <w:tc>
          <w:tcPr>
            <w:tcW w:w="1500" w:type="dxa"/>
            <w:shd w:val="clear" w:color="auto" w:fill="DEEAF1"/>
            <w:tcMar>
              <w:top w:w="80" w:type="dxa"/>
              <w:left w:w="120" w:type="dxa"/>
              <w:bottom w:w="80" w:type="dxa"/>
              <w:right w:w="120" w:type="dxa"/>
            </w:tcMar>
          </w:tcPr>
          <w:p w14:paraId="43A643B6" w14:textId="77777777" w:rsidR="00D26096" w:rsidRDefault="00D26096" w:rsidP="008B397F">
            <w:pPr>
              <w:jc w:val="center"/>
            </w:pPr>
            <w:r>
              <w:rPr>
                <w:sz w:val="20"/>
              </w:rPr>
              <w:t>до 200</w:t>
            </w:r>
          </w:p>
        </w:tc>
        <w:tc>
          <w:tcPr>
            <w:tcW w:w="2000" w:type="dxa"/>
            <w:shd w:val="clear" w:color="auto" w:fill="DEEAF1"/>
            <w:tcMar>
              <w:top w:w="80" w:type="dxa"/>
              <w:left w:w="120" w:type="dxa"/>
              <w:bottom w:w="80" w:type="dxa"/>
              <w:right w:w="120" w:type="dxa"/>
            </w:tcMar>
          </w:tcPr>
          <w:p w14:paraId="5C806319" w14:textId="77777777" w:rsidR="00D26096" w:rsidRDefault="00D26096" w:rsidP="008B397F">
            <w:pPr>
              <w:jc w:val="center"/>
            </w:pPr>
            <w:r>
              <w:rPr>
                <w:sz w:val="20"/>
              </w:rPr>
              <w:t>до 2 400</w:t>
            </w:r>
          </w:p>
        </w:tc>
      </w:tr>
      <w:tr w:rsidR="00D26096" w14:paraId="35D3CD3E" w14:textId="77777777" w:rsidTr="008B397F">
        <w:tc>
          <w:tcPr>
            <w:tcW w:w="3200" w:type="dxa"/>
            <w:shd w:val="clear" w:color="auto" w:fill="1F4E79"/>
            <w:tcMar>
              <w:top w:w="80" w:type="dxa"/>
              <w:left w:w="120" w:type="dxa"/>
              <w:bottom w:w="80" w:type="dxa"/>
              <w:right w:w="120" w:type="dxa"/>
            </w:tcMar>
          </w:tcPr>
          <w:p w14:paraId="316C3736" w14:textId="5EE00237" w:rsidR="00D26096" w:rsidRDefault="00D26096" w:rsidP="008B397F">
            <w:r>
              <w:rPr>
                <w:b/>
                <w:color w:val="FFFFFF"/>
                <w:sz w:val="20"/>
              </w:rPr>
              <w:t>Общи разходи</w:t>
            </w:r>
          </w:p>
        </w:tc>
        <w:tc>
          <w:tcPr>
            <w:tcW w:w="2326" w:type="dxa"/>
            <w:shd w:val="clear" w:color="auto" w:fill="1F4E79"/>
            <w:tcMar>
              <w:top w:w="80" w:type="dxa"/>
              <w:left w:w="120" w:type="dxa"/>
              <w:bottom w:w="80" w:type="dxa"/>
              <w:right w:w="120" w:type="dxa"/>
            </w:tcMar>
          </w:tcPr>
          <w:p w14:paraId="1F8EF0A8" w14:textId="77777777" w:rsidR="00D26096" w:rsidRDefault="00D26096" w:rsidP="008B397F">
            <w:r>
              <w:rPr>
                <w:color w:val="FFFFFF"/>
                <w:sz w:val="20"/>
              </w:rPr>
              <w:t>—</w:t>
            </w:r>
          </w:p>
        </w:tc>
        <w:tc>
          <w:tcPr>
            <w:tcW w:w="1500" w:type="dxa"/>
            <w:shd w:val="clear" w:color="auto" w:fill="1F4E79"/>
            <w:tcMar>
              <w:top w:w="80" w:type="dxa"/>
              <w:left w:w="120" w:type="dxa"/>
              <w:bottom w:w="80" w:type="dxa"/>
              <w:right w:w="120" w:type="dxa"/>
            </w:tcMar>
          </w:tcPr>
          <w:p w14:paraId="49B30EEF" w14:textId="77777777" w:rsidR="00D26096" w:rsidRDefault="00D26096" w:rsidP="008B397F">
            <w:pPr>
              <w:jc w:val="center"/>
            </w:pPr>
            <w:r>
              <w:rPr>
                <w:b/>
                <w:color w:val="FFFFFF"/>
                <w:sz w:val="20"/>
              </w:rPr>
              <w:t>1 470</w:t>
            </w:r>
          </w:p>
        </w:tc>
        <w:tc>
          <w:tcPr>
            <w:tcW w:w="2000" w:type="dxa"/>
            <w:shd w:val="clear" w:color="auto" w:fill="1F4E79"/>
            <w:tcMar>
              <w:top w:w="80" w:type="dxa"/>
              <w:left w:w="120" w:type="dxa"/>
              <w:bottom w:w="80" w:type="dxa"/>
              <w:right w:w="120" w:type="dxa"/>
            </w:tcMar>
          </w:tcPr>
          <w:p w14:paraId="7550BF9C" w14:textId="77777777" w:rsidR="00D26096" w:rsidRDefault="00D26096" w:rsidP="008B397F">
            <w:pPr>
              <w:jc w:val="center"/>
            </w:pPr>
            <w:r>
              <w:rPr>
                <w:b/>
                <w:color w:val="FFFFFF"/>
                <w:sz w:val="20"/>
              </w:rPr>
              <w:t>17 640</w:t>
            </w:r>
          </w:p>
        </w:tc>
      </w:tr>
    </w:tbl>
    <w:p w14:paraId="4D376C15" w14:textId="77777777" w:rsidR="00D26096" w:rsidRDefault="00D26096" w:rsidP="00D26096">
      <w:pPr>
        <w:pStyle w:val="Heading2"/>
      </w:pPr>
      <w:bookmarkStart w:id="11" w:name="_Toc225370009"/>
      <w:bookmarkStart w:id="12" w:name="_Toc226124346"/>
      <w:r>
        <w:lastRenderedPageBreak/>
        <w:t>4. Обща стойност, данъци и непредвидени разходи</w:t>
      </w:r>
      <w:bookmarkEnd w:id="11"/>
      <w:bookmarkEnd w:id="12"/>
    </w:p>
    <w:tbl>
      <w:tblPr>
        <w:tblW w:w="9026" w:type="dxa"/>
        <w:tblBorders>
          <w:top w:val="single" w:sz="4" w:space="0" w:color="4472C4"/>
          <w:left w:val="single" w:sz="4" w:space="0" w:color="4472C4"/>
          <w:bottom w:val="single" w:sz="4" w:space="0" w:color="4472C4"/>
          <w:right w:val="single" w:sz="4" w:space="0" w:color="4472C4"/>
          <w:insideH w:val="single" w:sz="4" w:space="0" w:color="BDD7EE"/>
          <w:insideV w:val="single" w:sz="4" w:space="0" w:color="BDD7EE"/>
        </w:tblBorders>
        <w:tblLook w:val="04A0" w:firstRow="1" w:lastRow="0" w:firstColumn="1" w:lastColumn="0" w:noHBand="0" w:noVBand="1"/>
      </w:tblPr>
      <w:tblGrid>
        <w:gridCol w:w="3500"/>
        <w:gridCol w:w="4026"/>
        <w:gridCol w:w="1500"/>
      </w:tblGrid>
      <w:tr w:rsidR="00D26096" w14:paraId="5928FC80" w14:textId="77777777" w:rsidTr="008B397F">
        <w:trPr>
          <w:tblHeader/>
        </w:trPr>
        <w:tc>
          <w:tcPr>
            <w:tcW w:w="3500" w:type="dxa"/>
            <w:shd w:val="clear" w:color="auto" w:fill="4472C4"/>
            <w:tcMar>
              <w:top w:w="80" w:type="dxa"/>
              <w:left w:w="120" w:type="dxa"/>
              <w:bottom w:w="80" w:type="dxa"/>
              <w:right w:w="120" w:type="dxa"/>
            </w:tcMar>
          </w:tcPr>
          <w:p w14:paraId="623A3852" w14:textId="77777777" w:rsidR="00D26096" w:rsidRDefault="00D26096" w:rsidP="008B397F">
            <w:r>
              <w:rPr>
                <w:b/>
                <w:color w:val="FFFFFF"/>
                <w:sz w:val="20"/>
              </w:rPr>
              <w:t>Позиция</w:t>
            </w:r>
          </w:p>
        </w:tc>
        <w:tc>
          <w:tcPr>
            <w:tcW w:w="4026" w:type="dxa"/>
            <w:shd w:val="clear" w:color="auto" w:fill="4472C4"/>
            <w:tcMar>
              <w:top w:w="80" w:type="dxa"/>
              <w:left w:w="120" w:type="dxa"/>
              <w:bottom w:w="80" w:type="dxa"/>
              <w:right w:w="120" w:type="dxa"/>
            </w:tcMar>
          </w:tcPr>
          <w:p w14:paraId="6E8F81B2" w14:textId="77777777" w:rsidR="00D26096" w:rsidRDefault="00D26096" w:rsidP="008B397F">
            <w:r>
              <w:rPr>
                <w:b/>
                <w:color w:val="FFFFFF"/>
                <w:sz w:val="20"/>
              </w:rPr>
              <w:t>Бележки</w:t>
            </w:r>
          </w:p>
        </w:tc>
        <w:tc>
          <w:tcPr>
            <w:tcW w:w="1500" w:type="dxa"/>
            <w:shd w:val="clear" w:color="auto" w:fill="4472C4"/>
            <w:tcMar>
              <w:top w:w="80" w:type="dxa"/>
              <w:left w:w="120" w:type="dxa"/>
              <w:bottom w:w="80" w:type="dxa"/>
              <w:right w:w="120" w:type="dxa"/>
            </w:tcMar>
          </w:tcPr>
          <w:p w14:paraId="126F76B0" w14:textId="77777777" w:rsidR="00D26096" w:rsidRDefault="00D26096" w:rsidP="008B397F">
            <w:pPr>
              <w:jc w:val="center"/>
            </w:pPr>
            <w:r>
              <w:rPr>
                <w:b/>
                <w:color w:val="FFFFFF"/>
                <w:sz w:val="20"/>
              </w:rPr>
              <w:t>EUR</w:t>
            </w:r>
          </w:p>
        </w:tc>
      </w:tr>
      <w:tr w:rsidR="00D26096" w14:paraId="0B1F8EDB" w14:textId="77777777" w:rsidTr="008B397F">
        <w:tc>
          <w:tcPr>
            <w:tcW w:w="3500" w:type="dxa"/>
            <w:shd w:val="clear" w:color="auto" w:fill="DEEAF1"/>
            <w:tcMar>
              <w:top w:w="80" w:type="dxa"/>
              <w:left w:w="120" w:type="dxa"/>
              <w:bottom w:w="80" w:type="dxa"/>
              <w:right w:w="120" w:type="dxa"/>
            </w:tcMar>
          </w:tcPr>
          <w:p w14:paraId="146BAE0B" w14:textId="77777777" w:rsidR="00D26096" w:rsidRDefault="00D26096" w:rsidP="00D26096">
            <w:pPr>
              <w:jc w:val="left"/>
            </w:pPr>
            <w:r>
              <w:rPr>
                <w:sz w:val="20"/>
              </w:rPr>
              <w:t>Еднократни разходи за стартиране</w:t>
            </w:r>
          </w:p>
        </w:tc>
        <w:tc>
          <w:tcPr>
            <w:tcW w:w="4026" w:type="dxa"/>
            <w:shd w:val="clear" w:color="auto" w:fill="DEEAF1"/>
            <w:tcMar>
              <w:top w:w="80" w:type="dxa"/>
              <w:left w:w="120" w:type="dxa"/>
              <w:bottom w:w="80" w:type="dxa"/>
              <w:right w:w="120" w:type="dxa"/>
            </w:tcMar>
          </w:tcPr>
          <w:p w14:paraId="020092EC" w14:textId="77777777" w:rsidR="00D26096" w:rsidRDefault="00D26096" w:rsidP="00D26096">
            <w:pPr>
              <w:jc w:val="left"/>
            </w:pPr>
            <w:r>
              <w:rPr>
                <w:sz w:val="20"/>
              </w:rPr>
              <w:t>Регистрация, разработка, дизайн, производство, сертификация</w:t>
            </w:r>
          </w:p>
        </w:tc>
        <w:tc>
          <w:tcPr>
            <w:tcW w:w="1500" w:type="dxa"/>
            <w:shd w:val="clear" w:color="auto" w:fill="DEEAF1"/>
            <w:tcMar>
              <w:top w:w="80" w:type="dxa"/>
              <w:left w:w="120" w:type="dxa"/>
              <w:bottom w:w="80" w:type="dxa"/>
              <w:right w:w="120" w:type="dxa"/>
            </w:tcMar>
          </w:tcPr>
          <w:p w14:paraId="6B1120AD" w14:textId="77777777" w:rsidR="00D26096" w:rsidRDefault="00D26096" w:rsidP="008B397F">
            <w:pPr>
              <w:jc w:val="center"/>
            </w:pPr>
            <w:r>
              <w:rPr>
                <w:sz w:val="20"/>
              </w:rPr>
              <w:t>~15 200</w:t>
            </w:r>
          </w:p>
        </w:tc>
      </w:tr>
      <w:tr w:rsidR="00D26096" w14:paraId="5A8F106A" w14:textId="77777777" w:rsidTr="008B397F">
        <w:tc>
          <w:tcPr>
            <w:tcW w:w="3500" w:type="dxa"/>
            <w:shd w:val="clear" w:color="auto" w:fill="FFFFFF"/>
            <w:tcMar>
              <w:top w:w="80" w:type="dxa"/>
              <w:left w:w="120" w:type="dxa"/>
              <w:bottom w:w="80" w:type="dxa"/>
              <w:right w:w="120" w:type="dxa"/>
            </w:tcMar>
          </w:tcPr>
          <w:p w14:paraId="54B8114B" w14:textId="77777777" w:rsidR="00D26096" w:rsidRDefault="00D26096" w:rsidP="00D26096">
            <w:pPr>
              <w:jc w:val="left"/>
            </w:pPr>
            <w:r>
              <w:rPr>
                <w:sz w:val="20"/>
              </w:rPr>
              <w:t>Фиксирани разходи (3 месеца)</w:t>
            </w:r>
          </w:p>
        </w:tc>
        <w:tc>
          <w:tcPr>
            <w:tcW w:w="4026" w:type="dxa"/>
            <w:shd w:val="clear" w:color="auto" w:fill="FFFFFF"/>
            <w:tcMar>
              <w:top w:w="80" w:type="dxa"/>
              <w:left w:w="120" w:type="dxa"/>
              <w:bottom w:w="80" w:type="dxa"/>
              <w:right w:w="120" w:type="dxa"/>
            </w:tcMar>
          </w:tcPr>
          <w:p w14:paraId="347C4AC1" w14:textId="77777777" w:rsidR="00D26096" w:rsidRDefault="00D26096" w:rsidP="00D26096">
            <w:pPr>
              <w:jc w:val="left"/>
            </w:pPr>
            <w:r>
              <w:rPr>
                <w:sz w:val="20"/>
              </w:rPr>
              <w:t>1 470 EUR/мес. x 3</w:t>
            </w:r>
          </w:p>
        </w:tc>
        <w:tc>
          <w:tcPr>
            <w:tcW w:w="1500" w:type="dxa"/>
            <w:shd w:val="clear" w:color="auto" w:fill="FFFFFF"/>
            <w:tcMar>
              <w:top w:w="80" w:type="dxa"/>
              <w:left w:w="120" w:type="dxa"/>
              <w:bottom w:w="80" w:type="dxa"/>
              <w:right w:w="120" w:type="dxa"/>
            </w:tcMar>
          </w:tcPr>
          <w:p w14:paraId="1F4CA628" w14:textId="77777777" w:rsidR="00D26096" w:rsidRDefault="00D26096" w:rsidP="008B397F">
            <w:pPr>
              <w:jc w:val="center"/>
            </w:pPr>
            <w:r>
              <w:rPr>
                <w:sz w:val="20"/>
              </w:rPr>
              <w:t>4 410</w:t>
            </w:r>
          </w:p>
        </w:tc>
      </w:tr>
      <w:tr w:rsidR="00D26096" w14:paraId="74EC5C23" w14:textId="77777777" w:rsidTr="008B397F">
        <w:tc>
          <w:tcPr>
            <w:tcW w:w="3500" w:type="dxa"/>
            <w:shd w:val="clear" w:color="auto" w:fill="DEEAF1"/>
            <w:tcMar>
              <w:top w:w="80" w:type="dxa"/>
              <w:left w:w="120" w:type="dxa"/>
              <w:bottom w:w="80" w:type="dxa"/>
              <w:right w:w="120" w:type="dxa"/>
            </w:tcMar>
          </w:tcPr>
          <w:p w14:paraId="3D75A214" w14:textId="77777777" w:rsidR="00D26096" w:rsidRDefault="00D26096" w:rsidP="00D26096">
            <w:pPr>
              <w:jc w:val="left"/>
            </w:pPr>
            <w:r>
              <w:rPr>
                <w:sz w:val="20"/>
              </w:rPr>
              <w:t>Променливи разходи (3 месеца)</w:t>
            </w:r>
          </w:p>
        </w:tc>
        <w:tc>
          <w:tcPr>
            <w:tcW w:w="4026" w:type="dxa"/>
            <w:shd w:val="clear" w:color="auto" w:fill="DEEAF1"/>
            <w:tcMar>
              <w:top w:w="80" w:type="dxa"/>
              <w:left w:w="120" w:type="dxa"/>
              <w:bottom w:w="80" w:type="dxa"/>
              <w:right w:w="120" w:type="dxa"/>
            </w:tcMar>
          </w:tcPr>
          <w:p w14:paraId="64D79E7F" w14:textId="77777777" w:rsidR="00D26096" w:rsidRDefault="00D26096" w:rsidP="00D26096">
            <w:pPr>
              <w:jc w:val="left"/>
            </w:pPr>
            <w:r>
              <w:rPr>
                <w:sz w:val="20"/>
              </w:rPr>
              <w:t>до 250 EUR/мес. x 3</w:t>
            </w:r>
          </w:p>
        </w:tc>
        <w:tc>
          <w:tcPr>
            <w:tcW w:w="1500" w:type="dxa"/>
            <w:shd w:val="clear" w:color="auto" w:fill="DEEAF1"/>
            <w:tcMar>
              <w:top w:w="80" w:type="dxa"/>
              <w:left w:w="120" w:type="dxa"/>
              <w:bottom w:w="80" w:type="dxa"/>
              <w:right w:w="120" w:type="dxa"/>
            </w:tcMar>
          </w:tcPr>
          <w:p w14:paraId="3EE8680C" w14:textId="77777777" w:rsidR="00D26096" w:rsidRDefault="00D26096" w:rsidP="008B397F">
            <w:pPr>
              <w:jc w:val="center"/>
            </w:pPr>
            <w:r>
              <w:rPr>
                <w:sz w:val="20"/>
              </w:rPr>
              <w:t>~750</w:t>
            </w:r>
          </w:p>
        </w:tc>
      </w:tr>
      <w:tr w:rsidR="00D26096" w14:paraId="0E6C754D" w14:textId="77777777" w:rsidTr="008B397F">
        <w:tc>
          <w:tcPr>
            <w:tcW w:w="3500" w:type="dxa"/>
            <w:shd w:val="clear" w:color="auto" w:fill="FFFFFF"/>
            <w:tcMar>
              <w:top w:w="80" w:type="dxa"/>
              <w:left w:w="120" w:type="dxa"/>
              <w:bottom w:w="80" w:type="dxa"/>
              <w:right w:w="120" w:type="dxa"/>
            </w:tcMar>
          </w:tcPr>
          <w:p w14:paraId="2A97AB5E" w14:textId="77777777" w:rsidR="00D26096" w:rsidRDefault="00D26096" w:rsidP="00D26096">
            <w:pPr>
              <w:jc w:val="left"/>
            </w:pPr>
            <w:r>
              <w:rPr>
                <w:sz w:val="20"/>
              </w:rPr>
              <w:t>Корпоративен данък (ЕООД)</w:t>
            </w:r>
          </w:p>
        </w:tc>
        <w:tc>
          <w:tcPr>
            <w:tcW w:w="4026" w:type="dxa"/>
            <w:shd w:val="clear" w:color="auto" w:fill="FFFFFF"/>
            <w:tcMar>
              <w:top w:w="80" w:type="dxa"/>
              <w:left w:w="120" w:type="dxa"/>
              <w:bottom w:w="80" w:type="dxa"/>
              <w:right w:w="120" w:type="dxa"/>
            </w:tcMar>
          </w:tcPr>
          <w:p w14:paraId="17960A58" w14:textId="77777777" w:rsidR="00D26096" w:rsidRDefault="00D26096" w:rsidP="00D26096">
            <w:pPr>
              <w:jc w:val="left"/>
            </w:pPr>
            <w:r>
              <w:rPr>
                <w:sz w:val="20"/>
              </w:rPr>
              <w:t>10% върху печалбата (приходи – разходи)</w:t>
            </w:r>
          </w:p>
        </w:tc>
        <w:tc>
          <w:tcPr>
            <w:tcW w:w="1500" w:type="dxa"/>
            <w:shd w:val="clear" w:color="auto" w:fill="FFFFFF"/>
            <w:tcMar>
              <w:top w:w="80" w:type="dxa"/>
              <w:left w:w="120" w:type="dxa"/>
              <w:bottom w:w="80" w:type="dxa"/>
              <w:right w:w="120" w:type="dxa"/>
            </w:tcMar>
          </w:tcPr>
          <w:p w14:paraId="72179999" w14:textId="77777777" w:rsidR="00D26096" w:rsidRDefault="00D26096" w:rsidP="008B397F">
            <w:pPr>
              <w:jc w:val="center"/>
            </w:pPr>
            <w:r>
              <w:rPr>
                <w:sz w:val="20"/>
              </w:rPr>
              <w:t>10%</w:t>
            </w:r>
          </w:p>
        </w:tc>
      </w:tr>
      <w:tr w:rsidR="00D26096" w14:paraId="7F649551" w14:textId="77777777" w:rsidTr="008B397F">
        <w:tc>
          <w:tcPr>
            <w:tcW w:w="3500" w:type="dxa"/>
            <w:shd w:val="clear" w:color="auto" w:fill="DEEAF1"/>
            <w:tcMar>
              <w:top w:w="80" w:type="dxa"/>
              <w:left w:w="120" w:type="dxa"/>
              <w:bottom w:w="80" w:type="dxa"/>
              <w:right w:w="120" w:type="dxa"/>
            </w:tcMar>
          </w:tcPr>
          <w:p w14:paraId="71DCC20B" w14:textId="77777777" w:rsidR="00D26096" w:rsidRDefault="00D26096" w:rsidP="00D26096">
            <w:pPr>
              <w:jc w:val="left"/>
            </w:pPr>
            <w:r>
              <w:rPr>
                <w:sz w:val="20"/>
              </w:rPr>
              <w:t>Резерв за непредвидени разходи</w:t>
            </w:r>
          </w:p>
        </w:tc>
        <w:tc>
          <w:tcPr>
            <w:tcW w:w="4026" w:type="dxa"/>
            <w:shd w:val="clear" w:color="auto" w:fill="DEEAF1"/>
            <w:tcMar>
              <w:top w:w="80" w:type="dxa"/>
              <w:left w:w="120" w:type="dxa"/>
              <w:bottom w:w="80" w:type="dxa"/>
              <w:right w:w="120" w:type="dxa"/>
            </w:tcMar>
          </w:tcPr>
          <w:p w14:paraId="3D0D0D3E" w14:textId="77777777" w:rsidR="00D26096" w:rsidRDefault="00D26096" w:rsidP="00D26096">
            <w:pPr>
              <w:jc w:val="left"/>
            </w:pPr>
            <w:r>
              <w:rPr>
                <w:sz w:val="20"/>
              </w:rPr>
              <w:t>10% от общия бюджет; разпределен на критични, важни и по избор</w:t>
            </w:r>
          </w:p>
        </w:tc>
        <w:tc>
          <w:tcPr>
            <w:tcW w:w="1500" w:type="dxa"/>
            <w:shd w:val="clear" w:color="auto" w:fill="DEEAF1"/>
            <w:tcMar>
              <w:top w:w="80" w:type="dxa"/>
              <w:left w:w="120" w:type="dxa"/>
              <w:bottom w:w="80" w:type="dxa"/>
              <w:right w:w="120" w:type="dxa"/>
            </w:tcMar>
          </w:tcPr>
          <w:p w14:paraId="38C1D712" w14:textId="77777777" w:rsidR="00D26096" w:rsidRDefault="00D26096" w:rsidP="008B397F">
            <w:pPr>
              <w:jc w:val="center"/>
            </w:pPr>
            <w:r>
              <w:rPr>
                <w:sz w:val="20"/>
              </w:rPr>
              <w:t>~2 036</w:t>
            </w:r>
          </w:p>
        </w:tc>
      </w:tr>
      <w:tr w:rsidR="00D26096" w14:paraId="0654A5DB" w14:textId="77777777" w:rsidTr="008B397F">
        <w:tc>
          <w:tcPr>
            <w:tcW w:w="3500" w:type="dxa"/>
            <w:shd w:val="clear" w:color="auto" w:fill="1F4E79"/>
            <w:tcMar>
              <w:top w:w="80" w:type="dxa"/>
              <w:left w:w="120" w:type="dxa"/>
              <w:bottom w:w="80" w:type="dxa"/>
              <w:right w:w="120" w:type="dxa"/>
            </w:tcMar>
          </w:tcPr>
          <w:p w14:paraId="50C14514" w14:textId="7B7C736F" w:rsidR="00D26096" w:rsidRDefault="00D26096" w:rsidP="00D26096">
            <w:pPr>
              <w:jc w:val="left"/>
            </w:pPr>
            <w:r>
              <w:rPr>
                <w:b/>
                <w:color w:val="FFFFFF"/>
                <w:sz w:val="20"/>
              </w:rPr>
              <w:t>Общо (с резерв)</w:t>
            </w:r>
          </w:p>
        </w:tc>
        <w:tc>
          <w:tcPr>
            <w:tcW w:w="4026" w:type="dxa"/>
            <w:shd w:val="clear" w:color="auto" w:fill="1F4E79"/>
            <w:tcMar>
              <w:top w:w="80" w:type="dxa"/>
              <w:left w:w="120" w:type="dxa"/>
              <w:bottom w:w="80" w:type="dxa"/>
              <w:right w:w="120" w:type="dxa"/>
            </w:tcMar>
          </w:tcPr>
          <w:p w14:paraId="2183E576" w14:textId="77777777" w:rsidR="00D26096" w:rsidRDefault="00D26096" w:rsidP="00D26096">
            <w:pPr>
              <w:jc w:val="left"/>
            </w:pPr>
            <w:r>
              <w:rPr>
                <w:color w:val="FFFFFF"/>
                <w:sz w:val="20"/>
              </w:rPr>
              <w:t>Еднократни + 3 мес. оперативни + 10% резерв</w:t>
            </w:r>
          </w:p>
        </w:tc>
        <w:tc>
          <w:tcPr>
            <w:tcW w:w="1500" w:type="dxa"/>
            <w:shd w:val="clear" w:color="auto" w:fill="1F4E79"/>
            <w:tcMar>
              <w:top w:w="80" w:type="dxa"/>
              <w:left w:w="120" w:type="dxa"/>
              <w:bottom w:w="80" w:type="dxa"/>
              <w:right w:w="120" w:type="dxa"/>
            </w:tcMar>
          </w:tcPr>
          <w:p w14:paraId="5C06A77F" w14:textId="77777777" w:rsidR="00D26096" w:rsidRDefault="00D26096" w:rsidP="008B397F">
            <w:pPr>
              <w:jc w:val="center"/>
            </w:pPr>
            <w:r>
              <w:rPr>
                <w:b/>
                <w:color w:val="FFFFFF"/>
                <w:sz w:val="20"/>
              </w:rPr>
              <w:t>~22 396</w:t>
            </w:r>
          </w:p>
        </w:tc>
      </w:tr>
    </w:tbl>
    <w:p w14:paraId="6E702084" w14:textId="77777777" w:rsidR="00483CAF" w:rsidRDefault="00483CAF">
      <w:pPr>
        <w:jc w:val="left"/>
        <w:rPr>
          <w:rFonts w:eastAsia="Times New Roman" w:cs="Times New Roman"/>
        </w:rPr>
      </w:pPr>
      <w:r>
        <w:rPr>
          <w:rFonts w:eastAsia="Times New Roman" w:cs="Times New Roman"/>
        </w:rPr>
        <w:br w:type="page"/>
      </w:r>
    </w:p>
    <w:p w14:paraId="16BCE7B0" w14:textId="769BD46E" w:rsidR="00B87420" w:rsidRPr="00483CAF" w:rsidRDefault="00483CAF" w:rsidP="00483CAF">
      <w:pPr>
        <w:pStyle w:val="Heading1"/>
        <w:rPr>
          <w:rFonts w:eastAsia="Times New Roman"/>
        </w:rPr>
      </w:pPr>
      <w:bookmarkStart w:id="13" w:name="_Toc226124347"/>
      <w:r>
        <w:rPr>
          <w:rFonts w:eastAsia="Times New Roman"/>
        </w:rPr>
        <w:lastRenderedPageBreak/>
        <w:t>Правна част</w:t>
      </w:r>
      <w:bookmarkEnd w:id="13"/>
    </w:p>
    <w:p w14:paraId="22ACEFBB" w14:textId="77777777" w:rsidR="00284437" w:rsidRDefault="00284437" w:rsidP="00284437">
      <w:pPr>
        <w:pStyle w:val="Heading2"/>
      </w:pPr>
      <w:bookmarkStart w:id="14" w:name="_Toc226124348"/>
      <w:r>
        <w:rPr>
          <w:rFonts w:eastAsia="Times New Roman"/>
        </w:rPr>
        <w:t>1. Правна квалификация на проекта</w:t>
      </w:r>
      <w:bookmarkEnd w:id="14"/>
    </w:p>
    <w:p w14:paraId="5F75A330" w14:textId="77777777" w:rsidR="00284437" w:rsidRDefault="00284437" w:rsidP="00284437">
      <w:pPr>
        <w:spacing w:before="80" w:after="80"/>
        <w:ind w:firstLine="720"/>
      </w:pPr>
      <w:proofErr w:type="spellStart"/>
      <w:r>
        <w:rPr>
          <w:rFonts w:eastAsia="Times New Roman" w:cs="Times New Roman"/>
        </w:rPr>
        <w:t>CogniCare</w:t>
      </w:r>
      <w:proofErr w:type="spellEnd"/>
      <w:r>
        <w:rPr>
          <w:rFonts w:eastAsia="Times New Roman" w:cs="Times New Roman"/>
        </w:rPr>
        <w:t xml:space="preserve"> е дигитална здравна система, комбинираща </w:t>
      </w:r>
      <w:proofErr w:type="spellStart"/>
      <w:r>
        <w:rPr>
          <w:rFonts w:eastAsia="Times New Roman" w:cs="Times New Roman"/>
        </w:rPr>
        <w:t>IoT</w:t>
      </w:r>
      <w:proofErr w:type="spellEnd"/>
      <w:r>
        <w:rPr>
          <w:rFonts w:eastAsia="Times New Roman" w:cs="Times New Roman"/>
        </w:rPr>
        <w:t xml:space="preserve"> устройство (смарт гривна), мобилно приложение за близките на пациента и уеб платформа за медицински специалисти. От правна гледна точка системата се разглежда като медицинско помощно средство с мониторингови и информационни функции. Важно е ясното разграничение между предоставяне на здравни данни в реално време и поемане на медицинска отговорност, тъй като от това зависи обхватът на правната отговорност към пациентите, техните близки и медицинските специалисти.</w:t>
      </w:r>
    </w:p>
    <w:p w14:paraId="3F024280" w14:textId="77777777" w:rsidR="00284437" w:rsidRDefault="00284437" w:rsidP="00284437">
      <w:pPr>
        <w:spacing w:before="100"/>
      </w:pPr>
    </w:p>
    <w:p w14:paraId="54BE0F13" w14:textId="30EB7C7B" w:rsidR="00284437" w:rsidRDefault="007D0AC8" w:rsidP="00284437">
      <w:pPr>
        <w:pStyle w:val="Heading2"/>
      </w:pPr>
      <w:bookmarkStart w:id="15" w:name="_Toc226124349"/>
      <w:r>
        <w:rPr>
          <w:rFonts w:eastAsia="Times New Roman"/>
        </w:rPr>
        <w:t>2</w:t>
      </w:r>
      <w:r w:rsidR="00284437">
        <w:rPr>
          <w:rFonts w:eastAsia="Times New Roman"/>
        </w:rPr>
        <w:t>. Политика за поверителност (GDPR)</w:t>
      </w:r>
      <w:bookmarkEnd w:id="15"/>
    </w:p>
    <w:p w14:paraId="1A553F4B" w14:textId="77777777" w:rsidR="00284437" w:rsidRDefault="00284437" w:rsidP="00284437">
      <w:pPr>
        <w:spacing w:before="80" w:after="80"/>
        <w:ind w:firstLine="720"/>
        <w:rPr>
          <w:rFonts w:eastAsia="Times New Roman" w:cs="Times New Roman"/>
        </w:rPr>
      </w:pPr>
      <w:r>
        <w:rPr>
          <w:rFonts w:eastAsia="Times New Roman" w:cs="Times New Roman"/>
        </w:rPr>
        <w:t>Защитата на личните данни е от критично значение, тъй като системата обработва здравна информация за уязвима група — хора с деменция. Предвижда се подробна политика за поверителност, която ясно обяснява какви данни се събират, за какви цели се използват, на какво правно основание се обработват (изпълнение на договор, явно съгласие, жизненоважни интереси) и как се защитават. Потребителите разполагат с пълния набор от права по GDPR: достъп, коригиране, изтриване, ограничаване, преносимост и възражение. Близките и медицинските специалисти трябва да бъдат напълно информирани за обработката на данните на пациента.</w:t>
      </w:r>
    </w:p>
    <w:p w14:paraId="5369EF98" w14:textId="77777777" w:rsidR="00284437" w:rsidRDefault="00284437" w:rsidP="00284437">
      <w:pPr>
        <w:spacing w:before="80" w:after="80"/>
        <w:ind w:firstLine="720"/>
      </w:pPr>
    </w:p>
    <w:p w14:paraId="221981C6" w14:textId="5FC9DF6E" w:rsidR="00284437" w:rsidRDefault="007D0AC8" w:rsidP="00284437">
      <w:pPr>
        <w:pStyle w:val="Heading2"/>
      </w:pPr>
      <w:bookmarkStart w:id="16" w:name="_Toc226124350"/>
      <w:r>
        <w:rPr>
          <w:rFonts w:eastAsia="Times New Roman"/>
        </w:rPr>
        <w:t>3</w:t>
      </w:r>
      <w:r w:rsidR="00284437">
        <w:rPr>
          <w:rFonts w:eastAsia="Times New Roman"/>
        </w:rPr>
        <w:t>. Видове събирани лични данни</w:t>
      </w:r>
      <w:bookmarkEnd w:id="16"/>
    </w:p>
    <w:p w14:paraId="47943D74" w14:textId="77777777" w:rsidR="00284437" w:rsidRPr="009C21AE" w:rsidRDefault="00284437" w:rsidP="00284437">
      <w:pPr>
        <w:spacing w:before="80" w:after="80"/>
        <w:rPr>
          <w:b/>
          <w:bCs/>
        </w:rPr>
      </w:pPr>
      <w:r>
        <w:rPr>
          <w:rFonts w:eastAsia="Times New Roman" w:cs="Times New Roman"/>
          <w:b/>
          <w:bCs/>
        </w:rPr>
        <w:t>Системата обработва следните категории данни:</w:t>
      </w:r>
    </w:p>
    <w:p w14:paraId="1D0671A5" w14:textId="77777777" w:rsidR="00284437" w:rsidRDefault="00284437" w:rsidP="00284437">
      <w:pPr>
        <w:pStyle w:val="ListParagraph"/>
        <w:numPr>
          <w:ilvl w:val="0"/>
          <w:numId w:val="31"/>
        </w:numPr>
        <w:spacing w:before="40" w:after="40" w:line="240" w:lineRule="auto"/>
        <w:contextualSpacing w:val="0"/>
        <w:jc w:val="left"/>
      </w:pPr>
      <w:r>
        <w:rPr>
          <w:rFonts w:eastAsia="Times New Roman" w:cs="Times New Roman"/>
        </w:rPr>
        <w:t>Данни за местоположение в реално време (GPS проследяване)</w:t>
      </w:r>
    </w:p>
    <w:p w14:paraId="1B428D00" w14:textId="77777777" w:rsidR="00284437" w:rsidRDefault="00284437" w:rsidP="00284437">
      <w:pPr>
        <w:pStyle w:val="ListParagraph"/>
        <w:numPr>
          <w:ilvl w:val="0"/>
          <w:numId w:val="31"/>
        </w:numPr>
        <w:spacing w:before="40" w:after="40" w:line="240" w:lineRule="auto"/>
        <w:contextualSpacing w:val="0"/>
        <w:jc w:val="left"/>
      </w:pPr>
      <w:r>
        <w:rPr>
          <w:rFonts w:eastAsia="Times New Roman" w:cs="Times New Roman"/>
        </w:rPr>
        <w:t>Биометрични данни — пулс и физическа активност (акселерометър)</w:t>
      </w:r>
    </w:p>
    <w:p w14:paraId="63280C78" w14:textId="77777777" w:rsidR="00284437" w:rsidRDefault="00284437" w:rsidP="00284437">
      <w:pPr>
        <w:pStyle w:val="ListParagraph"/>
        <w:numPr>
          <w:ilvl w:val="0"/>
          <w:numId w:val="31"/>
        </w:numPr>
        <w:spacing w:before="40" w:after="40" w:line="240" w:lineRule="auto"/>
        <w:contextualSpacing w:val="0"/>
        <w:jc w:val="left"/>
      </w:pPr>
      <w:r>
        <w:rPr>
          <w:rFonts w:eastAsia="Times New Roman" w:cs="Times New Roman"/>
        </w:rPr>
        <w:t>Поведенчески данни — отклонения от нормален модел на движение</w:t>
      </w:r>
    </w:p>
    <w:p w14:paraId="12733EC6" w14:textId="77777777" w:rsidR="00284437" w:rsidRDefault="00284437" w:rsidP="00284437">
      <w:pPr>
        <w:pStyle w:val="ListParagraph"/>
        <w:numPr>
          <w:ilvl w:val="0"/>
          <w:numId w:val="31"/>
        </w:numPr>
        <w:spacing w:before="40" w:after="40" w:line="240" w:lineRule="auto"/>
        <w:contextualSpacing w:val="0"/>
        <w:jc w:val="left"/>
      </w:pPr>
      <w:r>
        <w:rPr>
          <w:rFonts w:eastAsia="Times New Roman" w:cs="Times New Roman"/>
        </w:rPr>
        <w:t>Регистрационни данни — на пациенти, близки и медицински специалисти</w:t>
      </w:r>
    </w:p>
    <w:p w14:paraId="6A3BE9F9" w14:textId="77777777" w:rsidR="00284437" w:rsidRDefault="00284437" w:rsidP="00284437">
      <w:pPr>
        <w:pStyle w:val="ListParagraph"/>
        <w:numPr>
          <w:ilvl w:val="0"/>
          <w:numId w:val="31"/>
        </w:numPr>
        <w:spacing w:before="40" w:after="40" w:line="240" w:lineRule="auto"/>
        <w:contextualSpacing w:val="0"/>
        <w:jc w:val="left"/>
        <w:rPr>
          <w:rFonts w:eastAsia="Times New Roman" w:cs="Times New Roman"/>
        </w:rPr>
      </w:pPr>
      <w:r>
        <w:rPr>
          <w:rFonts w:eastAsia="Times New Roman" w:cs="Times New Roman"/>
        </w:rPr>
        <w:t>Медицинска история и предписан лечебен режим (напомняния за лекарства)</w:t>
      </w:r>
    </w:p>
    <w:p w14:paraId="67AD7019" w14:textId="77777777" w:rsidR="00284437" w:rsidRPr="00284437" w:rsidRDefault="00284437" w:rsidP="00284437">
      <w:pPr>
        <w:spacing w:before="40" w:after="40" w:line="240" w:lineRule="auto"/>
        <w:jc w:val="left"/>
        <w:rPr>
          <w:rFonts w:eastAsia="Times New Roman" w:cs="Times New Roman"/>
        </w:rPr>
      </w:pPr>
    </w:p>
    <w:p w14:paraId="178BF091" w14:textId="7271812A" w:rsidR="00284437" w:rsidRDefault="007D0AC8" w:rsidP="00284437">
      <w:pPr>
        <w:pStyle w:val="Heading2"/>
      </w:pPr>
      <w:bookmarkStart w:id="17" w:name="_Toc226124351"/>
      <w:r>
        <w:rPr>
          <w:rFonts w:eastAsia="Times New Roman"/>
        </w:rPr>
        <w:t>4</w:t>
      </w:r>
      <w:r w:rsidR="00284437">
        <w:rPr>
          <w:rFonts w:eastAsia="Times New Roman"/>
        </w:rPr>
        <w:t>. Чувствителни данни и специална защита</w:t>
      </w:r>
      <w:bookmarkEnd w:id="17"/>
    </w:p>
    <w:p w14:paraId="54BC0C14" w14:textId="637B1BC8" w:rsidR="00284437" w:rsidRPr="00781425" w:rsidRDefault="00284437" w:rsidP="00781425">
      <w:pPr>
        <w:spacing w:before="80" w:after="80"/>
        <w:ind w:firstLine="720"/>
      </w:pPr>
      <w:r>
        <w:rPr>
          <w:rFonts w:eastAsia="Times New Roman" w:cs="Times New Roman"/>
        </w:rPr>
        <w:t>Данните за здравословното състояние на пациенти с деменция попадат в категорията на специални категории лични данни по смисъла на GDPR и изискват допълнителна защита. Системата избягва директно съхранение на медицински диагнози и работи с функционални показатели — отклонения от зададени норми, напускане на безопасни зони и промени в пулса. По този начин се минимизира правният риск, като същевременно се запазва ефективността на мониторинга.</w:t>
      </w:r>
      <w:r>
        <w:rPr>
          <w:rFonts w:eastAsia="Times New Roman" w:cs="Times New Roman"/>
        </w:rPr>
        <w:br w:type="page"/>
      </w:r>
    </w:p>
    <w:p w14:paraId="73A16CAF" w14:textId="4F0B17B5" w:rsidR="00B87420" w:rsidRDefault="00284437" w:rsidP="00284437">
      <w:pPr>
        <w:pStyle w:val="Heading1"/>
      </w:pPr>
      <w:bookmarkStart w:id="18" w:name="_Toc226124352"/>
      <w:r>
        <w:lastRenderedPageBreak/>
        <w:t>Маркетинг</w:t>
      </w:r>
      <w:bookmarkEnd w:id="18"/>
    </w:p>
    <w:p w14:paraId="00336B8C" w14:textId="77777777" w:rsidR="007D0AC8" w:rsidRPr="007D0AC8" w:rsidRDefault="007D0AC8" w:rsidP="007D0AC8">
      <w:pPr>
        <w:pStyle w:val="Heading2"/>
      </w:pPr>
      <w:bookmarkStart w:id="19" w:name="_Toc226124353"/>
      <w:r w:rsidRPr="007D0AC8">
        <w:t>1. Целеви групи</w:t>
      </w:r>
      <w:bookmarkEnd w:id="19"/>
    </w:p>
    <w:p w14:paraId="6A626416" w14:textId="3F47F3CB" w:rsidR="007D0AC8" w:rsidRPr="00781425" w:rsidRDefault="007D0AC8" w:rsidP="00781425">
      <w:pPr>
        <w:pStyle w:val="ListParagraph"/>
        <w:numPr>
          <w:ilvl w:val="0"/>
          <w:numId w:val="33"/>
        </w:numPr>
      </w:pPr>
      <w:r w:rsidRPr="00781425">
        <w:rPr>
          <w:b/>
          <w:bCs/>
        </w:rPr>
        <w:t>О</w:t>
      </w:r>
      <w:r w:rsidR="00781425" w:rsidRPr="00781425">
        <w:rPr>
          <w:b/>
          <w:bCs/>
        </w:rPr>
        <w:t>сновна</w:t>
      </w:r>
      <w:r w:rsidRPr="00781425">
        <w:rPr>
          <w:b/>
          <w:bCs/>
        </w:rPr>
        <w:t xml:space="preserve">: </w:t>
      </w:r>
      <w:r w:rsidRPr="00781425">
        <w:t>50–</w:t>
      </w:r>
      <w:r w:rsidR="00781425" w:rsidRPr="00781425">
        <w:t>8</w:t>
      </w:r>
      <w:r w:rsidRPr="00781425">
        <w:t xml:space="preserve">0 </w:t>
      </w:r>
      <w:proofErr w:type="spellStart"/>
      <w:r w:rsidRPr="00781425">
        <w:t>год</w:t>
      </w:r>
      <w:proofErr w:type="spellEnd"/>
      <w:r w:rsidR="00781425" w:rsidRPr="00781425">
        <w:t xml:space="preserve"> - пациенти</w:t>
      </w:r>
    </w:p>
    <w:p w14:paraId="5BA68179" w14:textId="1DABFA21" w:rsidR="007D0AC8" w:rsidRPr="007D0AC8" w:rsidRDefault="00781425" w:rsidP="00781425">
      <w:pPr>
        <w:pStyle w:val="ListParagraph"/>
        <w:numPr>
          <w:ilvl w:val="0"/>
          <w:numId w:val="33"/>
        </w:numPr>
      </w:pPr>
      <w:r w:rsidRPr="00781425">
        <w:rPr>
          <w:b/>
          <w:bCs/>
        </w:rPr>
        <w:t>Вторична</w:t>
      </w:r>
      <w:r w:rsidR="007D0AC8" w:rsidRPr="00781425">
        <w:rPr>
          <w:b/>
          <w:bCs/>
        </w:rPr>
        <w:t xml:space="preserve">: </w:t>
      </w:r>
      <w:r w:rsidR="007D0AC8" w:rsidRPr="00781425">
        <w:t>Медицински специалисти и заведения</w:t>
      </w:r>
    </w:p>
    <w:p w14:paraId="3275A6F6" w14:textId="63BCF7CB" w:rsidR="007D0AC8" w:rsidRDefault="00781425" w:rsidP="00781425">
      <w:pPr>
        <w:pStyle w:val="ListParagraph"/>
        <w:numPr>
          <w:ilvl w:val="0"/>
          <w:numId w:val="33"/>
        </w:numPr>
      </w:pPr>
      <w:r w:rsidRPr="00781425">
        <w:rPr>
          <w:b/>
          <w:bCs/>
        </w:rPr>
        <w:t>Нишов</w:t>
      </w:r>
      <w:r>
        <w:rPr>
          <w:b/>
          <w:bCs/>
        </w:rPr>
        <w:t>а</w:t>
      </w:r>
      <w:r w:rsidR="007D0AC8" w:rsidRPr="00781425">
        <w:rPr>
          <w:b/>
          <w:bCs/>
        </w:rPr>
        <w:t xml:space="preserve">: </w:t>
      </w:r>
      <w:r w:rsidR="007D0AC8" w:rsidRPr="00781425">
        <w:t>35–50 год. деца на пациенти</w:t>
      </w:r>
    </w:p>
    <w:p w14:paraId="156CCF2D" w14:textId="77777777" w:rsidR="00781425" w:rsidRPr="00781425" w:rsidRDefault="00781425" w:rsidP="00781425"/>
    <w:p w14:paraId="2F78483B" w14:textId="77777777" w:rsidR="007D0AC8" w:rsidRPr="007D0AC8" w:rsidRDefault="007D0AC8" w:rsidP="00781425">
      <w:pPr>
        <w:pStyle w:val="Heading2"/>
      </w:pPr>
      <w:bookmarkStart w:id="20" w:name="_Toc226124354"/>
      <w:r w:rsidRPr="007D0AC8">
        <w:t>2. Конкурентен анализ</w:t>
      </w:r>
      <w:bookmarkEnd w:id="20"/>
    </w:p>
    <w:p w14:paraId="6FE95BB1" w14:textId="666F97F9" w:rsidR="00781425" w:rsidRPr="007D0AC8" w:rsidRDefault="007D0AC8" w:rsidP="00781425">
      <w:pPr>
        <w:ind w:firstLine="708"/>
      </w:pPr>
      <w:r w:rsidRPr="007D0AC8">
        <w:t xml:space="preserve">На пазара съществуват общи GPS тракери и здравни </w:t>
      </w:r>
      <w:proofErr w:type="spellStart"/>
      <w:r w:rsidRPr="007D0AC8">
        <w:t>wearables</w:t>
      </w:r>
      <w:proofErr w:type="spellEnd"/>
      <w:r w:rsidRPr="007D0AC8">
        <w:t>, но нито едно решение не комбинира специализиран мониторинг за деменция, AI анализ на поведение и интеграция между семейство и медицински специалист в единна платформа.</w:t>
      </w:r>
    </w:p>
    <w:p w14:paraId="73FF8DCC" w14:textId="77777777" w:rsidR="007D0AC8" w:rsidRPr="007D0AC8" w:rsidRDefault="007D0AC8" w:rsidP="007D0AC8">
      <w:r w:rsidRPr="007D0AC8">
        <w:rPr>
          <w:b/>
          <w:bCs/>
        </w:rPr>
        <w:t xml:space="preserve">Предимства на </w:t>
      </w:r>
      <w:proofErr w:type="spellStart"/>
      <w:r w:rsidRPr="007D0AC8">
        <w:rPr>
          <w:b/>
          <w:bCs/>
        </w:rPr>
        <w:t>CogniCare</w:t>
      </w:r>
      <w:proofErr w:type="spellEnd"/>
      <w:r w:rsidRPr="007D0AC8">
        <w:rPr>
          <w:b/>
          <w:bCs/>
        </w:rPr>
        <w:t xml:space="preserve"> пред конкурентите:</w:t>
      </w:r>
    </w:p>
    <w:p w14:paraId="2DEFCD09" w14:textId="77777777" w:rsidR="007D0AC8" w:rsidRPr="007D0AC8" w:rsidRDefault="007D0AC8" w:rsidP="007D0AC8">
      <w:pPr>
        <w:numPr>
          <w:ilvl w:val="0"/>
          <w:numId w:val="32"/>
        </w:numPr>
      </w:pPr>
      <w:r w:rsidRPr="007D0AC8">
        <w:t>Специализиран за деменция — за разлика от общите GPS тракери</w:t>
      </w:r>
    </w:p>
    <w:p w14:paraId="6399AAE8" w14:textId="77777777" w:rsidR="007D0AC8" w:rsidRPr="007D0AC8" w:rsidRDefault="007D0AC8" w:rsidP="007D0AC8">
      <w:pPr>
        <w:numPr>
          <w:ilvl w:val="0"/>
          <w:numId w:val="32"/>
        </w:numPr>
      </w:pPr>
      <w:r w:rsidRPr="007D0AC8">
        <w:t>AI анализ на поведенчески модели и ранно засичане на аномалии</w:t>
      </w:r>
    </w:p>
    <w:p w14:paraId="193E81EA" w14:textId="77777777" w:rsidR="007D0AC8" w:rsidRPr="007D0AC8" w:rsidRDefault="007D0AC8" w:rsidP="007D0AC8">
      <w:pPr>
        <w:numPr>
          <w:ilvl w:val="0"/>
          <w:numId w:val="32"/>
        </w:numPr>
      </w:pPr>
      <w:r w:rsidRPr="007D0AC8">
        <w:t>Триъгълник пациент – семейство – лекар в единна платформа</w:t>
      </w:r>
    </w:p>
    <w:p w14:paraId="0E0ABC9C" w14:textId="77777777" w:rsidR="007D0AC8" w:rsidRPr="007D0AC8" w:rsidRDefault="007D0AC8" w:rsidP="007D0AC8">
      <w:pPr>
        <w:numPr>
          <w:ilvl w:val="0"/>
          <w:numId w:val="32"/>
        </w:numPr>
      </w:pPr>
      <w:r w:rsidRPr="007D0AC8">
        <w:t>Напомняния за лекарства директно върху гривната</w:t>
      </w:r>
    </w:p>
    <w:p w14:paraId="4CF274E7" w14:textId="77777777" w:rsidR="007D0AC8" w:rsidRDefault="007D0AC8" w:rsidP="007D0AC8">
      <w:pPr>
        <w:numPr>
          <w:ilvl w:val="0"/>
          <w:numId w:val="32"/>
        </w:numPr>
      </w:pPr>
      <w:r w:rsidRPr="007D0AC8">
        <w:t>По-висока персонализация спрямо конкурентите</w:t>
      </w:r>
    </w:p>
    <w:p w14:paraId="6C23D28C" w14:textId="77777777" w:rsidR="00781425" w:rsidRPr="007D0AC8" w:rsidRDefault="00781425" w:rsidP="00781425"/>
    <w:p w14:paraId="0C7B9FA8" w14:textId="77777777" w:rsidR="007D0AC8" w:rsidRPr="007D0AC8" w:rsidRDefault="007D0AC8" w:rsidP="00781425">
      <w:pPr>
        <w:pStyle w:val="Heading2"/>
      </w:pPr>
      <w:bookmarkStart w:id="21" w:name="_Toc226124355"/>
      <w:r w:rsidRPr="007D0AC8">
        <w:t>3. Стратегия за навлизане на пазара</w:t>
      </w:r>
      <w:bookmarkEnd w:id="21"/>
    </w:p>
    <w:p w14:paraId="4AAD2102" w14:textId="1E16A62D" w:rsidR="007D0AC8" w:rsidRPr="007D0AC8" w:rsidRDefault="007D0AC8" w:rsidP="007D0AC8">
      <w:pPr>
        <w:pStyle w:val="ListParagraph"/>
        <w:numPr>
          <w:ilvl w:val="0"/>
          <w:numId w:val="34"/>
        </w:numPr>
      </w:pPr>
      <w:r w:rsidRPr="00781425">
        <w:rPr>
          <w:b/>
          <w:bCs/>
        </w:rPr>
        <w:t>Дигитален маркетинг</w:t>
      </w:r>
      <w:r w:rsidR="00781425">
        <w:rPr>
          <w:b/>
          <w:bCs/>
        </w:rPr>
        <w:t xml:space="preserve">: </w:t>
      </w:r>
      <w:r w:rsidRPr="007D0AC8">
        <w:t xml:space="preserve">Основен фокус се поставя върху социалните мрежи </w:t>
      </w:r>
      <w:proofErr w:type="spellStart"/>
      <w:r w:rsidRPr="007D0AC8">
        <w:t>Facebook</w:t>
      </w:r>
      <w:proofErr w:type="spellEnd"/>
      <w:r w:rsidRPr="007D0AC8">
        <w:t xml:space="preserve"> и Instagram, където е висока активността на целевата аудитория. Ще бъдат създадени кратки видеа, базирани на реални сценарии — пациент с деменция, напуснал безопасна зона, и незабавното известяване на семейството. Този тип съдържание цели да представи продукта по достъпен и лесно разпознаваем начин.</w:t>
      </w:r>
    </w:p>
    <w:p w14:paraId="7515A0A1" w14:textId="44A3B779" w:rsidR="007D0AC8" w:rsidRPr="007D0AC8" w:rsidRDefault="007D0AC8" w:rsidP="007D0AC8">
      <w:pPr>
        <w:pStyle w:val="ListParagraph"/>
        <w:numPr>
          <w:ilvl w:val="0"/>
          <w:numId w:val="34"/>
        </w:numPr>
      </w:pPr>
      <w:r w:rsidRPr="00781425">
        <w:rPr>
          <w:b/>
          <w:bCs/>
        </w:rPr>
        <w:t>Традиционна реклама</w:t>
      </w:r>
      <w:r w:rsidR="00781425">
        <w:rPr>
          <w:b/>
          <w:bCs/>
        </w:rPr>
        <w:t xml:space="preserve">: </w:t>
      </w:r>
      <w:r w:rsidRPr="007D0AC8">
        <w:t xml:space="preserve">За традиционна реклама ще се използват </w:t>
      </w:r>
      <w:proofErr w:type="spellStart"/>
      <w:r w:rsidRPr="007D0AC8">
        <w:t>билборди</w:t>
      </w:r>
      <w:proofErr w:type="spellEnd"/>
      <w:r w:rsidRPr="007D0AC8">
        <w:t>, позиционирани близо до болници, неврологични клиники, аптеки и домове за стари хора. Допълнително се предвижда телевизионна реклама в по-късен етап, след достигане на начална разпознаваемост на бранда.</w:t>
      </w:r>
    </w:p>
    <w:p w14:paraId="4EAAFD7A" w14:textId="2700AE37" w:rsidR="004C4179" w:rsidRDefault="007D0AC8" w:rsidP="004C4179">
      <w:pPr>
        <w:pStyle w:val="ListParagraph"/>
        <w:numPr>
          <w:ilvl w:val="0"/>
          <w:numId w:val="34"/>
        </w:numPr>
      </w:pPr>
      <w:r w:rsidRPr="00781425">
        <w:rPr>
          <w:b/>
          <w:bCs/>
        </w:rPr>
        <w:t>Подпомагане на потребителя</w:t>
      </w:r>
      <w:r w:rsidR="00781425">
        <w:rPr>
          <w:b/>
          <w:bCs/>
        </w:rPr>
        <w:t xml:space="preserve">: </w:t>
      </w:r>
      <w:r w:rsidRPr="007D0AC8">
        <w:t xml:space="preserve">За улесняване на новите потребители ще бъде включен въвеждащ </w:t>
      </w:r>
      <w:proofErr w:type="spellStart"/>
      <w:r w:rsidRPr="007D0AC8">
        <w:t>tutorial</w:t>
      </w:r>
      <w:proofErr w:type="spellEnd"/>
      <w:r w:rsidRPr="007D0AC8">
        <w:t xml:space="preserve"> в приложението. Той ще помогне за бързото разбиране на функционалностите и ще намали бариерите при първоначалното използване.</w:t>
      </w:r>
    </w:p>
    <w:p w14:paraId="273CDAA3" w14:textId="61DC167C" w:rsidR="0059371F" w:rsidRDefault="004C4179" w:rsidP="004C4179">
      <w:pPr>
        <w:jc w:val="left"/>
      </w:pPr>
      <w:r>
        <w:rPr>
          <w:noProof/>
        </w:rPr>
        <w:lastRenderedPageBreak/>
        <w:drawing>
          <wp:inline distT="0" distB="0" distL="0" distR="0" wp14:anchorId="36BA2FCD" wp14:editId="1E2D4239">
            <wp:extent cx="5753100" cy="3139440"/>
            <wp:effectExtent l="0" t="0" r="0" b="3810"/>
            <wp:docPr id="21034580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3100" cy="3139440"/>
                    </a:xfrm>
                    <a:prstGeom prst="rect">
                      <a:avLst/>
                    </a:prstGeom>
                    <a:noFill/>
                    <a:ln>
                      <a:noFill/>
                    </a:ln>
                  </pic:spPr>
                </pic:pic>
              </a:graphicData>
            </a:graphic>
          </wp:inline>
        </w:drawing>
      </w:r>
    </w:p>
    <w:p w14:paraId="53578C81" w14:textId="77777777" w:rsidR="0059371F" w:rsidRDefault="0059371F">
      <w:pPr>
        <w:jc w:val="left"/>
      </w:pPr>
      <w:r>
        <w:br w:type="page"/>
      </w:r>
    </w:p>
    <w:sdt>
      <w:sdtPr>
        <w:id w:val="1218397431"/>
        <w:docPartObj>
          <w:docPartGallery w:val="Bibliographies"/>
          <w:docPartUnique/>
        </w:docPartObj>
      </w:sdtPr>
      <w:sdtEndPr>
        <w:rPr>
          <w:rFonts w:eastAsiaTheme="minorHAnsi" w:cstheme="minorBidi"/>
          <w:bCs/>
          <w:sz w:val="24"/>
          <w:szCs w:val="24"/>
        </w:rPr>
      </w:sdtEndPr>
      <w:sdtContent>
        <w:p w14:paraId="152AACEF" w14:textId="77EBD434" w:rsidR="0059371F" w:rsidRDefault="0059371F">
          <w:pPr>
            <w:pStyle w:val="Heading1"/>
          </w:pPr>
          <w:r>
            <w:t xml:space="preserve">Works </w:t>
          </w:r>
          <w:proofErr w:type="spellStart"/>
          <w:r>
            <w:t>Cited</w:t>
          </w:r>
          <w:proofErr w:type="spellEnd"/>
        </w:p>
        <w:p w14:paraId="2138FA15" w14:textId="04F09FC0" w:rsidR="0059371F" w:rsidRDefault="0059371F">
          <w:r>
            <w:fldChar w:fldCharType="begin"/>
          </w:r>
          <w:r>
            <w:instrText xml:space="preserve"> BIBLIOGRAPHY </w:instrText>
          </w:r>
          <w:r>
            <w:fldChar w:fldCharType="separate"/>
          </w:r>
          <w:r>
            <w:rPr>
              <w:b/>
              <w:bCs/>
              <w:noProof/>
              <w:lang w:val="en-US"/>
            </w:rPr>
            <w:t>There are no sources in the current document.</w:t>
          </w:r>
          <w:r>
            <w:rPr>
              <w:b/>
              <w:bCs/>
            </w:rPr>
            <w:fldChar w:fldCharType="end"/>
          </w:r>
        </w:p>
      </w:sdtContent>
    </w:sdt>
    <w:p w14:paraId="510A8AC7" w14:textId="77777777" w:rsidR="0059371F" w:rsidRDefault="0059371F" w:rsidP="0059371F">
      <w:pPr>
        <w:numPr>
          <w:ilvl w:val="0"/>
          <w:numId w:val="31"/>
        </w:numPr>
        <w:spacing w:before="80" w:after="80" w:line="360" w:lineRule="auto"/>
      </w:pPr>
      <w:r>
        <w:rPr>
          <w:rFonts w:eastAsia="Times New Roman" w:cs="Times New Roman"/>
        </w:rPr>
        <w:t xml:space="preserve">World Health </w:t>
      </w:r>
      <w:proofErr w:type="spellStart"/>
      <w:r>
        <w:rPr>
          <w:rFonts w:eastAsia="Times New Roman" w:cs="Times New Roman"/>
        </w:rPr>
        <w:t>Organization</w:t>
      </w:r>
      <w:proofErr w:type="spellEnd"/>
      <w:r>
        <w:rPr>
          <w:rFonts w:eastAsia="Times New Roman" w:cs="Times New Roman"/>
        </w:rPr>
        <w:t xml:space="preserve">. (2023). </w:t>
      </w:r>
      <w:proofErr w:type="spellStart"/>
      <w:r>
        <w:rPr>
          <w:rFonts w:eastAsia="Times New Roman" w:cs="Times New Roman"/>
          <w:i/>
          <w:iCs/>
        </w:rPr>
        <w:t>Dementia</w:t>
      </w:r>
      <w:proofErr w:type="spellEnd"/>
      <w:r>
        <w:rPr>
          <w:rFonts w:eastAsia="Times New Roman" w:cs="Times New Roman"/>
          <w:i/>
          <w:iCs/>
        </w:rPr>
        <w:t xml:space="preserve">. Key </w:t>
      </w:r>
      <w:proofErr w:type="spellStart"/>
      <w:r>
        <w:rPr>
          <w:rFonts w:eastAsia="Times New Roman" w:cs="Times New Roman"/>
          <w:i/>
          <w:iCs/>
        </w:rPr>
        <w:t>facts</w:t>
      </w:r>
      <w:proofErr w:type="spellEnd"/>
      <w:r>
        <w:rPr>
          <w:rFonts w:eastAsia="Times New Roman" w:cs="Times New Roman"/>
          <w:i/>
          <w:iCs/>
        </w:rPr>
        <w:t>.</w:t>
      </w:r>
      <w:r>
        <w:rPr>
          <w:rFonts w:eastAsia="Times New Roman" w:cs="Times New Roman"/>
        </w:rPr>
        <w:t xml:space="preserve"> World Health </w:t>
      </w:r>
      <w:proofErr w:type="spellStart"/>
      <w:r>
        <w:rPr>
          <w:rFonts w:eastAsia="Times New Roman" w:cs="Times New Roman"/>
        </w:rPr>
        <w:t>Organization</w:t>
      </w:r>
      <w:proofErr w:type="spellEnd"/>
      <w:r>
        <w:rPr>
          <w:rFonts w:eastAsia="Times New Roman" w:cs="Times New Roman"/>
        </w:rPr>
        <w:t>. https://www.who.int/news-room/fact-sheets/detail/dementia</w:t>
      </w:r>
    </w:p>
    <w:p w14:paraId="1C7AC8BD" w14:textId="77777777" w:rsidR="0059371F" w:rsidRDefault="0059371F" w:rsidP="0059371F">
      <w:pPr>
        <w:numPr>
          <w:ilvl w:val="0"/>
          <w:numId w:val="31"/>
        </w:numPr>
        <w:spacing w:before="80" w:after="80" w:line="360" w:lineRule="auto"/>
      </w:pPr>
      <w:proofErr w:type="spellStart"/>
      <w:r>
        <w:rPr>
          <w:rFonts w:eastAsia="Times New Roman" w:cs="Times New Roman"/>
        </w:rPr>
        <w:t>Alzheimer’s</w:t>
      </w:r>
      <w:proofErr w:type="spellEnd"/>
      <w:r>
        <w:rPr>
          <w:rFonts w:eastAsia="Times New Roman" w:cs="Times New Roman"/>
        </w:rPr>
        <w:t xml:space="preserve"> </w:t>
      </w:r>
      <w:proofErr w:type="spellStart"/>
      <w:r>
        <w:rPr>
          <w:rFonts w:eastAsia="Times New Roman" w:cs="Times New Roman"/>
        </w:rPr>
        <w:t>Disease</w:t>
      </w:r>
      <w:proofErr w:type="spellEnd"/>
      <w:r>
        <w:rPr>
          <w:rFonts w:eastAsia="Times New Roman" w:cs="Times New Roman"/>
        </w:rPr>
        <w:t xml:space="preserve"> International. (2023). </w:t>
      </w:r>
      <w:r>
        <w:rPr>
          <w:rFonts w:eastAsia="Times New Roman" w:cs="Times New Roman"/>
          <w:i/>
          <w:iCs/>
        </w:rPr>
        <w:t xml:space="preserve">World </w:t>
      </w:r>
      <w:proofErr w:type="spellStart"/>
      <w:r>
        <w:rPr>
          <w:rFonts w:eastAsia="Times New Roman" w:cs="Times New Roman"/>
          <w:i/>
          <w:iCs/>
        </w:rPr>
        <w:t>Alzheimer</w:t>
      </w:r>
      <w:proofErr w:type="spellEnd"/>
      <w:r>
        <w:rPr>
          <w:rFonts w:eastAsia="Times New Roman" w:cs="Times New Roman"/>
          <w:i/>
          <w:iCs/>
        </w:rPr>
        <w:t xml:space="preserve"> </w:t>
      </w:r>
      <w:proofErr w:type="spellStart"/>
      <w:r>
        <w:rPr>
          <w:rFonts w:eastAsia="Times New Roman" w:cs="Times New Roman"/>
          <w:i/>
          <w:iCs/>
        </w:rPr>
        <w:t>Report</w:t>
      </w:r>
      <w:proofErr w:type="spellEnd"/>
      <w:r>
        <w:rPr>
          <w:rFonts w:eastAsia="Times New Roman" w:cs="Times New Roman"/>
          <w:i/>
          <w:iCs/>
        </w:rPr>
        <w:t xml:space="preserve"> 2023: </w:t>
      </w:r>
      <w:proofErr w:type="spellStart"/>
      <w:r>
        <w:rPr>
          <w:rFonts w:eastAsia="Times New Roman" w:cs="Times New Roman"/>
          <w:i/>
          <w:iCs/>
        </w:rPr>
        <w:t>Reducing</w:t>
      </w:r>
      <w:proofErr w:type="spellEnd"/>
      <w:r>
        <w:rPr>
          <w:rFonts w:eastAsia="Times New Roman" w:cs="Times New Roman"/>
          <w:i/>
          <w:iCs/>
        </w:rPr>
        <w:t xml:space="preserve"> </w:t>
      </w:r>
      <w:proofErr w:type="spellStart"/>
      <w:r>
        <w:rPr>
          <w:rFonts w:eastAsia="Times New Roman" w:cs="Times New Roman"/>
          <w:i/>
          <w:iCs/>
        </w:rPr>
        <w:t>dementia</w:t>
      </w:r>
      <w:proofErr w:type="spellEnd"/>
      <w:r>
        <w:rPr>
          <w:rFonts w:eastAsia="Times New Roman" w:cs="Times New Roman"/>
          <w:i/>
          <w:iCs/>
        </w:rPr>
        <w:t xml:space="preserve"> </w:t>
      </w:r>
      <w:proofErr w:type="spellStart"/>
      <w:r>
        <w:rPr>
          <w:rFonts w:eastAsia="Times New Roman" w:cs="Times New Roman"/>
          <w:i/>
          <w:iCs/>
        </w:rPr>
        <w:t>risk</w:t>
      </w:r>
      <w:proofErr w:type="spellEnd"/>
      <w:r>
        <w:rPr>
          <w:rFonts w:eastAsia="Times New Roman" w:cs="Times New Roman"/>
          <w:i/>
          <w:iCs/>
        </w:rPr>
        <w:t>.</w:t>
      </w:r>
      <w:r>
        <w:rPr>
          <w:rFonts w:eastAsia="Times New Roman" w:cs="Times New Roman"/>
        </w:rPr>
        <w:t xml:space="preserve"> ADI. https://www.alzint.org/resource/world-alzheimer-report-2023/</w:t>
      </w:r>
    </w:p>
    <w:p w14:paraId="2D73C956" w14:textId="77777777" w:rsidR="0059371F" w:rsidRDefault="0059371F" w:rsidP="0059371F">
      <w:pPr>
        <w:numPr>
          <w:ilvl w:val="0"/>
          <w:numId w:val="31"/>
        </w:numPr>
        <w:spacing w:before="80" w:after="80" w:line="360" w:lineRule="auto"/>
      </w:pPr>
      <w:proofErr w:type="spellStart"/>
      <w:r>
        <w:rPr>
          <w:rFonts w:eastAsia="Times New Roman" w:cs="Times New Roman"/>
        </w:rPr>
        <w:t>Amendola</w:t>
      </w:r>
      <w:proofErr w:type="spellEnd"/>
      <w:r>
        <w:rPr>
          <w:rFonts w:eastAsia="Times New Roman" w:cs="Times New Roman"/>
        </w:rPr>
        <w:t xml:space="preserve">, F., </w:t>
      </w:r>
      <w:proofErr w:type="spellStart"/>
      <w:r>
        <w:rPr>
          <w:rFonts w:eastAsia="Times New Roman" w:cs="Times New Roman"/>
        </w:rPr>
        <w:t>Campolo</w:t>
      </w:r>
      <w:proofErr w:type="spellEnd"/>
      <w:r>
        <w:rPr>
          <w:rFonts w:eastAsia="Times New Roman" w:cs="Times New Roman"/>
        </w:rPr>
        <w:t xml:space="preserve">, M., </w:t>
      </w:r>
      <w:proofErr w:type="spellStart"/>
      <w:r>
        <w:rPr>
          <w:rFonts w:eastAsia="Times New Roman" w:cs="Times New Roman"/>
        </w:rPr>
        <w:t>Iera</w:t>
      </w:r>
      <w:proofErr w:type="spellEnd"/>
      <w:r>
        <w:rPr>
          <w:rFonts w:eastAsia="Times New Roman" w:cs="Times New Roman"/>
        </w:rPr>
        <w:t xml:space="preserve">, A., &amp; </w:t>
      </w:r>
      <w:proofErr w:type="spellStart"/>
      <w:r>
        <w:rPr>
          <w:rFonts w:eastAsia="Times New Roman" w:cs="Times New Roman"/>
        </w:rPr>
        <w:t>Morabito</w:t>
      </w:r>
      <w:proofErr w:type="spellEnd"/>
      <w:r>
        <w:rPr>
          <w:rFonts w:eastAsia="Times New Roman" w:cs="Times New Roman"/>
        </w:rPr>
        <w:t xml:space="preserve">, G. (2023). </w:t>
      </w:r>
      <w:proofErr w:type="spellStart"/>
      <w:r>
        <w:rPr>
          <w:rFonts w:eastAsia="Times New Roman" w:cs="Times New Roman"/>
        </w:rPr>
        <w:t>IoT-based</w:t>
      </w:r>
      <w:proofErr w:type="spellEnd"/>
      <w:r>
        <w:rPr>
          <w:rFonts w:eastAsia="Times New Roman" w:cs="Times New Roman"/>
        </w:rPr>
        <w:t xml:space="preserve"> </w:t>
      </w:r>
      <w:proofErr w:type="spellStart"/>
      <w:r>
        <w:rPr>
          <w:rFonts w:eastAsia="Times New Roman" w:cs="Times New Roman"/>
        </w:rPr>
        <w:t>healthcare</w:t>
      </w:r>
      <w:proofErr w:type="spellEnd"/>
      <w:r>
        <w:rPr>
          <w:rFonts w:eastAsia="Times New Roman" w:cs="Times New Roman"/>
        </w:rPr>
        <w:t xml:space="preserve"> </w:t>
      </w:r>
      <w:proofErr w:type="spellStart"/>
      <w:r>
        <w:rPr>
          <w:rFonts w:eastAsia="Times New Roman" w:cs="Times New Roman"/>
        </w:rPr>
        <w:t>solutions</w:t>
      </w:r>
      <w:proofErr w:type="spellEnd"/>
      <w:r>
        <w:rPr>
          <w:rFonts w:eastAsia="Times New Roman" w:cs="Times New Roman"/>
        </w:rPr>
        <w:t xml:space="preserve"> </w:t>
      </w:r>
      <w:proofErr w:type="spellStart"/>
      <w:r>
        <w:rPr>
          <w:rFonts w:eastAsia="Times New Roman" w:cs="Times New Roman"/>
        </w:rPr>
        <w:t>for</w:t>
      </w:r>
      <w:proofErr w:type="spellEnd"/>
      <w:r>
        <w:rPr>
          <w:rFonts w:eastAsia="Times New Roman" w:cs="Times New Roman"/>
        </w:rPr>
        <w:t xml:space="preserve"> </w:t>
      </w:r>
      <w:proofErr w:type="spellStart"/>
      <w:r>
        <w:rPr>
          <w:rFonts w:eastAsia="Times New Roman" w:cs="Times New Roman"/>
        </w:rPr>
        <w:t>dementia</w:t>
      </w:r>
      <w:proofErr w:type="spellEnd"/>
      <w:r>
        <w:rPr>
          <w:rFonts w:eastAsia="Times New Roman" w:cs="Times New Roman"/>
        </w:rPr>
        <w:t xml:space="preserve"> </w:t>
      </w:r>
      <w:proofErr w:type="spellStart"/>
      <w:r>
        <w:rPr>
          <w:rFonts w:eastAsia="Times New Roman" w:cs="Times New Roman"/>
        </w:rPr>
        <w:t>patients</w:t>
      </w:r>
      <w:proofErr w:type="spellEnd"/>
      <w:r>
        <w:rPr>
          <w:rFonts w:eastAsia="Times New Roman" w:cs="Times New Roman"/>
        </w:rPr>
        <w:t xml:space="preserve">: A </w:t>
      </w:r>
      <w:proofErr w:type="spellStart"/>
      <w:r>
        <w:rPr>
          <w:rFonts w:eastAsia="Times New Roman" w:cs="Times New Roman"/>
        </w:rPr>
        <w:t>systematic</w:t>
      </w:r>
      <w:proofErr w:type="spellEnd"/>
      <w:r>
        <w:rPr>
          <w:rFonts w:eastAsia="Times New Roman" w:cs="Times New Roman"/>
        </w:rPr>
        <w:t xml:space="preserve"> </w:t>
      </w:r>
      <w:proofErr w:type="spellStart"/>
      <w:r>
        <w:rPr>
          <w:rFonts w:eastAsia="Times New Roman" w:cs="Times New Roman"/>
        </w:rPr>
        <w:t>review</w:t>
      </w:r>
      <w:proofErr w:type="spellEnd"/>
      <w:r>
        <w:rPr>
          <w:rFonts w:eastAsia="Times New Roman" w:cs="Times New Roman"/>
        </w:rPr>
        <w:t xml:space="preserve">. </w:t>
      </w:r>
      <w:r>
        <w:rPr>
          <w:rFonts w:eastAsia="Times New Roman" w:cs="Times New Roman"/>
          <w:i/>
          <w:iCs/>
        </w:rPr>
        <w:t xml:space="preserve">IEEE Internet </w:t>
      </w:r>
      <w:proofErr w:type="spellStart"/>
      <w:r>
        <w:rPr>
          <w:rFonts w:eastAsia="Times New Roman" w:cs="Times New Roman"/>
          <w:i/>
          <w:iCs/>
        </w:rPr>
        <w:t>of</w:t>
      </w:r>
      <w:proofErr w:type="spellEnd"/>
      <w:r>
        <w:rPr>
          <w:rFonts w:eastAsia="Times New Roman" w:cs="Times New Roman"/>
          <w:i/>
          <w:iCs/>
        </w:rPr>
        <w:t xml:space="preserve"> </w:t>
      </w:r>
      <w:proofErr w:type="spellStart"/>
      <w:r>
        <w:rPr>
          <w:rFonts w:eastAsia="Times New Roman" w:cs="Times New Roman"/>
          <w:i/>
          <w:iCs/>
        </w:rPr>
        <w:t>Things</w:t>
      </w:r>
      <w:proofErr w:type="spellEnd"/>
      <w:r>
        <w:rPr>
          <w:rFonts w:eastAsia="Times New Roman" w:cs="Times New Roman"/>
          <w:i/>
          <w:iCs/>
        </w:rPr>
        <w:t xml:space="preserve"> </w:t>
      </w:r>
      <w:proofErr w:type="spellStart"/>
      <w:r>
        <w:rPr>
          <w:rFonts w:eastAsia="Times New Roman" w:cs="Times New Roman"/>
          <w:i/>
          <w:iCs/>
        </w:rPr>
        <w:t>Journal</w:t>
      </w:r>
      <w:proofErr w:type="spellEnd"/>
      <w:r>
        <w:rPr>
          <w:rFonts w:eastAsia="Times New Roman" w:cs="Times New Roman"/>
          <w:i/>
          <w:iCs/>
        </w:rPr>
        <w:t>, 10</w:t>
      </w:r>
      <w:r>
        <w:rPr>
          <w:rFonts w:eastAsia="Times New Roman" w:cs="Times New Roman"/>
        </w:rPr>
        <w:t>(4), 3122–3140. https://doi.org/10.1109/JIOT.2022.3201456</w:t>
      </w:r>
    </w:p>
    <w:p w14:paraId="4DFFB771" w14:textId="77777777" w:rsidR="0059371F" w:rsidRDefault="0059371F" w:rsidP="0059371F">
      <w:pPr>
        <w:numPr>
          <w:ilvl w:val="0"/>
          <w:numId w:val="31"/>
        </w:numPr>
        <w:spacing w:before="80" w:after="80" w:line="360" w:lineRule="auto"/>
      </w:pPr>
      <w:proofErr w:type="spellStart"/>
      <w:r>
        <w:rPr>
          <w:rFonts w:eastAsia="Times New Roman" w:cs="Times New Roman"/>
        </w:rPr>
        <w:t>Malinowska-Ciesielska</w:t>
      </w:r>
      <w:proofErr w:type="spellEnd"/>
      <w:r>
        <w:rPr>
          <w:rFonts w:eastAsia="Times New Roman" w:cs="Times New Roman"/>
        </w:rPr>
        <w:t xml:space="preserve">, M., &amp; </w:t>
      </w:r>
      <w:proofErr w:type="spellStart"/>
      <w:r>
        <w:rPr>
          <w:rFonts w:eastAsia="Times New Roman" w:cs="Times New Roman"/>
        </w:rPr>
        <w:t>Pawlowski</w:t>
      </w:r>
      <w:proofErr w:type="spellEnd"/>
      <w:r>
        <w:rPr>
          <w:rFonts w:eastAsia="Times New Roman" w:cs="Times New Roman"/>
        </w:rPr>
        <w:t xml:space="preserve">, L. (2021). </w:t>
      </w:r>
      <w:proofErr w:type="spellStart"/>
      <w:r>
        <w:rPr>
          <w:rFonts w:eastAsia="Times New Roman" w:cs="Times New Roman"/>
        </w:rPr>
        <w:t>Smart</w:t>
      </w:r>
      <w:proofErr w:type="spellEnd"/>
      <w:r>
        <w:rPr>
          <w:rFonts w:eastAsia="Times New Roman" w:cs="Times New Roman"/>
        </w:rPr>
        <w:t xml:space="preserve"> </w:t>
      </w:r>
      <w:proofErr w:type="spellStart"/>
      <w:r>
        <w:rPr>
          <w:rFonts w:eastAsia="Times New Roman" w:cs="Times New Roman"/>
        </w:rPr>
        <w:t>wearable</w:t>
      </w:r>
      <w:proofErr w:type="spellEnd"/>
      <w:r>
        <w:rPr>
          <w:rFonts w:eastAsia="Times New Roman" w:cs="Times New Roman"/>
        </w:rPr>
        <w:t xml:space="preserve"> </w:t>
      </w:r>
      <w:proofErr w:type="spellStart"/>
      <w:r>
        <w:rPr>
          <w:rFonts w:eastAsia="Times New Roman" w:cs="Times New Roman"/>
        </w:rPr>
        <w:t>devices</w:t>
      </w:r>
      <w:proofErr w:type="spellEnd"/>
      <w:r>
        <w:rPr>
          <w:rFonts w:eastAsia="Times New Roman" w:cs="Times New Roman"/>
        </w:rPr>
        <w:t xml:space="preserve"> </w:t>
      </w:r>
      <w:proofErr w:type="spellStart"/>
      <w:r>
        <w:rPr>
          <w:rFonts w:eastAsia="Times New Roman" w:cs="Times New Roman"/>
        </w:rPr>
        <w:t>for</w:t>
      </w:r>
      <w:proofErr w:type="spellEnd"/>
      <w:r>
        <w:rPr>
          <w:rFonts w:eastAsia="Times New Roman" w:cs="Times New Roman"/>
        </w:rPr>
        <w:t xml:space="preserve"> </w:t>
      </w:r>
      <w:proofErr w:type="spellStart"/>
      <w:r>
        <w:rPr>
          <w:rFonts w:eastAsia="Times New Roman" w:cs="Times New Roman"/>
        </w:rPr>
        <w:t>medication</w:t>
      </w:r>
      <w:proofErr w:type="spellEnd"/>
      <w:r>
        <w:rPr>
          <w:rFonts w:eastAsia="Times New Roman" w:cs="Times New Roman"/>
        </w:rPr>
        <w:t xml:space="preserve"> </w:t>
      </w:r>
      <w:proofErr w:type="spellStart"/>
      <w:r>
        <w:rPr>
          <w:rFonts w:eastAsia="Times New Roman" w:cs="Times New Roman"/>
        </w:rPr>
        <w:t>adherence</w:t>
      </w:r>
      <w:proofErr w:type="spellEnd"/>
      <w:r>
        <w:rPr>
          <w:rFonts w:eastAsia="Times New Roman" w:cs="Times New Roman"/>
        </w:rPr>
        <w:t xml:space="preserve"> </w:t>
      </w:r>
      <w:proofErr w:type="spellStart"/>
      <w:r>
        <w:rPr>
          <w:rFonts w:eastAsia="Times New Roman" w:cs="Times New Roman"/>
        </w:rPr>
        <w:t>in</w:t>
      </w:r>
      <w:proofErr w:type="spellEnd"/>
      <w:r>
        <w:rPr>
          <w:rFonts w:eastAsia="Times New Roman" w:cs="Times New Roman"/>
        </w:rPr>
        <w:t xml:space="preserve"> </w:t>
      </w:r>
      <w:proofErr w:type="spellStart"/>
      <w:r>
        <w:rPr>
          <w:rFonts w:eastAsia="Times New Roman" w:cs="Times New Roman"/>
        </w:rPr>
        <w:t>elderly</w:t>
      </w:r>
      <w:proofErr w:type="spellEnd"/>
      <w:r>
        <w:rPr>
          <w:rFonts w:eastAsia="Times New Roman" w:cs="Times New Roman"/>
        </w:rPr>
        <w:t xml:space="preserve"> </w:t>
      </w:r>
      <w:proofErr w:type="spellStart"/>
      <w:r>
        <w:rPr>
          <w:rFonts w:eastAsia="Times New Roman" w:cs="Times New Roman"/>
        </w:rPr>
        <w:t>patients</w:t>
      </w:r>
      <w:proofErr w:type="spellEnd"/>
      <w:r>
        <w:rPr>
          <w:rFonts w:eastAsia="Times New Roman" w:cs="Times New Roman"/>
        </w:rPr>
        <w:t xml:space="preserve"> </w:t>
      </w:r>
      <w:proofErr w:type="spellStart"/>
      <w:r>
        <w:rPr>
          <w:rFonts w:eastAsia="Times New Roman" w:cs="Times New Roman"/>
        </w:rPr>
        <w:t>with</w:t>
      </w:r>
      <w:proofErr w:type="spellEnd"/>
      <w:r>
        <w:rPr>
          <w:rFonts w:eastAsia="Times New Roman" w:cs="Times New Roman"/>
        </w:rPr>
        <w:t xml:space="preserve"> </w:t>
      </w:r>
      <w:proofErr w:type="spellStart"/>
      <w:r>
        <w:rPr>
          <w:rFonts w:eastAsia="Times New Roman" w:cs="Times New Roman"/>
        </w:rPr>
        <w:t>dementia</w:t>
      </w:r>
      <w:proofErr w:type="spellEnd"/>
      <w:r>
        <w:rPr>
          <w:rFonts w:eastAsia="Times New Roman" w:cs="Times New Roman"/>
        </w:rPr>
        <w:t xml:space="preserve">: A </w:t>
      </w:r>
      <w:proofErr w:type="spellStart"/>
      <w:r>
        <w:rPr>
          <w:rFonts w:eastAsia="Times New Roman" w:cs="Times New Roman"/>
        </w:rPr>
        <w:t>review</w:t>
      </w:r>
      <w:proofErr w:type="spellEnd"/>
      <w:r>
        <w:rPr>
          <w:rFonts w:eastAsia="Times New Roman" w:cs="Times New Roman"/>
        </w:rPr>
        <w:t xml:space="preserve">. </w:t>
      </w:r>
      <w:proofErr w:type="spellStart"/>
      <w:r>
        <w:rPr>
          <w:rFonts w:eastAsia="Times New Roman" w:cs="Times New Roman"/>
          <w:i/>
          <w:iCs/>
        </w:rPr>
        <w:t>Journal</w:t>
      </w:r>
      <w:proofErr w:type="spellEnd"/>
      <w:r>
        <w:rPr>
          <w:rFonts w:eastAsia="Times New Roman" w:cs="Times New Roman"/>
          <w:i/>
          <w:iCs/>
        </w:rPr>
        <w:t xml:space="preserve"> </w:t>
      </w:r>
      <w:proofErr w:type="spellStart"/>
      <w:r>
        <w:rPr>
          <w:rFonts w:eastAsia="Times New Roman" w:cs="Times New Roman"/>
          <w:i/>
          <w:iCs/>
        </w:rPr>
        <w:t>of</w:t>
      </w:r>
      <w:proofErr w:type="spellEnd"/>
      <w:r>
        <w:rPr>
          <w:rFonts w:eastAsia="Times New Roman" w:cs="Times New Roman"/>
          <w:i/>
          <w:iCs/>
        </w:rPr>
        <w:t xml:space="preserve"> </w:t>
      </w:r>
      <w:proofErr w:type="spellStart"/>
      <w:r>
        <w:rPr>
          <w:rFonts w:eastAsia="Times New Roman" w:cs="Times New Roman"/>
          <w:i/>
          <w:iCs/>
        </w:rPr>
        <w:t>Medical</w:t>
      </w:r>
      <w:proofErr w:type="spellEnd"/>
      <w:r>
        <w:rPr>
          <w:rFonts w:eastAsia="Times New Roman" w:cs="Times New Roman"/>
          <w:i/>
          <w:iCs/>
        </w:rPr>
        <w:t xml:space="preserve"> Systems, 45</w:t>
      </w:r>
      <w:r>
        <w:rPr>
          <w:rFonts w:eastAsia="Times New Roman" w:cs="Times New Roman"/>
        </w:rPr>
        <w:t>(8), 1–14. https://doi.org/10.1007/s10916-021-01733-6</w:t>
      </w:r>
    </w:p>
    <w:p w14:paraId="662D43AA" w14:textId="77777777" w:rsidR="0059371F" w:rsidRDefault="0059371F" w:rsidP="0059371F">
      <w:pPr>
        <w:numPr>
          <w:ilvl w:val="0"/>
          <w:numId w:val="31"/>
        </w:numPr>
        <w:spacing w:before="80" w:after="80" w:line="360" w:lineRule="auto"/>
      </w:pPr>
      <w:proofErr w:type="spellStart"/>
      <w:r>
        <w:rPr>
          <w:rFonts w:eastAsia="Times New Roman" w:cs="Times New Roman"/>
        </w:rPr>
        <w:t>Topol</w:t>
      </w:r>
      <w:proofErr w:type="spellEnd"/>
      <w:r>
        <w:rPr>
          <w:rFonts w:eastAsia="Times New Roman" w:cs="Times New Roman"/>
        </w:rPr>
        <w:t xml:space="preserve">, E. J. (2019). </w:t>
      </w:r>
      <w:proofErr w:type="spellStart"/>
      <w:r>
        <w:rPr>
          <w:rFonts w:eastAsia="Times New Roman" w:cs="Times New Roman"/>
          <w:i/>
          <w:iCs/>
        </w:rPr>
        <w:t>Deep</w:t>
      </w:r>
      <w:proofErr w:type="spellEnd"/>
      <w:r>
        <w:rPr>
          <w:rFonts w:eastAsia="Times New Roman" w:cs="Times New Roman"/>
          <w:i/>
          <w:iCs/>
        </w:rPr>
        <w:t xml:space="preserve"> </w:t>
      </w:r>
      <w:proofErr w:type="spellStart"/>
      <w:r>
        <w:rPr>
          <w:rFonts w:eastAsia="Times New Roman" w:cs="Times New Roman"/>
          <w:i/>
          <w:iCs/>
        </w:rPr>
        <w:t>medicine</w:t>
      </w:r>
      <w:proofErr w:type="spellEnd"/>
      <w:r>
        <w:rPr>
          <w:rFonts w:eastAsia="Times New Roman" w:cs="Times New Roman"/>
          <w:i/>
          <w:iCs/>
        </w:rPr>
        <w:t xml:space="preserve">: </w:t>
      </w:r>
      <w:proofErr w:type="spellStart"/>
      <w:r>
        <w:rPr>
          <w:rFonts w:eastAsia="Times New Roman" w:cs="Times New Roman"/>
          <w:i/>
          <w:iCs/>
        </w:rPr>
        <w:t>How</w:t>
      </w:r>
      <w:proofErr w:type="spellEnd"/>
      <w:r>
        <w:rPr>
          <w:rFonts w:eastAsia="Times New Roman" w:cs="Times New Roman"/>
          <w:i/>
          <w:iCs/>
        </w:rPr>
        <w:t xml:space="preserve"> </w:t>
      </w:r>
      <w:proofErr w:type="spellStart"/>
      <w:r>
        <w:rPr>
          <w:rFonts w:eastAsia="Times New Roman" w:cs="Times New Roman"/>
          <w:i/>
          <w:iCs/>
        </w:rPr>
        <w:t>artificial</w:t>
      </w:r>
      <w:proofErr w:type="spellEnd"/>
      <w:r>
        <w:rPr>
          <w:rFonts w:eastAsia="Times New Roman" w:cs="Times New Roman"/>
          <w:i/>
          <w:iCs/>
        </w:rPr>
        <w:t xml:space="preserve"> </w:t>
      </w:r>
      <w:proofErr w:type="spellStart"/>
      <w:r>
        <w:rPr>
          <w:rFonts w:eastAsia="Times New Roman" w:cs="Times New Roman"/>
          <w:i/>
          <w:iCs/>
        </w:rPr>
        <w:t>intelligence</w:t>
      </w:r>
      <w:proofErr w:type="spellEnd"/>
      <w:r>
        <w:rPr>
          <w:rFonts w:eastAsia="Times New Roman" w:cs="Times New Roman"/>
          <w:i/>
          <w:iCs/>
        </w:rPr>
        <w:t xml:space="preserve"> </w:t>
      </w:r>
      <w:proofErr w:type="spellStart"/>
      <w:r>
        <w:rPr>
          <w:rFonts w:eastAsia="Times New Roman" w:cs="Times New Roman"/>
          <w:i/>
          <w:iCs/>
        </w:rPr>
        <w:t>can</w:t>
      </w:r>
      <w:proofErr w:type="spellEnd"/>
      <w:r>
        <w:rPr>
          <w:rFonts w:eastAsia="Times New Roman" w:cs="Times New Roman"/>
          <w:i/>
          <w:iCs/>
        </w:rPr>
        <w:t xml:space="preserve"> </w:t>
      </w:r>
      <w:proofErr w:type="spellStart"/>
      <w:r>
        <w:rPr>
          <w:rFonts w:eastAsia="Times New Roman" w:cs="Times New Roman"/>
          <w:i/>
          <w:iCs/>
        </w:rPr>
        <w:t>make</w:t>
      </w:r>
      <w:proofErr w:type="spellEnd"/>
      <w:r>
        <w:rPr>
          <w:rFonts w:eastAsia="Times New Roman" w:cs="Times New Roman"/>
          <w:i/>
          <w:iCs/>
        </w:rPr>
        <w:t xml:space="preserve"> </w:t>
      </w:r>
      <w:proofErr w:type="spellStart"/>
      <w:r>
        <w:rPr>
          <w:rFonts w:eastAsia="Times New Roman" w:cs="Times New Roman"/>
          <w:i/>
          <w:iCs/>
        </w:rPr>
        <w:t>healthcare</w:t>
      </w:r>
      <w:proofErr w:type="spellEnd"/>
      <w:r>
        <w:rPr>
          <w:rFonts w:eastAsia="Times New Roman" w:cs="Times New Roman"/>
          <w:i/>
          <w:iCs/>
        </w:rPr>
        <w:t xml:space="preserve"> </w:t>
      </w:r>
      <w:proofErr w:type="spellStart"/>
      <w:r>
        <w:rPr>
          <w:rFonts w:eastAsia="Times New Roman" w:cs="Times New Roman"/>
          <w:i/>
          <w:iCs/>
        </w:rPr>
        <w:t>human</w:t>
      </w:r>
      <w:proofErr w:type="spellEnd"/>
      <w:r>
        <w:rPr>
          <w:rFonts w:eastAsia="Times New Roman" w:cs="Times New Roman"/>
          <w:i/>
          <w:iCs/>
        </w:rPr>
        <w:t xml:space="preserve"> </w:t>
      </w:r>
      <w:proofErr w:type="spellStart"/>
      <w:r>
        <w:rPr>
          <w:rFonts w:eastAsia="Times New Roman" w:cs="Times New Roman"/>
          <w:i/>
          <w:iCs/>
        </w:rPr>
        <w:t>again</w:t>
      </w:r>
      <w:proofErr w:type="spellEnd"/>
      <w:r>
        <w:rPr>
          <w:rFonts w:eastAsia="Times New Roman" w:cs="Times New Roman"/>
          <w:i/>
          <w:iCs/>
        </w:rPr>
        <w:t>.</w:t>
      </w:r>
      <w:r>
        <w:rPr>
          <w:rFonts w:eastAsia="Times New Roman" w:cs="Times New Roman"/>
        </w:rPr>
        <w:t xml:space="preserve"> </w:t>
      </w:r>
      <w:proofErr w:type="spellStart"/>
      <w:r>
        <w:rPr>
          <w:rFonts w:eastAsia="Times New Roman" w:cs="Times New Roman"/>
        </w:rPr>
        <w:t>Basic</w:t>
      </w:r>
      <w:proofErr w:type="spellEnd"/>
      <w:r>
        <w:rPr>
          <w:rFonts w:eastAsia="Times New Roman" w:cs="Times New Roman"/>
        </w:rPr>
        <w:t xml:space="preserve"> </w:t>
      </w:r>
      <w:proofErr w:type="spellStart"/>
      <w:r>
        <w:rPr>
          <w:rFonts w:eastAsia="Times New Roman" w:cs="Times New Roman"/>
        </w:rPr>
        <w:t>Books</w:t>
      </w:r>
      <w:proofErr w:type="spellEnd"/>
      <w:r>
        <w:rPr>
          <w:rFonts w:eastAsia="Times New Roman" w:cs="Times New Roman"/>
        </w:rPr>
        <w:t>.</w:t>
      </w:r>
    </w:p>
    <w:p w14:paraId="7189B3E3" w14:textId="77777777" w:rsidR="0059371F" w:rsidRDefault="0059371F" w:rsidP="0059371F">
      <w:pPr>
        <w:numPr>
          <w:ilvl w:val="0"/>
          <w:numId w:val="31"/>
        </w:numPr>
        <w:spacing w:before="80" w:after="80" w:line="360" w:lineRule="auto"/>
      </w:pPr>
      <w:proofErr w:type="spellStart"/>
      <w:r>
        <w:rPr>
          <w:rFonts w:eastAsia="Times New Roman" w:cs="Times New Roman"/>
        </w:rPr>
        <w:t>European</w:t>
      </w:r>
      <w:proofErr w:type="spellEnd"/>
      <w:r>
        <w:rPr>
          <w:rFonts w:eastAsia="Times New Roman" w:cs="Times New Roman"/>
        </w:rPr>
        <w:t xml:space="preserve"> </w:t>
      </w:r>
      <w:proofErr w:type="spellStart"/>
      <w:r>
        <w:rPr>
          <w:rFonts w:eastAsia="Times New Roman" w:cs="Times New Roman"/>
        </w:rPr>
        <w:t>Parliament</w:t>
      </w:r>
      <w:proofErr w:type="spellEnd"/>
      <w:r>
        <w:rPr>
          <w:rFonts w:eastAsia="Times New Roman" w:cs="Times New Roman"/>
        </w:rPr>
        <w:t xml:space="preserve"> &amp; </w:t>
      </w:r>
      <w:proofErr w:type="spellStart"/>
      <w:r>
        <w:rPr>
          <w:rFonts w:eastAsia="Times New Roman" w:cs="Times New Roman"/>
        </w:rPr>
        <w:t>Council</w:t>
      </w:r>
      <w:proofErr w:type="spellEnd"/>
      <w:r>
        <w:rPr>
          <w:rFonts w:eastAsia="Times New Roman" w:cs="Times New Roman"/>
        </w:rPr>
        <w:t xml:space="preserve"> </w:t>
      </w:r>
      <w:proofErr w:type="spellStart"/>
      <w:r>
        <w:rPr>
          <w:rFonts w:eastAsia="Times New Roman" w:cs="Times New Roman"/>
        </w:rPr>
        <w:t>of</w:t>
      </w:r>
      <w:proofErr w:type="spellEnd"/>
      <w:r>
        <w:rPr>
          <w:rFonts w:eastAsia="Times New Roman" w:cs="Times New Roman"/>
        </w:rPr>
        <w:t xml:space="preserve"> </w:t>
      </w:r>
      <w:proofErr w:type="spellStart"/>
      <w:r>
        <w:rPr>
          <w:rFonts w:eastAsia="Times New Roman" w:cs="Times New Roman"/>
        </w:rPr>
        <w:t>the</w:t>
      </w:r>
      <w:proofErr w:type="spellEnd"/>
      <w:r>
        <w:rPr>
          <w:rFonts w:eastAsia="Times New Roman" w:cs="Times New Roman"/>
        </w:rPr>
        <w:t xml:space="preserve"> </w:t>
      </w:r>
      <w:proofErr w:type="spellStart"/>
      <w:r>
        <w:rPr>
          <w:rFonts w:eastAsia="Times New Roman" w:cs="Times New Roman"/>
        </w:rPr>
        <w:t>European</w:t>
      </w:r>
      <w:proofErr w:type="spellEnd"/>
      <w:r>
        <w:rPr>
          <w:rFonts w:eastAsia="Times New Roman" w:cs="Times New Roman"/>
        </w:rPr>
        <w:t xml:space="preserve"> </w:t>
      </w:r>
      <w:proofErr w:type="spellStart"/>
      <w:r>
        <w:rPr>
          <w:rFonts w:eastAsia="Times New Roman" w:cs="Times New Roman"/>
        </w:rPr>
        <w:t>Union</w:t>
      </w:r>
      <w:proofErr w:type="spellEnd"/>
      <w:r>
        <w:rPr>
          <w:rFonts w:eastAsia="Times New Roman" w:cs="Times New Roman"/>
        </w:rPr>
        <w:t xml:space="preserve">. (2016). </w:t>
      </w:r>
      <w:proofErr w:type="spellStart"/>
      <w:r>
        <w:rPr>
          <w:rFonts w:eastAsia="Times New Roman" w:cs="Times New Roman"/>
          <w:i/>
          <w:iCs/>
        </w:rPr>
        <w:t>Regulation</w:t>
      </w:r>
      <w:proofErr w:type="spellEnd"/>
      <w:r>
        <w:rPr>
          <w:rFonts w:eastAsia="Times New Roman" w:cs="Times New Roman"/>
          <w:i/>
          <w:iCs/>
        </w:rPr>
        <w:t xml:space="preserve"> (EU) 2016/679 (General Data </w:t>
      </w:r>
      <w:proofErr w:type="spellStart"/>
      <w:r>
        <w:rPr>
          <w:rFonts w:eastAsia="Times New Roman" w:cs="Times New Roman"/>
          <w:i/>
          <w:iCs/>
        </w:rPr>
        <w:t>Protection</w:t>
      </w:r>
      <w:proofErr w:type="spellEnd"/>
      <w:r>
        <w:rPr>
          <w:rFonts w:eastAsia="Times New Roman" w:cs="Times New Roman"/>
          <w:i/>
          <w:iCs/>
        </w:rPr>
        <w:t xml:space="preserve"> </w:t>
      </w:r>
      <w:proofErr w:type="spellStart"/>
      <w:r>
        <w:rPr>
          <w:rFonts w:eastAsia="Times New Roman" w:cs="Times New Roman"/>
          <w:i/>
          <w:iCs/>
        </w:rPr>
        <w:t>Regulation</w:t>
      </w:r>
      <w:proofErr w:type="spellEnd"/>
      <w:r>
        <w:rPr>
          <w:rFonts w:eastAsia="Times New Roman" w:cs="Times New Roman"/>
          <w:i/>
          <w:iCs/>
        </w:rPr>
        <w:t>).</w:t>
      </w:r>
      <w:r>
        <w:rPr>
          <w:rFonts w:eastAsia="Times New Roman" w:cs="Times New Roman"/>
        </w:rPr>
        <w:t xml:space="preserve"> </w:t>
      </w:r>
      <w:proofErr w:type="spellStart"/>
      <w:r>
        <w:rPr>
          <w:rFonts w:eastAsia="Times New Roman" w:cs="Times New Roman"/>
        </w:rPr>
        <w:t>Official</w:t>
      </w:r>
      <w:proofErr w:type="spellEnd"/>
      <w:r>
        <w:rPr>
          <w:rFonts w:eastAsia="Times New Roman" w:cs="Times New Roman"/>
        </w:rPr>
        <w:t xml:space="preserve"> </w:t>
      </w:r>
      <w:proofErr w:type="spellStart"/>
      <w:r>
        <w:rPr>
          <w:rFonts w:eastAsia="Times New Roman" w:cs="Times New Roman"/>
        </w:rPr>
        <w:t>Journal</w:t>
      </w:r>
      <w:proofErr w:type="spellEnd"/>
      <w:r>
        <w:rPr>
          <w:rFonts w:eastAsia="Times New Roman" w:cs="Times New Roman"/>
        </w:rPr>
        <w:t xml:space="preserve"> </w:t>
      </w:r>
      <w:proofErr w:type="spellStart"/>
      <w:r>
        <w:rPr>
          <w:rFonts w:eastAsia="Times New Roman" w:cs="Times New Roman"/>
        </w:rPr>
        <w:t>of</w:t>
      </w:r>
      <w:proofErr w:type="spellEnd"/>
      <w:r>
        <w:rPr>
          <w:rFonts w:eastAsia="Times New Roman" w:cs="Times New Roman"/>
        </w:rPr>
        <w:t xml:space="preserve"> </w:t>
      </w:r>
      <w:proofErr w:type="spellStart"/>
      <w:r>
        <w:rPr>
          <w:rFonts w:eastAsia="Times New Roman" w:cs="Times New Roman"/>
        </w:rPr>
        <w:t>the</w:t>
      </w:r>
      <w:proofErr w:type="spellEnd"/>
      <w:r>
        <w:rPr>
          <w:rFonts w:eastAsia="Times New Roman" w:cs="Times New Roman"/>
        </w:rPr>
        <w:t xml:space="preserve"> </w:t>
      </w:r>
      <w:proofErr w:type="spellStart"/>
      <w:r>
        <w:rPr>
          <w:rFonts w:eastAsia="Times New Roman" w:cs="Times New Roman"/>
        </w:rPr>
        <w:t>European</w:t>
      </w:r>
      <w:proofErr w:type="spellEnd"/>
      <w:r>
        <w:rPr>
          <w:rFonts w:eastAsia="Times New Roman" w:cs="Times New Roman"/>
        </w:rPr>
        <w:t xml:space="preserve"> </w:t>
      </w:r>
      <w:proofErr w:type="spellStart"/>
      <w:r>
        <w:rPr>
          <w:rFonts w:eastAsia="Times New Roman" w:cs="Times New Roman"/>
        </w:rPr>
        <w:t>Union</w:t>
      </w:r>
      <w:proofErr w:type="spellEnd"/>
      <w:r>
        <w:rPr>
          <w:rFonts w:eastAsia="Times New Roman" w:cs="Times New Roman"/>
        </w:rPr>
        <w:t>, L 119, 1–88. https://eur-lex.europa.eu/eli/reg/2016/679/oj</w:t>
      </w:r>
    </w:p>
    <w:p w14:paraId="4AC6F138" w14:textId="77777777" w:rsidR="0059371F" w:rsidRDefault="0059371F" w:rsidP="0059371F">
      <w:pPr>
        <w:numPr>
          <w:ilvl w:val="0"/>
          <w:numId w:val="31"/>
        </w:numPr>
        <w:spacing w:before="80" w:after="80" w:line="360" w:lineRule="auto"/>
      </w:pPr>
      <w:proofErr w:type="spellStart"/>
      <w:r>
        <w:rPr>
          <w:rFonts w:eastAsia="Times New Roman" w:cs="Times New Roman"/>
        </w:rPr>
        <w:t>Article</w:t>
      </w:r>
      <w:proofErr w:type="spellEnd"/>
      <w:r>
        <w:rPr>
          <w:rFonts w:eastAsia="Times New Roman" w:cs="Times New Roman"/>
        </w:rPr>
        <w:t xml:space="preserve"> 29 Data </w:t>
      </w:r>
      <w:proofErr w:type="spellStart"/>
      <w:r>
        <w:rPr>
          <w:rFonts w:eastAsia="Times New Roman" w:cs="Times New Roman"/>
        </w:rPr>
        <w:t>Protection</w:t>
      </w:r>
      <w:proofErr w:type="spellEnd"/>
      <w:r>
        <w:rPr>
          <w:rFonts w:eastAsia="Times New Roman" w:cs="Times New Roman"/>
        </w:rPr>
        <w:t xml:space="preserve"> </w:t>
      </w:r>
      <w:proofErr w:type="spellStart"/>
      <w:r>
        <w:rPr>
          <w:rFonts w:eastAsia="Times New Roman" w:cs="Times New Roman"/>
        </w:rPr>
        <w:t>Working</w:t>
      </w:r>
      <w:proofErr w:type="spellEnd"/>
      <w:r>
        <w:rPr>
          <w:rFonts w:eastAsia="Times New Roman" w:cs="Times New Roman"/>
        </w:rPr>
        <w:t xml:space="preserve"> </w:t>
      </w:r>
      <w:proofErr w:type="spellStart"/>
      <w:r>
        <w:rPr>
          <w:rFonts w:eastAsia="Times New Roman" w:cs="Times New Roman"/>
        </w:rPr>
        <w:t>Party</w:t>
      </w:r>
      <w:proofErr w:type="spellEnd"/>
      <w:r>
        <w:rPr>
          <w:rFonts w:eastAsia="Times New Roman" w:cs="Times New Roman"/>
        </w:rPr>
        <w:t xml:space="preserve">. (2017). </w:t>
      </w:r>
      <w:proofErr w:type="spellStart"/>
      <w:r>
        <w:rPr>
          <w:rFonts w:eastAsia="Times New Roman" w:cs="Times New Roman"/>
          <w:i/>
          <w:iCs/>
        </w:rPr>
        <w:t>Guidelines</w:t>
      </w:r>
      <w:proofErr w:type="spellEnd"/>
      <w:r>
        <w:rPr>
          <w:rFonts w:eastAsia="Times New Roman" w:cs="Times New Roman"/>
          <w:i/>
          <w:iCs/>
        </w:rPr>
        <w:t xml:space="preserve"> </w:t>
      </w:r>
      <w:proofErr w:type="spellStart"/>
      <w:r>
        <w:rPr>
          <w:rFonts w:eastAsia="Times New Roman" w:cs="Times New Roman"/>
          <w:i/>
          <w:iCs/>
        </w:rPr>
        <w:t>on</w:t>
      </w:r>
      <w:proofErr w:type="spellEnd"/>
      <w:r>
        <w:rPr>
          <w:rFonts w:eastAsia="Times New Roman" w:cs="Times New Roman"/>
          <w:i/>
          <w:iCs/>
        </w:rPr>
        <w:t xml:space="preserve"> Data </w:t>
      </w:r>
      <w:proofErr w:type="spellStart"/>
      <w:r>
        <w:rPr>
          <w:rFonts w:eastAsia="Times New Roman" w:cs="Times New Roman"/>
          <w:i/>
          <w:iCs/>
        </w:rPr>
        <w:t>Protection</w:t>
      </w:r>
      <w:proofErr w:type="spellEnd"/>
      <w:r>
        <w:rPr>
          <w:rFonts w:eastAsia="Times New Roman" w:cs="Times New Roman"/>
          <w:i/>
          <w:iCs/>
        </w:rPr>
        <w:t xml:space="preserve"> </w:t>
      </w:r>
      <w:proofErr w:type="spellStart"/>
      <w:r>
        <w:rPr>
          <w:rFonts w:eastAsia="Times New Roman" w:cs="Times New Roman"/>
          <w:i/>
          <w:iCs/>
        </w:rPr>
        <w:t>Impact</w:t>
      </w:r>
      <w:proofErr w:type="spellEnd"/>
      <w:r>
        <w:rPr>
          <w:rFonts w:eastAsia="Times New Roman" w:cs="Times New Roman"/>
          <w:i/>
          <w:iCs/>
        </w:rPr>
        <w:t xml:space="preserve"> </w:t>
      </w:r>
      <w:proofErr w:type="spellStart"/>
      <w:r>
        <w:rPr>
          <w:rFonts w:eastAsia="Times New Roman" w:cs="Times New Roman"/>
          <w:i/>
          <w:iCs/>
        </w:rPr>
        <w:t>Assessment</w:t>
      </w:r>
      <w:proofErr w:type="spellEnd"/>
      <w:r>
        <w:rPr>
          <w:rFonts w:eastAsia="Times New Roman" w:cs="Times New Roman"/>
          <w:i/>
          <w:iCs/>
        </w:rPr>
        <w:t xml:space="preserve"> (DPIA) </w:t>
      </w:r>
      <w:proofErr w:type="spellStart"/>
      <w:r>
        <w:rPr>
          <w:rFonts w:eastAsia="Times New Roman" w:cs="Times New Roman"/>
          <w:i/>
          <w:iCs/>
        </w:rPr>
        <w:t>and</w:t>
      </w:r>
      <w:proofErr w:type="spellEnd"/>
      <w:r>
        <w:rPr>
          <w:rFonts w:eastAsia="Times New Roman" w:cs="Times New Roman"/>
          <w:i/>
          <w:iCs/>
        </w:rPr>
        <w:t xml:space="preserve"> </w:t>
      </w:r>
      <w:proofErr w:type="spellStart"/>
      <w:r>
        <w:rPr>
          <w:rFonts w:eastAsia="Times New Roman" w:cs="Times New Roman"/>
          <w:i/>
          <w:iCs/>
        </w:rPr>
        <w:t>determining</w:t>
      </w:r>
      <w:proofErr w:type="spellEnd"/>
      <w:r>
        <w:rPr>
          <w:rFonts w:eastAsia="Times New Roman" w:cs="Times New Roman"/>
          <w:i/>
          <w:iCs/>
        </w:rPr>
        <w:t xml:space="preserve"> </w:t>
      </w:r>
      <w:proofErr w:type="spellStart"/>
      <w:r>
        <w:rPr>
          <w:rFonts w:eastAsia="Times New Roman" w:cs="Times New Roman"/>
          <w:i/>
          <w:iCs/>
        </w:rPr>
        <w:t>whether</w:t>
      </w:r>
      <w:proofErr w:type="spellEnd"/>
      <w:r>
        <w:rPr>
          <w:rFonts w:eastAsia="Times New Roman" w:cs="Times New Roman"/>
          <w:i/>
          <w:iCs/>
        </w:rPr>
        <w:t xml:space="preserve"> </w:t>
      </w:r>
      <w:proofErr w:type="spellStart"/>
      <w:r>
        <w:rPr>
          <w:rFonts w:eastAsia="Times New Roman" w:cs="Times New Roman"/>
          <w:i/>
          <w:iCs/>
        </w:rPr>
        <w:t>processing</w:t>
      </w:r>
      <w:proofErr w:type="spellEnd"/>
      <w:r>
        <w:rPr>
          <w:rFonts w:eastAsia="Times New Roman" w:cs="Times New Roman"/>
          <w:i/>
          <w:iCs/>
        </w:rPr>
        <w:t xml:space="preserve"> </w:t>
      </w:r>
      <w:proofErr w:type="spellStart"/>
      <w:r>
        <w:rPr>
          <w:rFonts w:eastAsia="Times New Roman" w:cs="Times New Roman"/>
          <w:i/>
          <w:iCs/>
        </w:rPr>
        <w:t>is</w:t>
      </w:r>
      <w:proofErr w:type="spellEnd"/>
      <w:r>
        <w:rPr>
          <w:rFonts w:eastAsia="Times New Roman" w:cs="Times New Roman"/>
          <w:i/>
          <w:iCs/>
        </w:rPr>
        <w:t xml:space="preserve"> “</w:t>
      </w:r>
      <w:proofErr w:type="spellStart"/>
      <w:r>
        <w:rPr>
          <w:rFonts w:eastAsia="Times New Roman" w:cs="Times New Roman"/>
          <w:i/>
          <w:iCs/>
        </w:rPr>
        <w:t>likely</w:t>
      </w:r>
      <w:proofErr w:type="spellEnd"/>
      <w:r>
        <w:rPr>
          <w:rFonts w:eastAsia="Times New Roman" w:cs="Times New Roman"/>
          <w:i/>
          <w:iCs/>
        </w:rPr>
        <w:t xml:space="preserve"> </w:t>
      </w:r>
      <w:proofErr w:type="spellStart"/>
      <w:r>
        <w:rPr>
          <w:rFonts w:eastAsia="Times New Roman" w:cs="Times New Roman"/>
          <w:i/>
          <w:iCs/>
        </w:rPr>
        <w:t>to</w:t>
      </w:r>
      <w:proofErr w:type="spellEnd"/>
      <w:r>
        <w:rPr>
          <w:rFonts w:eastAsia="Times New Roman" w:cs="Times New Roman"/>
          <w:i/>
          <w:iCs/>
        </w:rPr>
        <w:t xml:space="preserve"> </w:t>
      </w:r>
      <w:proofErr w:type="spellStart"/>
      <w:r>
        <w:rPr>
          <w:rFonts w:eastAsia="Times New Roman" w:cs="Times New Roman"/>
          <w:i/>
          <w:iCs/>
        </w:rPr>
        <w:t>result</w:t>
      </w:r>
      <w:proofErr w:type="spellEnd"/>
      <w:r>
        <w:rPr>
          <w:rFonts w:eastAsia="Times New Roman" w:cs="Times New Roman"/>
          <w:i/>
          <w:iCs/>
        </w:rPr>
        <w:t xml:space="preserve"> </w:t>
      </w:r>
      <w:proofErr w:type="spellStart"/>
      <w:r>
        <w:rPr>
          <w:rFonts w:eastAsia="Times New Roman" w:cs="Times New Roman"/>
          <w:i/>
          <w:iCs/>
        </w:rPr>
        <w:t>in</w:t>
      </w:r>
      <w:proofErr w:type="spellEnd"/>
      <w:r>
        <w:rPr>
          <w:rFonts w:eastAsia="Times New Roman" w:cs="Times New Roman"/>
          <w:i/>
          <w:iCs/>
        </w:rPr>
        <w:t xml:space="preserve"> a </w:t>
      </w:r>
      <w:proofErr w:type="spellStart"/>
      <w:r>
        <w:rPr>
          <w:rFonts w:eastAsia="Times New Roman" w:cs="Times New Roman"/>
          <w:i/>
          <w:iCs/>
        </w:rPr>
        <w:t>high</w:t>
      </w:r>
      <w:proofErr w:type="spellEnd"/>
      <w:r>
        <w:rPr>
          <w:rFonts w:eastAsia="Times New Roman" w:cs="Times New Roman"/>
          <w:i/>
          <w:iCs/>
        </w:rPr>
        <w:t xml:space="preserve"> </w:t>
      </w:r>
      <w:proofErr w:type="spellStart"/>
      <w:r>
        <w:rPr>
          <w:rFonts w:eastAsia="Times New Roman" w:cs="Times New Roman"/>
          <w:i/>
          <w:iCs/>
        </w:rPr>
        <w:t>risk</w:t>
      </w:r>
      <w:proofErr w:type="spellEnd"/>
      <w:r>
        <w:rPr>
          <w:rFonts w:eastAsia="Times New Roman" w:cs="Times New Roman"/>
          <w:i/>
          <w:iCs/>
        </w:rPr>
        <w:t xml:space="preserve">” </w:t>
      </w:r>
      <w:proofErr w:type="spellStart"/>
      <w:r>
        <w:rPr>
          <w:rFonts w:eastAsia="Times New Roman" w:cs="Times New Roman"/>
          <w:i/>
          <w:iCs/>
        </w:rPr>
        <w:t>for</w:t>
      </w:r>
      <w:proofErr w:type="spellEnd"/>
      <w:r>
        <w:rPr>
          <w:rFonts w:eastAsia="Times New Roman" w:cs="Times New Roman"/>
          <w:i/>
          <w:iCs/>
        </w:rPr>
        <w:t xml:space="preserve"> </w:t>
      </w:r>
      <w:proofErr w:type="spellStart"/>
      <w:r>
        <w:rPr>
          <w:rFonts w:eastAsia="Times New Roman" w:cs="Times New Roman"/>
          <w:i/>
          <w:iCs/>
        </w:rPr>
        <w:t>the</w:t>
      </w:r>
      <w:proofErr w:type="spellEnd"/>
      <w:r>
        <w:rPr>
          <w:rFonts w:eastAsia="Times New Roman" w:cs="Times New Roman"/>
          <w:i/>
          <w:iCs/>
        </w:rPr>
        <w:t xml:space="preserve"> </w:t>
      </w:r>
      <w:proofErr w:type="spellStart"/>
      <w:r>
        <w:rPr>
          <w:rFonts w:eastAsia="Times New Roman" w:cs="Times New Roman"/>
          <w:i/>
          <w:iCs/>
        </w:rPr>
        <w:t>purposes</w:t>
      </w:r>
      <w:proofErr w:type="spellEnd"/>
      <w:r>
        <w:rPr>
          <w:rFonts w:eastAsia="Times New Roman" w:cs="Times New Roman"/>
          <w:i/>
          <w:iCs/>
        </w:rPr>
        <w:t xml:space="preserve"> </w:t>
      </w:r>
      <w:proofErr w:type="spellStart"/>
      <w:r>
        <w:rPr>
          <w:rFonts w:eastAsia="Times New Roman" w:cs="Times New Roman"/>
          <w:i/>
          <w:iCs/>
        </w:rPr>
        <w:t>of</w:t>
      </w:r>
      <w:proofErr w:type="spellEnd"/>
      <w:r>
        <w:rPr>
          <w:rFonts w:eastAsia="Times New Roman" w:cs="Times New Roman"/>
          <w:i/>
          <w:iCs/>
        </w:rPr>
        <w:t xml:space="preserve"> </w:t>
      </w:r>
      <w:proofErr w:type="spellStart"/>
      <w:r>
        <w:rPr>
          <w:rFonts w:eastAsia="Times New Roman" w:cs="Times New Roman"/>
          <w:i/>
          <w:iCs/>
        </w:rPr>
        <w:t>Regulation</w:t>
      </w:r>
      <w:proofErr w:type="spellEnd"/>
      <w:r>
        <w:rPr>
          <w:rFonts w:eastAsia="Times New Roman" w:cs="Times New Roman"/>
          <w:i/>
          <w:iCs/>
        </w:rPr>
        <w:t xml:space="preserve"> 2016/679.</w:t>
      </w:r>
      <w:r>
        <w:rPr>
          <w:rFonts w:eastAsia="Times New Roman" w:cs="Times New Roman"/>
        </w:rPr>
        <w:t xml:space="preserve"> </w:t>
      </w:r>
      <w:proofErr w:type="spellStart"/>
      <w:r>
        <w:rPr>
          <w:rFonts w:eastAsia="Times New Roman" w:cs="Times New Roman"/>
        </w:rPr>
        <w:t>European</w:t>
      </w:r>
      <w:proofErr w:type="spellEnd"/>
      <w:r>
        <w:rPr>
          <w:rFonts w:eastAsia="Times New Roman" w:cs="Times New Roman"/>
        </w:rPr>
        <w:t xml:space="preserve"> </w:t>
      </w:r>
      <w:proofErr w:type="spellStart"/>
      <w:r>
        <w:rPr>
          <w:rFonts w:eastAsia="Times New Roman" w:cs="Times New Roman"/>
        </w:rPr>
        <w:t>Commission</w:t>
      </w:r>
      <w:proofErr w:type="spellEnd"/>
      <w:r>
        <w:rPr>
          <w:rFonts w:eastAsia="Times New Roman" w:cs="Times New Roman"/>
        </w:rPr>
        <w:t>. https://ec.europa.eu/newsroom/article29/items/611236</w:t>
      </w:r>
    </w:p>
    <w:p w14:paraId="4D20BE98" w14:textId="77777777" w:rsidR="0059371F" w:rsidRDefault="0059371F" w:rsidP="0059371F">
      <w:pPr>
        <w:numPr>
          <w:ilvl w:val="0"/>
          <w:numId w:val="31"/>
        </w:numPr>
        <w:spacing w:before="80" w:after="80" w:line="360" w:lineRule="auto"/>
      </w:pPr>
      <w:proofErr w:type="spellStart"/>
      <w:r>
        <w:rPr>
          <w:rFonts w:eastAsia="Times New Roman" w:cs="Times New Roman"/>
        </w:rPr>
        <w:t>Grand</w:t>
      </w:r>
      <w:proofErr w:type="spellEnd"/>
      <w:r>
        <w:rPr>
          <w:rFonts w:eastAsia="Times New Roman" w:cs="Times New Roman"/>
        </w:rPr>
        <w:t xml:space="preserve"> </w:t>
      </w:r>
      <w:proofErr w:type="spellStart"/>
      <w:r>
        <w:rPr>
          <w:rFonts w:eastAsia="Times New Roman" w:cs="Times New Roman"/>
        </w:rPr>
        <w:t>View</w:t>
      </w:r>
      <w:proofErr w:type="spellEnd"/>
      <w:r>
        <w:rPr>
          <w:rFonts w:eastAsia="Times New Roman" w:cs="Times New Roman"/>
        </w:rPr>
        <w:t xml:space="preserve"> </w:t>
      </w:r>
      <w:proofErr w:type="spellStart"/>
      <w:r>
        <w:rPr>
          <w:rFonts w:eastAsia="Times New Roman" w:cs="Times New Roman"/>
        </w:rPr>
        <w:t>Research</w:t>
      </w:r>
      <w:proofErr w:type="spellEnd"/>
      <w:r>
        <w:rPr>
          <w:rFonts w:eastAsia="Times New Roman" w:cs="Times New Roman"/>
        </w:rPr>
        <w:t xml:space="preserve">. (2024). </w:t>
      </w:r>
      <w:proofErr w:type="spellStart"/>
      <w:r>
        <w:rPr>
          <w:rFonts w:eastAsia="Times New Roman" w:cs="Times New Roman"/>
          <w:i/>
          <w:iCs/>
        </w:rPr>
        <w:t>Dementia</w:t>
      </w:r>
      <w:proofErr w:type="spellEnd"/>
      <w:r>
        <w:rPr>
          <w:rFonts w:eastAsia="Times New Roman" w:cs="Times New Roman"/>
          <w:i/>
          <w:iCs/>
        </w:rPr>
        <w:t xml:space="preserve"> </w:t>
      </w:r>
      <w:proofErr w:type="spellStart"/>
      <w:r>
        <w:rPr>
          <w:rFonts w:eastAsia="Times New Roman" w:cs="Times New Roman"/>
          <w:i/>
          <w:iCs/>
        </w:rPr>
        <w:t>care</w:t>
      </w:r>
      <w:proofErr w:type="spellEnd"/>
      <w:r>
        <w:rPr>
          <w:rFonts w:eastAsia="Times New Roman" w:cs="Times New Roman"/>
          <w:i/>
          <w:iCs/>
        </w:rPr>
        <w:t xml:space="preserve"> </w:t>
      </w:r>
      <w:proofErr w:type="spellStart"/>
      <w:r>
        <w:rPr>
          <w:rFonts w:eastAsia="Times New Roman" w:cs="Times New Roman"/>
          <w:i/>
          <w:iCs/>
        </w:rPr>
        <w:t>market</w:t>
      </w:r>
      <w:proofErr w:type="spellEnd"/>
      <w:r>
        <w:rPr>
          <w:rFonts w:eastAsia="Times New Roman" w:cs="Times New Roman"/>
          <w:i/>
          <w:iCs/>
        </w:rPr>
        <w:t xml:space="preserve"> </w:t>
      </w:r>
      <w:proofErr w:type="spellStart"/>
      <w:r>
        <w:rPr>
          <w:rFonts w:eastAsia="Times New Roman" w:cs="Times New Roman"/>
          <w:i/>
          <w:iCs/>
        </w:rPr>
        <w:t>size</w:t>
      </w:r>
      <w:proofErr w:type="spellEnd"/>
      <w:r>
        <w:rPr>
          <w:rFonts w:eastAsia="Times New Roman" w:cs="Times New Roman"/>
          <w:i/>
          <w:iCs/>
        </w:rPr>
        <w:t xml:space="preserve">, </w:t>
      </w:r>
      <w:proofErr w:type="spellStart"/>
      <w:r>
        <w:rPr>
          <w:rFonts w:eastAsia="Times New Roman" w:cs="Times New Roman"/>
          <w:i/>
          <w:iCs/>
        </w:rPr>
        <w:t>share</w:t>
      </w:r>
      <w:proofErr w:type="spellEnd"/>
      <w:r>
        <w:rPr>
          <w:rFonts w:eastAsia="Times New Roman" w:cs="Times New Roman"/>
          <w:i/>
          <w:iCs/>
        </w:rPr>
        <w:t xml:space="preserve"> &amp; </w:t>
      </w:r>
      <w:proofErr w:type="spellStart"/>
      <w:r>
        <w:rPr>
          <w:rFonts w:eastAsia="Times New Roman" w:cs="Times New Roman"/>
          <w:i/>
          <w:iCs/>
        </w:rPr>
        <w:t>trends</w:t>
      </w:r>
      <w:proofErr w:type="spellEnd"/>
      <w:r>
        <w:rPr>
          <w:rFonts w:eastAsia="Times New Roman" w:cs="Times New Roman"/>
          <w:i/>
          <w:iCs/>
        </w:rPr>
        <w:t xml:space="preserve"> </w:t>
      </w:r>
      <w:proofErr w:type="spellStart"/>
      <w:r>
        <w:rPr>
          <w:rFonts w:eastAsia="Times New Roman" w:cs="Times New Roman"/>
          <w:i/>
          <w:iCs/>
        </w:rPr>
        <w:t>analysis</w:t>
      </w:r>
      <w:proofErr w:type="spellEnd"/>
      <w:r>
        <w:rPr>
          <w:rFonts w:eastAsia="Times New Roman" w:cs="Times New Roman"/>
          <w:i/>
          <w:iCs/>
        </w:rPr>
        <w:t xml:space="preserve"> </w:t>
      </w:r>
      <w:proofErr w:type="spellStart"/>
      <w:r>
        <w:rPr>
          <w:rFonts w:eastAsia="Times New Roman" w:cs="Times New Roman"/>
          <w:i/>
          <w:iCs/>
        </w:rPr>
        <w:t>report</w:t>
      </w:r>
      <w:proofErr w:type="spellEnd"/>
      <w:r>
        <w:rPr>
          <w:rFonts w:eastAsia="Times New Roman" w:cs="Times New Roman"/>
          <w:i/>
          <w:iCs/>
        </w:rPr>
        <w:t>, 2024–2030.</w:t>
      </w:r>
      <w:r>
        <w:rPr>
          <w:rFonts w:eastAsia="Times New Roman" w:cs="Times New Roman"/>
        </w:rPr>
        <w:t xml:space="preserve"> </w:t>
      </w:r>
      <w:proofErr w:type="spellStart"/>
      <w:r>
        <w:rPr>
          <w:rFonts w:eastAsia="Times New Roman" w:cs="Times New Roman"/>
        </w:rPr>
        <w:t>Grand</w:t>
      </w:r>
      <w:proofErr w:type="spellEnd"/>
      <w:r>
        <w:rPr>
          <w:rFonts w:eastAsia="Times New Roman" w:cs="Times New Roman"/>
        </w:rPr>
        <w:t xml:space="preserve"> </w:t>
      </w:r>
      <w:proofErr w:type="spellStart"/>
      <w:r>
        <w:rPr>
          <w:rFonts w:eastAsia="Times New Roman" w:cs="Times New Roman"/>
        </w:rPr>
        <w:t>View</w:t>
      </w:r>
      <w:proofErr w:type="spellEnd"/>
      <w:r>
        <w:rPr>
          <w:rFonts w:eastAsia="Times New Roman" w:cs="Times New Roman"/>
        </w:rPr>
        <w:t xml:space="preserve"> </w:t>
      </w:r>
      <w:proofErr w:type="spellStart"/>
      <w:r>
        <w:rPr>
          <w:rFonts w:eastAsia="Times New Roman" w:cs="Times New Roman"/>
        </w:rPr>
        <w:t>Research</w:t>
      </w:r>
      <w:proofErr w:type="spellEnd"/>
      <w:r>
        <w:rPr>
          <w:rFonts w:eastAsia="Times New Roman" w:cs="Times New Roman"/>
        </w:rPr>
        <w:t>. https://www.grandviewresearch.com/industry-analysis/dementia-care-market</w:t>
      </w:r>
    </w:p>
    <w:p w14:paraId="7C3CB178" w14:textId="77777777" w:rsidR="0059371F" w:rsidRDefault="0059371F" w:rsidP="0059371F">
      <w:pPr>
        <w:spacing w:before="120"/>
      </w:pPr>
    </w:p>
    <w:p w14:paraId="67B33A9A" w14:textId="77777777" w:rsidR="004C4179" w:rsidRPr="007D0AC8" w:rsidRDefault="004C4179" w:rsidP="004C4179">
      <w:pPr>
        <w:jc w:val="left"/>
      </w:pPr>
    </w:p>
    <w:sectPr w:rsidR="004C4179" w:rsidRPr="007D0AC8" w:rsidSect="007D0AC8">
      <w:headerReference w:type="default" r:id="rId11"/>
      <w:footerReference w:type="default" r:id="rId12"/>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0CFC0" w14:textId="77777777" w:rsidR="00433CBC" w:rsidRDefault="00433CBC" w:rsidP="00A935EF">
      <w:pPr>
        <w:spacing w:after="0" w:line="240" w:lineRule="auto"/>
      </w:pPr>
      <w:r>
        <w:separator/>
      </w:r>
    </w:p>
  </w:endnote>
  <w:endnote w:type="continuationSeparator" w:id="0">
    <w:p w14:paraId="446B9329" w14:textId="77777777" w:rsidR="00433CBC" w:rsidRDefault="00433CBC" w:rsidP="00A935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096373"/>
      <w:docPartObj>
        <w:docPartGallery w:val="Page Numbers (Bottom of Page)"/>
        <w:docPartUnique/>
      </w:docPartObj>
    </w:sdtPr>
    <w:sdtEndPr>
      <w:rPr>
        <w:noProof/>
      </w:rPr>
    </w:sdtEndPr>
    <w:sdtContent>
      <w:p w14:paraId="404200B4" w14:textId="115ABCF8" w:rsidR="00A935EF" w:rsidRDefault="00A935E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6EB640" w14:textId="77777777" w:rsidR="00A935EF" w:rsidRDefault="00A935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5534E" w14:textId="77777777" w:rsidR="00433CBC" w:rsidRDefault="00433CBC" w:rsidP="00A935EF">
      <w:pPr>
        <w:spacing w:after="0" w:line="240" w:lineRule="auto"/>
      </w:pPr>
      <w:r>
        <w:separator/>
      </w:r>
    </w:p>
  </w:footnote>
  <w:footnote w:type="continuationSeparator" w:id="0">
    <w:p w14:paraId="62E4E33A" w14:textId="77777777" w:rsidR="00433CBC" w:rsidRDefault="00433CBC" w:rsidP="00A935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4D9D9" w14:textId="2C27A8D8" w:rsidR="00A935EF" w:rsidRPr="00A935EF" w:rsidRDefault="00A935EF" w:rsidP="00A935EF">
    <w:pPr>
      <w:pBdr>
        <w:top w:val="nil"/>
        <w:left w:val="nil"/>
        <w:bottom w:val="nil"/>
        <w:right w:val="nil"/>
        <w:between w:val="nil"/>
      </w:pBdr>
      <w:tabs>
        <w:tab w:val="center" w:pos="4536"/>
        <w:tab w:val="right" w:pos="9072"/>
      </w:tabs>
      <w:spacing w:after="0" w:line="240" w:lineRule="auto"/>
      <w:jc w:val="right"/>
      <w:rPr>
        <w:b/>
        <w:bCs/>
        <w:color w:val="000000"/>
        <w:sz w:val="14"/>
        <w:szCs w:val="14"/>
      </w:rPr>
    </w:pPr>
    <w:r w:rsidRPr="00F2466B">
      <w:rPr>
        <w:rFonts w:ascii="Arial" w:hAnsi="Arial" w:cs="Arial"/>
        <w:noProof/>
      </w:rPr>
      <w:drawing>
        <wp:anchor distT="0" distB="0" distL="114300" distR="114300" simplePos="0" relativeHeight="251659264" behindDoc="0" locked="0" layoutInCell="1" hidden="0" allowOverlap="1" wp14:anchorId="03E82CF8" wp14:editId="7D11CD0E">
          <wp:simplePos x="0" y="0"/>
          <wp:positionH relativeFrom="leftMargin">
            <wp:align>right</wp:align>
          </wp:positionH>
          <wp:positionV relativeFrom="paragraph">
            <wp:posOffset>6360</wp:posOffset>
          </wp:positionV>
          <wp:extent cx="299286" cy="300251"/>
          <wp:effectExtent l="0" t="0" r="5715" b="5080"/>
          <wp:wrapNone/>
          <wp:docPr id="1394215584" name="Picture 1394215584"/>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99286" cy="300251"/>
                  </a:xfrm>
                  <a:prstGeom prst="rect">
                    <a:avLst/>
                  </a:prstGeom>
                  <a:ln/>
                </pic:spPr>
              </pic:pic>
            </a:graphicData>
          </a:graphic>
          <wp14:sizeRelH relativeFrom="margin">
            <wp14:pctWidth>0</wp14:pctWidth>
          </wp14:sizeRelH>
          <wp14:sizeRelV relativeFrom="margin">
            <wp14:pctHeight>0</wp14:pctHeight>
          </wp14:sizeRelV>
        </wp:anchor>
      </w:drawing>
    </w:r>
    <w:r>
      <w:rPr>
        <w:color w:val="000000"/>
        <w:sz w:val="14"/>
        <w:szCs w:val="14"/>
      </w:rPr>
      <w:t xml:space="preserve">Проект по дисциплина </w:t>
    </w:r>
    <w:r>
      <w:rPr>
        <w:color w:val="000000"/>
        <w:sz w:val="14"/>
        <w:szCs w:val="14"/>
        <w:lang w:val="en-US"/>
      </w:rPr>
      <w:t>“</w:t>
    </w:r>
    <w:proofErr w:type="spellStart"/>
    <w:r w:rsidRPr="00A935EF">
      <w:rPr>
        <w:color w:val="000000"/>
        <w:sz w:val="14"/>
        <w:szCs w:val="14"/>
        <w:lang w:val="en-US"/>
      </w:rPr>
      <w:t>Мениджмънт</w:t>
    </w:r>
    <w:proofErr w:type="spellEnd"/>
    <w:r w:rsidRPr="00A935EF">
      <w:rPr>
        <w:color w:val="000000"/>
        <w:sz w:val="14"/>
        <w:szCs w:val="14"/>
        <w:lang w:val="en-US"/>
      </w:rPr>
      <w:t xml:space="preserve"> </w:t>
    </w:r>
    <w:proofErr w:type="spellStart"/>
    <w:r w:rsidRPr="00A935EF">
      <w:rPr>
        <w:color w:val="000000"/>
        <w:sz w:val="14"/>
        <w:szCs w:val="14"/>
        <w:lang w:val="en-US"/>
      </w:rPr>
      <w:t>на</w:t>
    </w:r>
    <w:proofErr w:type="spellEnd"/>
    <w:r w:rsidRPr="00A935EF">
      <w:rPr>
        <w:color w:val="000000"/>
        <w:sz w:val="14"/>
        <w:szCs w:val="14"/>
        <w:lang w:val="en-US"/>
      </w:rPr>
      <w:t xml:space="preserve"> </w:t>
    </w:r>
    <w:proofErr w:type="spellStart"/>
    <w:r w:rsidRPr="00A935EF">
      <w:rPr>
        <w:color w:val="000000"/>
        <w:sz w:val="14"/>
        <w:szCs w:val="14"/>
        <w:lang w:val="en-US"/>
      </w:rPr>
      <w:t>информационни</w:t>
    </w:r>
    <w:proofErr w:type="spellEnd"/>
    <w:r w:rsidRPr="00A935EF">
      <w:rPr>
        <w:color w:val="000000"/>
        <w:sz w:val="14"/>
        <w:szCs w:val="14"/>
        <w:lang w:val="en-US"/>
      </w:rPr>
      <w:t xml:space="preserve"> </w:t>
    </w:r>
    <w:proofErr w:type="spellStart"/>
    <w:r w:rsidRPr="00A935EF">
      <w:rPr>
        <w:color w:val="000000"/>
        <w:sz w:val="14"/>
        <w:szCs w:val="14"/>
        <w:lang w:val="en-US"/>
      </w:rPr>
      <w:t>системи</w:t>
    </w:r>
    <w:proofErr w:type="spellEnd"/>
    <w:r>
      <w:rPr>
        <w:color w:val="000000"/>
        <w:sz w:val="14"/>
        <w:szCs w:val="14"/>
        <w:lang w:val="en-US"/>
      </w:rPr>
      <w:t>”</w:t>
    </w:r>
    <w:r>
      <w:rPr>
        <w:color w:val="000000"/>
        <w:sz w:val="14"/>
        <w:szCs w:val="14"/>
      </w:rPr>
      <w:br/>
      <w:t>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D5A75"/>
    <w:multiLevelType w:val="multilevel"/>
    <w:tmpl w:val="039E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67299"/>
    <w:multiLevelType w:val="hybridMultilevel"/>
    <w:tmpl w:val="6172BBE4"/>
    <w:lvl w:ilvl="0" w:tplc="B0BA68A4">
      <w:start w:val="1"/>
      <w:numFmt w:val="bullet"/>
      <w:lvlText w:val="•"/>
      <w:lvlJc w:val="left"/>
      <w:pPr>
        <w:ind w:left="720" w:hanging="360"/>
      </w:pPr>
    </w:lvl>
    <w:lvl w:ilvl="1" w:tplc="D8FCB2DC">
      <w:start w:val="1"/>
      <w:numFmt w:val="bullet"/>
      <w:lvlText w:val="◦"/>
      <w:lvlJc w:val="left"/>
      <w:pPr>
        <w:ind w:left="1080" w:hanging="360"/>
      </w:pPr>
    </w:lvl>
    <w:lvl w:ilvl="2" w:tplc="407A01F8">
      <w:numFmt w:val="decimal"/>
      <w:lvlText w:val=""/>
      <w:lvlJc w:val="left"/>
      <w:pPr>
        <w:ind w:left="0" w:firstLine="0"/>
      </w:pPr>
    </w:lvl>
    <w:lvl w:ilvl="3" w:tplc="E64EDC92">
      <w:numFmt w:val="decimal"/>
      <w:lvlText w:val=""/>
      <w:lvlJc w:val="left"/>
      <w:pPr>
        <w:ind w:left="0" w:firstLine="0"/>
      </w:pPr>
    </w:lvl>
    <w:lvl w:ilvl="4" w:tplc="8FC04192">
      <w:numFmt w:val="decimal"/>
      <w:lvlText w:val=""/>
      <w:lvlJc w:val="left"/>
      <w:pPr>
        <w:ind w:left="0" w:firstLine="0"/>
      </w:pPr>
    </w:lvl>
    <w:lvl w:ilvl="5" w:tplc="DD745B9A">
      <w:numFmt w:val="decimal"/>
      <w:lvlText w:val=""/>
      <w:lvlJc w:val="left"/>
      <w:pPr>
        <w:ind w:left="0" w:firstLine="0"/>
      </w:pPr>
    </w:lvl>
    <w:lvl w:ilvl="6" w:tplc="B2F4E7CC">
      <w:numFmt w:val="decimal"/>
      <w:lvlText w:val=""/>
      <w:lvlJc w:val="left"/>
      <w:pPr>
        <w:ind w:left="0" w:firstLine="0"/>
      </w:pPr>
    </w:lvl>
    <w:lvl w:ilvl="7" w:tplc="0DC6D52C">
      <w:numFmt w:val="decimal"/>
      <w:lvlText w:val=""/>
      <w:lvlJc w:val="left"/>
      <w:pPr>
        <w:ind w:left="0" w:firstLine="0"/>
      </w:pPr>
    </w:lvl>
    <w:lvl w:ilvl="8" w:tplc="942830CA">
      <w:numFmt w:val="decimal"/>
      <w:lvlText w:val=""/>
      <w:lvlJc w:val="left"/>
      <w:pPr>
        <w:ind w:left="0" w:firstLine="0"/>
      </w:pPr>
    </w:lvl>
  </w:abstractNum>
  <w:abstractNum w:abstractNumId="2" w15:restartNumberingAfterBreak="0">
    <w:nsid w:val="068D6DBE"/>
    <w:multiLevelType w:val="multilevel"/>
    <w:tmpl w:val="D81C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31BDB"/>
    <w:multiLevelType w:val="multilevel"/>
    <w:tmpl w:val="A11A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B3AB3"/>
    <w:multiLevelType w:val="multilevel"/>
    <w:tmpl w:val="6E8A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23E5B"/>
    <w:multiLevelType w:val="multilevel"/>
    <w:tmpl w:val="BEFE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93CFA"/>
    <w:multiLevelType w:val="multilevel"/>
    <w:tmpl w:val="15DA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F03B0"/>
    <w:multiLevelType w:val="multilevel"/>
    <w:tmpl w:val="2892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3E21E8"/>
    <w:multiLevelType w:val="multilevel"/>
    <w:tmpl w:val="F3DE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05353"/>
    <w:multiLevelType w:val="multilevel"/>
    <w:tmpl w:val="CC02E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2E3464"/>
    <w:multiLevelType w:val="multilevel"/>
    <w:tmpl w:val="490A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6308E7"/>
    <w:multiLevelType w:val="hybridMultilevel"/>
    <w:tmpl w:val="EAD45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203C30"/>
    <w:multiLevelType w:val="multilevel"/>
    <w:tmpl w:val="5E58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4F10A3"/>
    <w:multiLevelType w:val="hybridMultilevel"/>
    <w:tmpl w:val="DB3879B0"/>
    <w:lvl w:ilvl="0" w:tplc="B8A08604">
      <w:start w:val="1"/>
      <w:numFmt w:val="bullet"/>
      <w:lvlText w:val="•"/>
      <w:lvlJc w:val="left"/>
      <w:pPr>
        <w:ind w:left="360" w:hanging="240"/>
      </w:pPr>
    </w:lvl>
    <w:lvl w:ilvl="1" w:tplc="BECC0940">
      <w:numFmt w:val="decimal"/>
      <w:lvlText w:val=""/>
      <w:lvlJc w:val="left"/>
    </w:lvl>
    <w:lvl w:ilvl="2" w:tplc="388A8B6A">
      <w:numFmt w:val="decimal"/>
      <w:lvlText w:val=""/>
      <w:lvlJc w:val="left"/>
    </w:lvl>
    <w:lvl w:ilvl="3" w:tplc="DDEAFEDC">
      <w:numFmt w:val="decimal"/>
      <w:lvlText w:val=""/>
      <w:lvlJc w:val="left"/>
    </w:lvl>
    <w:lvl w:ilvl="4" w:tplc="DE9E069E">
      <w:numFmt w:val="decimal"/>
      <w:lvlText w:val=""/>
      <w:lvlJc w:val="left"/>
    </w:lvl>
    <w:lvl w:ilvl="5" w:tplc="29EEFEFC">
      <w:numFmt w:val="decimal"/>
      <w:lvlText w:val=""/>
      <w:lvlJc w:val="left"/>
    </w:lvl>
    <w:lvl w:ilvl="6" w:tplc="969EC5AA">
      <w:numFmt w:val="decimal"/>
      <w:lvlText w:val=""/>
      <w:lvlJc w:val="left"/>
    </w:lvl>
    <w:lvl w:ilvl="7" w:tplc="8A186250">
      <w:numFmt w:val="decimal"/>
      <w:lvlText w:val=""/>
      <w:lvlJc w:val="left"/>
    </w:lvl>
    <w:lvl w:ilvl="8" w:tplc="033A06D2">
      <w:numFmt w:val="decimal"/>
      <w:lvlText w:val=""/>
      <w:lvlJc w:val="left"/>
    </w:lvl>
  </w:abstractNum>
  <w:abstractNum w:abstractNumId="14" w15:restartNumberingAfterBreak="0">
    <w:nsid w:val="289E6A02"/>
    <w:multiLevelType w:val="multilevel"/>
    <w:tmpl w:val="2D6A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1D496D"/>
    <w:multiLevelType w:val="hybridMultilevel"/>
    <w:tmpl w:val="2E4A51A8"/>
    <w:lvl w:ilvl="0" w:tplc="347E288C">
      <w:start w:val="1"/>
      <w:numFmt w:val="bullet"/>
      <w:lvlText w:val="•"/>
      <w:lvlJc w:val="left"/>
      <w:pPr>
        <w:ind w:left="720" w:hanging="360"/>
      </w:pPr>
    </w:lvl>
    <w:lvl w:ilvl="1" w:tplc="0D20CC3C">
      <w:start w:val="1"/>
      <w:numFmt w:val="bullet"/>
      <w:lvlText w:val="◦"/>
      <w:lvlJc w:val="left"/>
      <w:pPr>
        <w:ind w:left="1080" w:hanging="360"/>
      </w:pPr>
    </w:lvl>
    <w:lvl w:ilvl="2" w:tplc="BEDA66BE">
      <w:numFmt w:val="decimal"/>
      <w:lvlText w:val=""/>
      <w:lvlJc w:val="left"/>
    </w:lvl>
    <w:lvl w:ilvl="3" w:tplc="1FBCCA72">
      <w:numFmt w:val="decimal"/>
      <w:lvlText w:val=""/>
      <w:lvlJc w:val="left"/>
    </w:lvl>
    <w:lvl w:ilvl="4" w:tplc="05169DBE">
      <w:numFmt w:val="decimal"/>
      <w:lvlText w:val=""/>
      <w:lvlJc w:val="left"/>
    </w:lvl>
    <w:lvl w:ilvl="5" w:tplc="FB6644D6">
      <w:numFmt w:val="decimal"/>
      <w:lvlText w:val=""/>
      <w:lvlJc w:val="left"/>
    </w:lvl>
    <w:lvl w:ilvl="6" w:tplc="537C1824">
      <w:numFmt w:val="decimal"/>
      <w:lvlText w:val=""/>
      <w:lvlJc w:val="left"/>
    </w:lvl>
    <w:lvl w:ilvl="7" w:tplc="7CD0A9F6">
      <w:numFmt w:val="decimal"/>
      <w:lvlText w:val=""/>
      <w:lvlJc w:val="left"/>
    </w:lvl>
    <w:lvl w:ilvl="8" w:tplc="D2C8FD08">
      <w:numFmt w:val="decimal"/>
      <w:lvlText w:val=""/>
      <w:lvlJc w:val="left"/>
    </w:lvl>
  </w:abstractNum>
  <w:abstractNum w:abstractNumId="16" w15:restartNumberingAfterBreak="0">
    <w:nsid w:val="318A452B"/>
    <w:multiLevelType w:val="multilevel"/>
    <w:tmpl w:val="97A6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085AB0"/>
    <w:multiLevelType w:val="multilevel"/>
    <w:tmpl w:val="DC4E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0B17D6"/>
    <w:multiLevelType w:val="multilevel"/>
    <w:tmpl w:val="29FC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AC3F81"/>
    <w:multiLevelType w:val="multilevel"/>
    <w:tmpl w:val="F876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FB686A"/>
    <w:multiLevelType w:val="hybridMultilevel"/>
    <w:tmpl w:val="FA121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A00A3E"/>
    <w:multiLevelType w:val="multilevel"/>
    <w:tmpl w:val="25B0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D84DB8"/>
    <w:multiLevelType w:val="multilevel"/>
    <w:tmpl w:val="9338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235D21"/>
    <w:multiLevelType w:val="hybridMultilevel"/>
    <w:tmpl w:val="EBB63D4E"/>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4" w15:restartNumberingAfterBreak="0">
    <w:nsid w:val="4E305794"/>
    <w:multiLevelType w:val="hybridMultilevel"/>
    <w:tmpl w:val="2D242A08"/>
    <w:lvl w:ilvl="0" w:tplc="FB1C15DE">
      <w:start w:val="1"/>
      <w:numFmt w:val="bullet"/>
      <w:lvlText w:val="•"/>
      <w:lvlJc w:val="left"/>
      <w:pPr>
        <w:ind w:left="360" w:hanging="240"/>
      </w:pPr>
    </w:lvl>
    <w:lvl w:ilvl="1" w:tplc="394A3EFE">
      <w:numFmt w:val="decimal"/>
      <w:lvlText w:val=""/>
      <w:lvlJc w:val="left"/>
      <w:pPr>
        <w:ind w:left="0" w:firstLine="0"/>
      </w:pPr>
    </w:lvl>
    <w:lvl w:ilvl="2" w:tplc="DFB6F2B2">
      <w:numFmt w:val="decimal"/>
      <w:lvlText w:val=""/>
      <w:lvlJc w:val="left"/>
      <w:pPr>
        <w:ind w:left="0" w:firstLine="0"/>
      </w:pPr>
    </w:lvl>
    <w:lvl w:ilvl="3" w:tplc="60922ED8">
      <w:numFmt w:val="decimal"/>
      <w:lvlText w:val=""/>
      <w:lvlJc w:val="left"/>
      <w:pPr>
        <w:ind w:left="0" w:firstLine="0"/>
      </w:pPr>
    </w:lvl>
    <w:lvl w:ilvl="4" w:tplc="847622EA">
      <w:numFmt w:val="decimal"/>
      <w:lvlText w:val=""/>
      <w:lvlJc w:val="left"/>
      <w:pPr>
        <w:ind w:left="0" w:firstLine="0"/>
      </w:pPr>
    </w:lvl>
    <w:lvl w:ilvl="5" w:tplc="E9EA4696">
      <w:numFmt w:val="decimal"/>
      <w:lvlText w:val=""/>
      <w:lvlJc w:val="left"/>
      <w:pPr>
        <w:ind w:left="0" w:firstLine="0"/>
      </w:pPr>
    </w:lvl>
    <w:lvl w:ilvl="6" w:tplc="3D72A7B4">
      <w:numFmt w:val="decimal"/>
      <w:lvlText w:val=""/>
      <w:lvlJc w:val="left"/>
      <w:pPr>
        <w:ind w:left="0" w:firstLine="0"/>
      </w:pPr>
    </w:lvl>
    <w:lvl w:ilvl="7" w:tplc="4E021F40">
      <w:numFmt w:val="decimal"/>
      <w:lvlText w:val=""/>
      <w:lvlJc w:val="left"/>
      <w:pPr>
        <w:ind w:left="0" w:firstLine="0"/>
      </w:pPr>
    </w:lvl>
    <w:lvl w:ilvl="8" w:tplc="209C5D28">
      <w:numFmt w:val="decimal"/>
      <w:lvlText w:val=""/>
      <w:lvlJc w:val="left"/>
      <w:pPr>
        <w:ind w:left="0" w:firstLine="0"/>
      </w:pPr>
    </w:lvl>
  </w:abstractNum>
  <w:abstractNum w:abstractNumId="25" w15:restartNumberingAfterBreak="0">
    <w:nsid w:val="58CE22FB"/>
    <w:multiLevelType w:val="multilevel"/>
    <w:tmpl w:val="4DE8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AC377D"/>
    <w:multiLevelType w:val="multilevel"/>
    <w:tmpl w:val="D390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BE7538"/>
    <w:multiLevelType w:val="multilevel"/>
    <w:tmpl w:val="58C8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1C71F4"/>
    <w:multiLevelType w:val="multilevel"/>
    <w:tmpl w:val="DA5C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D067DF"/>
    <w:multiLevelType w:val="multilevel"/>
    <w:tmpl w:val="6C20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FF3EAE"/>
    <w:multiLevelType w:val="multilevel"/>
    <w:tmpl w:val="9DAA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A30A78"/>
    <w:multiLevelType w:val="hybridMultilevel"/>
    <w:tmpl w:val="B62C55D6"/>
    <w:lvl w:ilvl="0" w:tplc="7FC661D4">
      <w:start w:val="1"/>
      <w:numFmt w:val="bullet"/>
      <w:lvlText w:val="•"/>
      <w:lvlJc w:val="left"/>
      <w:pPr>
        <w:ind w:left="720" w:hanging="360"/>
      </w:pPr>
    </w:lvl>
    <w:lvl w:ilvl="1" w:tplc="8E7461E4">
      <w:start w:val="1"/>
      <w:numFmt w:val="bullet"/>
      <w:lvlText w:val="◦"/>
      <w:lvlJc w:val="left"/>
      <w:pPr>
        <w:ind w:left="1080" w:hanging="360"/>
      </w:pPr>
    </w:lvl>
    <w:lvl w:ilvl="2" w:tplc="E8DA9C2A">
      <w:numFmt w:val="decimal"/>
      <w:lvlText w:val=""/>
      <w:lvlJc w:val="left"/>
    </w:lvl>
    <w:lvl w:ilvl="3" w:tplc="78D4B802">
      <w:numFmt w:val="decimal"/>
      <w:lvlText w:val=""/>
      <w:lvlJc w:val="left"/>
    </w:lvl>
    <w:lvl w:ilvl="4" w:tplc="DACC56FA">
      <w:numFmt w:val="decimal"/>
      <w:lvlText w:val=""/>
      <w:lvlJc w:val="left"/>
    </w:lvl>
    <w:lvl w:ilvl="5" w:tplc="0F301084">
      <w:numFmt w:val="decimal"/>
      <w:lvlText w:val=""/>
      <w:lvlJc w:val="left"/>
    </w:lvl>
    <w:lvl w:ilvl="6" w:tplc="0D9A223E">
      <w:numFmt w:val="decimal"/>
      <w:lvlText w:val=""/>
      <w:lvlJc w:val="left"/>
    </w:lvl>
    <w:lvl w:ilvl="7" w:tplc="20D4E88A">
      <w:numFmt w:val="decimal"/>
      <w:lvlText w:val=""/>
      <w:lvlJc w:val="left"/>
    </w:lvl>
    <w:lvl w:ilvl="8" w:tplc="7EE0C82C">
      <w:numFmt w:val="decimal"/>
      <w:lvlText w:val=""/>
      <w:lvlJc w:val="left"/>
    </w:lvl>
  </w:abstractNum>
  <w:abstractNum w:abstractNumId="32" w15:restartNumberingAfterBreak="0">
    <w:nsid w:val="7A8E6769"/>
    <w:multiLevelType w:val="hybridMultilevel"/>
    <w:tmpl w:val="FD6E1052"/>
    <w:lvl w:ilvl="0" w:tplc="59D6C71C">
      <w:start w:val="1"/>
      <w:numFmt w:val="bullet"/>
      <w:lvlText w:val="•"/>
      <w:lvlJc w:val="left"/>
      <w:pPr>
        <w:ind w:left="720" w:hanging="360"/>
      </w:pPr>
    </w:lvl>
    <w:lvl w:ilvl="1" w:tplc="FDAE9FF6">
      <w:numFmt w:val="decimal"/>
      <w:lvlText w:val=""/>
      <w:lvlJc w:val="left"/>
    </w:lvl>
    <w:lvl w:ilvl="2" w:tplc="247AB03E">
      <w:numFmt w:val="decimal"/>
      <w:lvlText w:val=""/>
      <w:lvlJc w:val="left"/>
    </w:lvl>
    <w:lvl w:ilvl="3" w:tplc="B408478C">
      <w:numFmt w:val="decimal"/>
      <w:lvlText w:val=""/>
      <w:lvlJc w:val="left"/>
    </w:lvl>
    <w:lvl w:ilvl="4" w:tplc="33187D06">
      <w:numFmt w:val="decimal"/>
      <w:lvlText w:val=""/>
      <w:lvlJc w:val="left"/>
    </w:lvl>
    <w:lvl w:ilvl="5" w:tplc="C8F02F26">
      <w:numFmt w:val="decimal"/>
      <w:lvlText w:val=""/>
      <w:lvlJc w:val="left"/>
    </w:lvl>
    <w:lvl w:ilvl="6" w:tplc="324AB7B6">
      <w:numFmt w:val="decimal"/>
      <w:lvlText w:val=""/>
      <w:lvlJc w:val="left"/>
    </w:lvl>
    <w:lvl w:ilvl="7" w:tplc="701E96A0">
      <w:numFmt w:val="decimal"/>
      <w:lvlText w:val=""/>
      <w:lvlJc w:val="left"/>
    </w:lvl>
    <w:lvl w:ilvl="8" w:tplc="1EEA7480">
      <w:numFmt w:val="decimal"/>
      <w:lvlText w:val=""/>
      <w:lvlJc w:val="left"/>
    </w:lvl>
  </w:abstractNum>
  <w:num w:numId="1" w16cid:durableId="1749763654">
    <w:abstractNumId w:val="14"/>
  </w:num>
  <w:num w:numId="2" w16cid:durableId="481508904">
    <w:abstractNumId w:val="17"/>
  </w:num>
  <w:num w:numId="3" w16cid:durableId="1364011920">
    <w:abstractNumId w:val="23"/>
  </w:num>
  <w:num w:numId="4" w16cid:durableId="161431142">
    <w:abstractNumId w:val="18"/>
  </w:num>
  <w:num w:numId="5" w16cid:durableId="153031020">
    <w:abstractNumId w:val="4"/>
  </w:num>
  <w:num w:numId="6" w16cid:durableId="1311710437">
    <w:abstractNumId w:val="2"/>
  </w:num>
  <w:num w:numId="7" w16cid:durableId="1589071678">
    <w:abstractNumId w:val="16"/>
  </w:num>
  <w:num w:numId="8" w16cid:durableId="701245105">
    <w:abstractNumId w:val="29"/>
  </w:num>
  <w:num w:numId="9" w16cid:durableId="842548405">
    <w:abstractNumId w:val="5"/>
  </w:num>
  <w:num w:numId="10" w16cid:durableId="1025256486">
    <w:abstractNumId w:val="9"/>
  </w:num>
  <w:num w:numId="11" w16cid:durableId="613829037">
    <w:abstractNumId w:val="25"/>
  </w:num>
  <w:num w:numId="12" w16cid:durableId="222445066">
    <w:abstractNumId w:val="19"/>
  </w:num>
  <w:num w:numId="13" w16cid:durableId="630479314">
    <w:abstractNumId w:val="22"/>
  </w:num>
  <w:num w:numId="14" w16cid:durableId="2139906405">
    <w:abstractNumId w:val="3"/>
  </w:num>
  <w:num w:numId="15" w16cid:durableId="742411107">
    <w:abstractNumId w:val="8"/>
  </w:num>
  <w:num w:numId="16" w16cid:durableId="1544753650">
    <w:abstractNumId w:val="28"/>
  </w:num>
  <w:num w:numId="17" w16cid:durableId="1229225909">
    <w:abstractNumId w:val="7"/>
  </w:num>
  <w:num w:numId="18" w16cid:durableId="2078819207">
    <w:abstractNumId w:val="10"/>
  </w:num>
  <w:num w:numId="19" w16cid:durableId="315454567">
    <w:abstractNumId w:val="26"/>
  </w:num>
  <w:num w:numId="20" w16cid:durableId="1055662822">
    <w:abstractNumId w:val="30"/>
  </w:num>
  <w:num w:numId="21" w16cid:durableId="1436168959">
    <w:abstractNumId w:val="6"/>
  </w:num>
  <w:num w:numId="22" w16cid:durableId="1847285902">
    <w:abstractNumId w:val="12"/>
  </w:num>
  <w:num w:numId="23" w16cid:durableId="112217197">
    <w:abstractNumId w:val="31"/>
    <w:lvlOverride w:ilvl="0">
      <w:startOverride w:val="1"/>
    </w:lvlOverride>
  </w:num>
  <w:num w:numId="24" w16cid:durableId="1025137588">
    <w:abstractNumId w:val="13"/>
    <w:lvlOverride w:ilvl="0">
      <w:startOverride w:val="1"/>
    </w:lvlOverride>
  </w:num>
  <w:num w:numId="25" w16cid:durableId="937906677">
    <w:abstractNumId w:val="24"/>
  </w:num>
  <w:num w:numId="26" w16cid:durableId="785348667">
    <w:abstractNumId w:val="1"/>
  </w:num>
  <w:num w:numId="27" w16cid:durableId="939529345">
    <w:abstractNumId w:val="15"/>
    <w:lvlOverride w:ilvl="0">
      <w:startOverride w:val="1"/>
    </w:lvlOverride>
  </w:num>
  <w:num w:numId="28" w16cid:durableId="1740401140">
    <w:abstractNumId w:val="27"/>
  </w:num>
  <w:num w:numId="29" w16cid:durableId="2067869066">
    <w:abstractNumId w:val="0"/>
  </w:num>
  <w:num w:numId="30" w16cid:durableId="333147058">
    <w:abstractNumId w:val="21"/>
  </w:num>
  <w:num w:numId="31" w16cid:durableId="1444224973">
    <w:abstractNumId w:val="32"/>
    <w:lvlOverride w:ilvl="0">
      <w:startOverride w:val="1"/>
    </w:lvlOverride>
  </w:num>
  <w:num w:numId="32" w16cid:durableId="1869558699">
    <w:abstractNumId w:val="32"/>
  </w:num>
  <w:num w:numId="33" w16cid:durableId="108283376">
    <w:abstractNumId w:val="20"/>
  </w:num>
  <w:num w:numId="34" w16cid:durableId="1154032709">
    <w:abstractNumId w:val="11"/>
  </w:num>
  <w:num w:numId="35" w16cid:durableId="103228212">
    <w:abstractNumId w:val="1"/>
  </w:num>
  <w:num w:numId="36" w16cid:durableId="371073475">
    <w:abstractNumId w:val="15"/>
  </w:num>
  <w:num w:numId="37" w16cid:durableId="1497648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5B0"/>
    <w:rsid w:val="00132C73"/>
    <w:rsid w:val="00284437"/>
    <w:rsid w:val="0036441D"/>
    <w:rsid w:val="003F2F4A"/>
    <w:rsid w:val="00433CBC"/>
    <w:rsid w:val="0047665F"/>
    <w:rsid w:val="00483CAF"/>
    <w:rsid w:val="004A237C"/>
    <w:rsid w:val="004B686D"/>
    <w:rsid w:val="004C4179"/>
    <w:rsid w:val="005535B0"/>
    <w:rsid w:val="0059371F"/>
    <w:rsid w:val="005944F6"/>
    <w:rsid w:val="006908FA"/>
    <w:rsid w:val="00743D86"/>
    <w:rsid w:val="00767C78"/>
    <w:rsid w:val="00781425"/>
    <w:rsid w:val="007C58CD"/>
    <w:rsid w:val="007D0AC8"/>
    <w:rsid w:val="00822711"/>
    <w:rsid w:val="008A0401"/>
    <w:rsid w:val="008F5680"/>
    <w:rsid w:val="009A2C9F"/>
    <w:rsid w:val="009C21AE"/>
    <w:rsid w:val="00A72E7C"/>
    <w:rsid w:val="00A9183F"/>
    <w:rsid w:val="00A935EF"/>
    <w:rsid w:val="00A94591"/>
    <w:rsid w:val="00AC394A"/>
    <w:rsid w:val="00B339F4"/>
    <w:rsid w:val="00B47AB2"/>
    <w:rsid w:val="00B87420"/>
    <w:rsid w:val="00BF05BB"/>
    <w:rsid w:val="00CD6BF6"/>
    <w:rsid w:val="00D26096"/>
    <w:rsid w:val="00D27C24"/>
    <w:rsid w:val="00D91402"/>
    <w:rsid w:val="00DD7395"/>
    <w:rsid w:val="00E44F26"/>
    <w:rsid w:val="00EA5B0D"/>
    <w:rsid w:val="00EC34AB"/>
    <w:rsid w:val="00F02439"/>
    <w:rsid w:val="00F051AF"/>
    <w:rsid w:val="00F058B8"/>
    <w:rsid w:val="00F20A2C"/>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97ECA"/>
  <w15:chartTrackingRefBased/>
  <w15:docId w15:val="{221BDB7F-D80D-4A9F-8E8C-EB620AA9C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bg-B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5EF"/>
    <w:pPr>
      <w:jc w:val="both"/>
    </w:pPr>
    <w:rPr>
      <w:rFonts w:ascii="Times New Roman" w:hAnsi="Times New Roman"/>
    </w:rPr>
  </w:style>
  <w:style w:type="paragraph" w:styleId="Heading1">
    <w:name w:val="heading 1"/>
    <w:basedOn w:val="Normal"/>
    <w:next w:val="Normal"/>
    <w:link w:val="Heading1Char"/>
    <w:uiPriority w:val="9"/>
    <w:qFormat/>
    <w:rsid w:val="00A935EF"/>
    <w:pPr>
      <w:keepNext/>
      <w:keepLines/>
      <w:spacing w:before="360" w:after="80"/>
      <w:jc w:val="center"/>
      <w:outlineLvl w:val="0"/>
    </w:pPr>
    <w:rPr>
      <w:rFonts w:eastAsiaTheme="majorEastAsia" w:cstheme="majorBidi"/>
      <w:b/>
      <w:sz w:val="40"/>
      <w:szCs w:val="40"/>
    </w:rPr>
  </w:style>
  <w:style w:type="paragraph" w:styleId="Heading2">
    <w:name w:val="heading 2"/>
    <w:basedOn w:val="Normal"/>
    <w:next w:val="Normal"/>
    <w:link w:val="Heading2Char"/>
    <w:uiPriority w:val="9"/>
    <w:unhideWhenUsed/>
    <w:qFormat/>
    <w:rsid w:val="00F02439"/>
    <w:pPr>
      <w:keepNext/>
      <w:keepLines/>
      <w:spacing w:before="160" w:after="80"/>
      <w:jc w:val="left"/>
      <w:outlineLvl w:val="1"/>
    </w:pPr>
    <w:rPr>
      <w:rFonts w:eastAsiaTheme="majorEastAsia" w:cstheme="majorBidi"/>
      <w:sz w:val="32"/>
      <w:szCs w:val="32"/>
    </w:rPr>
  </w:style>
  <w:style w:type="paragraph" w:styleId="Heading3">
    <w:name w:val="heading 3"/>
    <w:basedOn w:val="Normal"/>
    <w:next w:val="Normal"/>
    <w:link w:val="Heading3Char"/>
    <w:uiPriority w:val="9"/>
    <w:unhideWhenUsed/>
    <w:qFormat/>
    <w:rsid w:val="005535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35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35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35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5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5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5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5EF"/>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rsid w:val="00F02439"/>
    <w:rPr>
      <w:rFonts w:ascii="Times New Roman" w:eastAsiaTheme="majorEastAsia" w:hAnsi="Times New Roman" w:cstheme="majorBidi"/>
      <w:sz w:val="32"/>
      <w:szCs w:val="32"/>
    </w:rPr>
  </w:style>
  <w:style w:type="character" w:customStyle="1" w:styleId="Heading3Char">
    <w:name w:val="Heading 3 Char"/>
    <w:basedOn w:val="DefaultParagraphFont"/>
    <w:link w:val="Heading3"/>
    <w:uiPriority w:val="9"/>
    <w:rsid w:val="005535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35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35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35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5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5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5B0"/>
    <w:rPr>
      <w:rFonts w:eastAsiaTheme="majorEastAsia" w:cstheme="majorBidi"/>
      <w:color w:val="272727" w:themeColor="text1" w:themeTint="D8"/>
    </w:rPr>
  </w:style>
  <w:style w:type="paragraph" w:styleId="Title">
    <w:name w:val="Title"/>
    <w:basedOn w:val="Normal"/>
    <w:next w:val="Normal"/>
    <w:link w:val="TitleChar"/>
    <w:uiPriority w:val="10"/>
    <w:qFormat/>
    <w:rsid w:val="005535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5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5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5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5B0"/>
    <w:pPr>
      <w:spacing w:before="160"/>
      <w:jc w:val="center"/>
    </w:pPr>
    <w:rPr>
      <w:i/>
      <w:iCs/>
      <w:color w:val="404040" w:themeColor="text1" w:themeTint="BF"/>
    </w:rPr>
  </w:style>
  <w:style w:type="character" w:customStyle="1" w:styleId="QuoteChar">
    <w:name w:val="Quote Char"/>
    <w:basedOn w:val="DefaultParagraphFont"/>
    <w:link w:val="Quote"/>
    <w:uiPriority w:val="29"/>
    <w:rsid w:val="005535B0"/>
    <w:rPr>
      <w:i/>
      <w:iCs/>
      <w:color w:val="404040" w:themeColor="text1" w:themeTint="BF"/>
    </w:rPr>
  </w:style>
  <w:style w:type="paragraph" w:styleId="ListParagraph">
    <w:name w:val="List Paragraph"/>
    <w:basedOn w:val="Normal"/>
    <w:qFormat/>
    <w:rsid w:val="005535B0"/>
    <w:pPr>
      <w:ind w:left="720"/>
      <w:contextualSpacing/>
    </w:pPr>
  </w:style>
  <w:style w:type="character" w:styleId="IntenseEmphasis">
    <w:name w:val="Intense Emphasis"/>
    <w:basedOn w:val="DefaultParagraphFont"/>
    <w:uiPriority w:val="21"/>
    <w:qFormat/>
    <w:rsid w:val="005535B0"/>
    <w:rPr>
      <w:i/>
      <w:iCs/>
      <w:color w:val="0F4761" w:themeColor="accent1" w:themeShade="BF"/>
    </w:rPr>
  </w:style>
  <w:style w:type="paragraph" w:styleId="IntenseQuote">
    <w:name w:val="Intense Quote"/>
    <w:basedOn w:val="Normal"/>
    <w:next w:val="Normal"/>
    <w:link w:val="IntenseQuoteChar"/>
    <w:uiPriority w:val="30"/>
    <w:qFormat/>
    <w:rsid w:val="005535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35B0"/>
    <w:rPr>
      <w:i/>
      <w:iCs/>
      <w:color w:val="0F4761" w:themeColor="accent1" w:themeShade="BF"/>
    </w:rPr>
  </w:style>
  <w:style w:type="character" w:styleId="IntenseReference">
    <w:name w:val="Intense Reference"/>
    <w:basedOn w:val="DefaultParagraphFont"/>
    <w:uiPriority w:val="32"/>
    <w:qFormat/>
    <w:rsid w:val="005535B0"/>
    <w:rPr>
      <w:b/>
      <w:bCs/>
      <w:smallCaps/>
      <w:color w:val="0F4761" w:themeColor="accent1" w:themeShade="BF"/>
      <w:spacing w:val="5"/>
    </w:rPr>
  </w:style>
  <w:style w:type="paragraph" w:styleId="Header">
    <w:name w:val="header"/>
    <w:basedOn w:val="Normal"/>
    <w:link w:val="HeaderChar"/>
    <w:uiPriority w:val="99"/>
    <w:unhideWhenUsed/>
    <w:rsid w:val="00A935EF"/>
    <w:pPr>
      <w:tabs>
        <w:tab w:val="center" w:pos="4536"/>
        <w:tab w:val="right" w:pos="9072"/>
      </w:tabs>
      <w:spacing w:after="0" w:line="240" w:lineRule="auto"/>
    </w:pPr>
  </w:style>
  <w:style w:type="character" w:customStyle="1" w:styleId="HeaderChar">
    <w:name w:val="Header Char"/>
    <w:basedOn w:val="DefaultParagraphFont"/>
    <w:link w:val="Header"/>
    <w:uiPriority w:val="99"/>
    <w:rsid w:val="00A935EF"/>
    <w:rPr>
      <w:rFonts w:ascii="Times New Roman" w:hAnsi="Times New Roman"/>
    </w:rPr>
  </w:style>
  <w:style w:type="paragraph" w:styleId="Footer">
    <w:name w:val="footer"/>
    <w:basedOn w:val="Normal"/>
    <w:link w:val="FooterChar"/>
    <w:uiPriority w:val="99"/>
    <w:unhideWhenUsed/>
    <w:rsid w:val="00A935EF"/>
    <w:pPr>
      <w:tabs>
        <w:tab w:val="center" w:pos="4536"/>
        <w:tab w:val="right" w:pos="9072"/>
      </w:tabs>
      <w:spacing w:after="0" w:line="240" w:lineRule="auto"/>
    </w:pPr>
  </w:style>
  <w:style w:type="character" w:customStyle="1" w:styleId="FooterChar">
    <w:name w:val="Footer Char"/>
    <w:basedOn w:val="DefaultParagraphFont"/>
    <w:link w:val="Footer"/>
    <w:uiPriority w:val="99"/>
    <w:rsid w:val="00A935EF"/>
    <w:rPr>
      <w:rFonts w:ascii="Times New Roman" w:hAnsi="Times New Roman"/>
    </w:rPr>
  </w:style>
  <w:style w:type="paragraph" w:styleId="TOCHeading">
    <w:name w:val="TOC Heading"/>
    <w:basedOn w:val="Heading1"/>
    <w:next w:val="Normal"/>
    <w:uiPriority w:val="39"/>
    <w:unhideWhenUsed/>
    <w:qFormat/>
    <w:rsid w:val="00A935EF"/>
    <w:pPr>
      <w:spacing w:before="240" w:after="0" w:line="259" w:lineRule="auto"/>
      <w:outlineLvl w:val="9"/>
    </w:pPr>
    <w:rPr>
      <w:kern w:val="0"/>
      <w:sz w:val="32"/>
      <w:szCs w:val="32"/>
      <w:lang w:eastAsia="bg-BG"/>
      <w14:ligatures w14:val="none"/>
    </w:rPr>
  </w:style>
  <w:style w:type="paragraph" w:styleId="TOC2">
    <w:name w:val="toc 2"/>
    <w:basedOn w:val="Normal"/>
    <w:next w:val="Normal"/>
    <w:autoRedefine/>
    <w:uiPriority w:val="39"/>
    <w:unhideWhenUsed/>
    <w:rsid w:val="00A935EF"/>
    <w:pPr>
      <w:spacing w:after="100" w:line="259" w:lineRule="auto"/>
      <w:ind w:left="220"/>
      <w:jc w:val="left"/>
    </w:pPr>
    <w:rPr>
      <w:rFonts w:asciiTheme="minorHAnsi" w:eastAsiaTheme="minorEastAsia" w:hAnsiTheme="minorHAnsi" w:cs="Times New Roman"/>
      <w:kern w:val="0"/>
      <w:sz w:val="22"/>
      <w:szCs w:val="22"/>
      <w:lang w:eastAsia="bg-BG"/>
      <w14:ligatures w14:val="none"/>
    </w:rPr>
  </w:style>
  <w:style w:type="paragraph" w:styleId="TOC1">
    <w:name w:val="toc 1"/>
    <w:basedOn w:val="Normal"/>
    <w:next w:val="Normal"/>
    <w:autoRedefine/>
    <w:uiPriority w:val="39"/>
    <w:unhideWhenUsed/>
    <w:rsid w:val="00F02439"/>
    <w:pPr>
      <w:tabs>
        <w:tab w:val="right" w:leader="dot" w:pos="9062"/>
      </w:tabs>
      <w:spacing w:after="100" w:line="259" w:lineRule="auto"/>
      <w:jc w:val="left"/>
    </w:pPr>
    <w:rPr>
      <w:rFonts w:eastAsiaTheme="minorEastAsia" w:cs="Times New Roman"/>
      <w:noProof/>
      <w:kern w:val="0"/>
      <w:sz w:val="22"/>
      <w:szCs w:val="22"/>
      <w:lang w:eastAsia="bg-BG"/>
      <w14:ligatures w14:val="none"/>
    </w:rPr>
  </w:style>
  <w:style w:type="paragraph" w:styleId="TOC3">
    <w:name w:val="toc 3"/>
    <w:basedOn w:val="Normal"/>
    <w:next w:val="Normal"/>
    <w:autoRedefine/>
    <w:uiPriority w:val="39"/>
    <w:unhideWhenUsed/>
    <w:rsid w:val="00A935EF"/>
    <w:pPr>
      <w:spacing w:after="100" w:line="259" w:lineRule="auto"/>
      <w:ind w:left="440"/>
      <w:jc w:val="left"/>
    </w:pPr>
    <w:rPr>
      <w:rFonts w:asciiTheme="minorHAnsi" w:eastAsiaTheme="minorEastAsia" w:hAnsiTheme="minorHAnsi" w:cs="Times New Roman"/>
      <w:kern w:val="0"/>
      <w:sz w:val="22"/>
      <w:szCs w:val="22"/>
      <w:lang w:eastAsia="bg-BG"/>
      <w14:ligatures w14:val="none"/>
    </w:rPr>
  </w:style>
  <w:style w:type="character" w:styleId="Hyperlink">
    <w:name w:val="Hyperlink"/>
    <w:basedOn w:val="DefaultParagraphFont"/>
    <w:uiPriority w:val="99"/>
    <w:unhideWhenUsed/>
    <w:rsid w:val="00F0243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6CFE758-0BA0-494A-A572-132B27854E45}">
  <ds:schemaRefs>
    <ds:schemaRef ds:uri="http://schemas.openxmlformats.org/officeDocument/2006/bibliography"/>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518</TotalTime>
  <Pages>12</Pages>
  <Words>2145</Words>
  <Characters>12233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Stoynov</dc:creator>
  <cp:keywords/>
  <dc:description/>
  <cp:lastModifiedBy>Stoynov, Angel</cp:lastModifiedBy>
  <cp:revision>21</cp:revision>
  <cp:lastPrinted>2026-04-03T13:15:00Z</cp:lastPrinted>
  <dcterms:created xsi:type="dcterms:W3CDTF">2026-03-25T18:48:00Z</dcterms:created>
  <dcterms:modified xsi:type="dcterms:W3CDTF">2026-04-03T18:03:00Z</dcterms:modified>
</cp:coreProperties>
</file>