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3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Вычисление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 функций с использованием их разложения в степенной ряд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3318E9FA">
      <w:pPr>
        <w:pStyle w:val="35"/>
        <w:numPr>
          <w:ilvl w:val="0"/>
          <w:numId w:val="1"/>
        </w:numPr>
        <w:spacing w:after="30" w:line="360" w:lineRule="auto"/>
        <w:ind w:left="36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538F2E50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E9C0BB">
      <w:pPr>
        <w:pStyle w:val="3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Для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заданного значения 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вычислить функцию </w:t>
      </w:r>
      <w:r>
        <w:rPr>
          <w:rFonts w:hint="default" w:ascii="Times New Roman" w:hAnsi="Times New Roman" w:cs="Times New Roman"/>
          <w:b w:val="0"/>
          <w:bCs w:val="0"/>
          <w:position w:val="-24"/>
          <w:sz w:val="28"/>
          <w:szCs w:val="28"/>
          <w:lang w:val="ru-RU"/>
        </w:rPr>
        <w:object>
          <v:shape id="_x0000_i1025" o:spt="75" type="#_x0000_t75" style="height:33pt;width:77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7">
            <o:LockedField>false</o:LockedField>
          </o:OLEObject>
        </w:object>
      </w:r>
    </w:p>
    <w:p w14:paraId="3DA47398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425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используя ее разложение в степенной ряд для числа членов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n = 10   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position w:val="-28"/>
          <w:sz w:val="28"/>
          <w:szCs w:val="28"/>
          <w:lang w:val="en-US"/>
        </w:rPr>
        <w:object>
          <v:shape id="_x0000_i1026" o:spt="75" type="#_x0000_t75" style="height:35pt;width:105pt;" o:ole="t" filled="f" o:preferrelative="t" stroked="f" coordsize="21600,21600">
            <v:path/>
            <v:fill on="f" focussize="0,0"/>
            <v:stroke on="f"/>
            <v:imagedata r:id="rId10" o:title=""/>
            <o:lock v:ext="edit" aspectratio="t"/>
            <w10:wrap type="none"/>
            <w10:anchorlock/>
          </v:shape>
          <o:OLEObject Type="Embed" ProgID="Equation.KSEE3" ShapeID="_x0000_i1026" DrawAspect="Content" ObjectID="_1468075726" r:id="rId9">
            <o:LockedField>false</o:LockedField>
          </o:OLEObject>
        </w:object>
      </w:r>
    </w:p>
    <w:p w14:paraId="653BA0BC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425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найти точное значение функции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;</w:t>
      </w:r>
    </w:p>
    <w:p w14:paraId="240495EF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425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сравнить полученные результаты.</w:t>
      </w:r>
    </w:p>
    <w:p w14:paraId="4D2EEE16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2511A355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8A4275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4D3AD7FB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043AE809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3786CF5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7EE7F3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DC730D7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2CA40CE6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4008B4F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59DFDBB0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2C8FA85C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F894B11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55FC2D3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5E1532AB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03F6FCDC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59CA93F4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63A8D627">
      <w:pPr>
        <w:pStyle w:val="35"/>
        <w:numPr>
          <w:ilvl w:val="0"/>
          <w:numId w:val="1"/>
        </w:numPr>
        <w:spacing w:after="30" w:line="360" w:lineRule="auto"/>
        <w:ind w:left="36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Анализ задачи</w:t>
      </w:r>
    </w:p>
    <w:p w14:paraId="6AE90108">
      <w:pPr>
        <w:pStyle w:val="35"/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bookmarkStart w:id="0" w:name="_GoBack"/>
      <w:bookmarkEnd w:id="0"/>
    </w:p>
    <w:p w14:paraId="44EDF865">
      <w:pPr>
        <w:pStyle w:val="3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8" w:firstLineChars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Остановкой для рекурсивной функции будет служить условие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k &lt;= n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, где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k —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номер члена суммы, 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n —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кол-во членов суммы.</w:t>
      </w:r>
    </w:p>
    <w:p w14:paraId="40C0B03E">
      <w:pPr>
        <w:pStyle w:val="3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8" w:firstLineChars="0"/>
        <w:jc w:val="both"/>
        <w:textAlignment w:val="auto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Вместо поиска факториала в каждом рекурсивном цикле напишем функцию так, чтобы к</w:t>
      </w:r>
      <w:r>
        <w:rPr>
          <w:rFonts w:hint="default" w:ascii="Times New Roman" w:hAnsi="Times New Roman" w:eastAsia="SimSun" w:cs="Times New Roman"/>
          <w:sz w:val="28"/>
          <w:szCs w:val="28"/>
        </w:rPr>
        <w:t>аждый новый член вычисля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л</w:t>
      </w:r>
      <w:r>
        <w:rPr>
          <w:rFonts w:hint="default" w:ascii="Times New Roman" w:hAnsi="Times New Roman" w:eastAsia="SimSun" w:cs="Times New Roman"/>
          <w:sz w:val="28"/>
          <w:szCs w:val="28"/>
        </w:rPr>
        <w:t>ся через предыдущий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. То есть нам нужна формула </w:t>
      </w:r>
      <w:r>
        <w:rPr>
          <w:rFonts w:hint="default" w:ascii="Times New Roman" w:hAnsi="Times New Roman" w:eastAsia="SimSun" w:cs="Times New Roman"/>
          <w:position w:val="-28"/>
          <w:sz w:val="28"/>
          <w:szCs w:val="28"/>
          <w:lang w:val="ru-RU"/>
        </w:rPr>
        <w:object>
          <v:shape id="_x0000_i1027" o:spt="75" type="#_x0000_t75" style="height:35pt;width:111pt;" o:ole="t" filled="f" o:preferrelative="t" stroked="f" coordsize="21600,21600">
            <v:path/>
            <v:fill on="f" focussize="0,0"/>
            <v:stroke on="f"/>
            <v:imagedata r:id="rId12" o:title=""/>
            <o:lock v:ext="edit" aspectratio="t"/>
            <w10:wrap type="none"/>
            <w10:anchorlock/>
          </v:shape>
          <o:OLEObject Type="Embed" ProgID="Equation.KSEE3" ShapeID="_x0000_i1027" DrawAspect="Content" ObjectID="_1468075727" r:id="rId11">
            <o:LockedField>false</o:LockedField>
          </o:OLEObject>
        </w:object>
      </w: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7160DCA5">
      <w:pPr>
        <w:spacing w:after="30" w:line="360" w:lineRule="auto"/>
        <w:jc w:val="both"/>
        <w:rPr>
          <w:rFonts w:hint="default"/>
          <w:lang w:val="ru-RU"/>
        </w:rPr>
      </w:pPr>
    </w:p>
    <w:p w14:paraId="39D5A078">
      <w:pPr>
        <w:spacing w:after="30" w:line="360" w:lineRule="auto"/>
        <w:jc w:val="both"/>
        <w:rPr>
          <w:rFonts w:hint="default"/>
          <w:lang w:val="ru-RU"/>
        </w:rPr>
      </w:pPr>
    </w:p>
    <w:p w14:paraId="395EB085">
      <w:pPr>
        <w:spacing w:after="30" w:line="360" w:lineRule="auto"/>
        <w:jc w:val="both"/>
        <w:rPr>
          <w:rFonts w:hint="default"/>
          <w:lang w:val="ru-RU"/>
        </w:rPr>
      </w:pPr>
    </w:p>
    <w:p w14:paraId="2A28211F">
      <w:pPr>
        <w:spacing w:after="30" w:line="360" w:lineRule="auto"/>
        <w:jc w:val="both"/>
        <w:rPr>
          <w:rFonts w:hint="default"/>
          <w:lang w:val="ru-RU"/>
        </w:rPr>
      </w:pPr>
    </w:p>
    <w:p w14:paraId="5A83903C">
      <w:pPr>
        <w:spacing w:after="30" w:line="360" w:lineRule="auto"/>
        <w:jc w:val="both"/>
        <w:rPr>
          <w:rFonts w:hint="default"/>
          <w:lang w:val="ru-RU"/>
        </w:rPr>
      </w:pPr>
    </w:p>
    <w:p w14:paraId="5526D2F6">
      <w:pPr>
        <w:spacing w:after="30" w:line="360" w:lineRule="auto"/>
        <w:jc w:val="both"/>
        <w:rPr>
          <w:rFonts w:hint="default"/>
          <w:lang w:val="ru-RU"/>
        </w:rPr>
      </w:pPr>
    </w:p>
    <w:p w14:paraId="1A50C32D">
      <w:pPr>
        <w:spacing w:after="30" w:line="360" w:lineRule="auto"/>
        <w:jc w:val="both"/>
        <w:rPr>
          <w:rFonts w:hint="default"/>
          <w:lang w:val="ru-RU"/>
        </w:rPr>
      </w:pPr>
    </w:p>
    <w:p w14:paraId="3F9770A4">
      <w:pPr>
        <w:spacing w:after="30" w:line="360" w:lineRule="auto"/>
        <w:jc w:val="both"/>
        <w:rPr>
          <w:rFonts w:hint="default"/>
          <w:lang w:val="ru-RU"/>
        </w:rPr>
      </w:pPr>
    </w:p>
    <w:p w14:paraId="5F7E9630">
      <w:pPr>
        <w:spacing w:after="30" w:line="360" w:lineRule="auto"/>
        <w:jc w:val="both"/>
        <w:rPr>
          <w:rFonts w:hint="default"/>
          <w:lang w:val="ru-RU"/>
        </w:rPr>
      </w:pPr>
    </w:p>
    <w:p w14:paraId="306936E5">
      <w:pPr>
        <w:spacing w:after="30" w:line="360" w:lineRule="auto"/>
        <w:jc w:val="both"/>
        <w:rPr>
          <w:rFonts w:hint="default"/>
          <w:lang w:val="ru-RU"/>
        </w:rPr>
      </w:pPr>
    </w:p>
    <w:p w14:paraId="6E6CF525">
      <w:pPr>
        <w:spacing w:after="30" w:line="360" w:lineRule="auto"/>
        <w:jc w:val="both"/>
        <w:rPr>
          <w:rFonts w:hint="default"/>
          <w:lang w:val="ru-RU"/>
        </w:rPr>
      </w:pPr>
    </w:p>
    <w:p w14:paraId="704A8C88">
      <w:pPr>
        <w:spacing w:after="30" w:line="360" w:lineRule="auto"/>
        <w:jc w:val="both"/>
        <w:rPr>
          <w:rFonts w:hint="default"/>
          <w:lang w:val="ru-RU"/>
        </w:rPr>
      </w:pPr>
    </w:p>
    <w:p w14:paraId="5BC0062D">
      <w:pPr>
        <w:spacing w:after="30" w:line="360" w:lineRule="auto"/>
        <w:jc w:val="both"/>
        <w:rPr>
          <w:rFonts w:hint="default"/>
          <w:lang w:val="ru-RU"/>
        </w:rPr>
      </w:pPr>
    </w:p>
    <w:p w14:paraId="2AC0527E">
      <w:pPr>
        <w:spacing w:after="30" w:line="360" w:lineRule="auto"/>
        <w:jc w:val="both"/>
        <w:rPr>
          <w:rFonts w:hint="default"/>
          <w:lang w:val="ru-RU"/>
        </w:rPr>
      </w:pPr>
    </w:p>
    <w:p w14:paraId="78D73602">
      <w:pPr>
        <w:spacing w:after="30" w:line="360" w:lineRule="auto"/>
        <w:jc w:val="both"/>
        <w:rPr>
          <w:rFonts w:hint="default"/>
          <w:lang w:val="ru-RU"/>
        </w:rPr>
      </w:pPr>
    </w:p>
    <w:p w14:paraId="4F8A4BE2">
      <w:pPr>
        <w:spacing w:after="30" w:line="360" w:lineRule="auto"/>
        <w:jc w:val="both"/>
        <w:rPr>
          <w:rFonts w:hint="default"/>
          <w:lang w:val="ru-RU"/>
        </w:rPr>
      </w:pPr>
    </w:p>
    <w:p w14:paraId="22325A68">
      <w:pPr>
        <w:spacing w:after="30" w:line="360" w:lineRule="auto"/>
        <w:jc w:val="both"/>
        <w:rPr>
          <w:rFonts w:hint="default"/>
          <w:lang w:val="ru-RU"/>
        </w:rPr>
      </w:pPr>
    </w:p>
    <w:p w14:paraId="25033760">
      <w:pPr>
        <w:spacing w:after="30" w:line="360" w:lineRule="auto"/>
        <w:jc w:val="both"/>
        <w:rPr>
          <w:rFonts w:hint="default"/>
          <w:lang w:val="ru-RU"/>
        </w:rPr>
      </w:pPr>
    </w:p>
    <w:p w14:paraId="45B8E9C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0E091FE">
      <w:pPr>
        <w:numPr>
          <w:ilvl w:val="0"/>
          <w:numId w:val="0"/>
        </w:num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3.1. Блок-схема</w:t>
      </w:r>
    </w:p>
    <w:p w14:paraId="251FAD5F">
      <w:pPr>
        <w:numPr>
          <w:ilvl w:val="0"/>
          <w:numId w:val="0"/>
        </w:numPr>
        <w:spacing w:after="30" w:line="60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939155" cy="4170045"/>
            <wp:effectExtent l="0" t="0" r="4445" b="1905"/>
            <wp:docPr id="2" name="Изображение 2" descr="lab_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lab_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17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93B1">
      <w:pPr>
        <w:numPr>
          <w:ilvl w:val="0"/>
          <w:numId w:val="0"/>
        </w:num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Код</w:t>
      </w:r>
    </w:p>
    <w:p w14:paraId="04009F6D">
      <w:pPr>
        <w:numPr>
          <w:ilvl w:val="0"/>
          <w:numId w:val="0"/>
        </w:numPr>
        <w:spacing w:after="30" w:line="360" w:lineRule="auto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ab/>
        <w:t>В прикрепленном файле.</w:t>
      </w:r>
    </w:p>
    <w:p w14:paraId="346991A5">
      <w:pPr>
        <w:numPr>
          <w:ilvl w:val="0"/>
          <w:numId w:val="0"/>
        </w:numPr>
        <w:spacing w:after="30" w:line="360" w:lineRule="auto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</w:p>
    <w:p w14:paraId="47DC296B">
      <w:pPr>
        <w:numPr>
          <w:ilvl w:val="0"/>
          <w:numId w:val="0"/>
        </w:numPr>
        <w:spacing w:after="30" w:line="360" w:lineRule="auto"/>
        <w:jc w:val="center"/>
        <w:rPr>
          <w:rFonts w:hint="default" w:ascii="Times New Roman" w:hAnsi="Times New Roman" w:eastAsia="Cascadia Mono" w:cs="Times New Roman"/>
          <w:b/>
          <w:bCs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ascadia Mono" w:cs="Times New Roman"/>
          <w:b/>
          <w:bCs/>
          <w:color w:val="000000" w:themeColor="text1"/>
          <w:sz w:val="28"/>
          <w:szCs w:val="28"/>
          <w:highlight w:val="none"/>
          <w:lang w:val="en-US"/>
          <w14:textFill>
            <w14:solidFill>
              <w14:schemeClr w14:val="tx1"/>
            </w14:solidFill>
          </w14:textFill>
        </w:rPr>
        <w:t>3.</w:t>
      </w:r>
      <w:r>
        <w:rPr>
          <w:rFonts w:hint="default" w:ascii="Times New Roman" w:hAnsi="Times New Roman" w:eastAsia="Cascadia Mono" w:cs="Times New Roman"/>
          <w:b/>
          <w:bCs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="Times New Roman" w:hAnsi="Times New Roman" w:eastAsia="Cascadia Mono" w:cs="Times New Roman"/>
          <w:b/>
          <w:bCs/>
          <w:color w:val="000000" w:themeColor="text1"/>
          <w:sz w:val="28"/>
          <w:szCs w:val="28"/>
          <w:highlight w:val="none"/>
          <w:lang w:val="en-US"/>
          <w14:textFill>
            <w14:solidFill>
              <w14:schemeClr w14:val="tx1"/>
            </w14:solidFill>
          </w14:textFill>
        </w:rPr>
        <w:t xml:space="preserve">. </w:t>
      </w:r>
      <w:r>
        <w:rPr>
          <w:rFonts w:hint="default" w:ascii="Times New Roman" w:hAnsi="Times New Roman" w:eastAsia="Cascadia Mono" w:cs="Times New Roman"/>
          <w:b/>
          <w:bCs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  <w:t>Результат выполнения программы</w:t>
      </w:r>
    </w:p>
    <w:p w14:paraId="6E82EABA">
      <w:pPr>
        <w:numPr>
          <w:ilvl w:val="0"/>
          <w:numId w:val="0"/>
        </w:numPr>
        <w:spacing w:after="30" w:line="360" w:lineRule="auto"/>
        <w:jc w:val="both"/>
        <w:rPr>
          <w:sz w:val="28"/>
          <w:szCs w:val="28"/>
        </w:rPr>
      </w:pPr>
      <w:r>
        <w:drawing>
          <wp:inline distT="0" distB="0" distL="114300" distR="114300">
            <wp:extent cx="5814695" cy="2336800"/>
            <wp:effectExtent l="0" t="0" r="14605" b="6350"/>
            <wp:docPr id="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4695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E046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8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Значения одинаковы, код работает верно согласно заданию.</w:t>
      </w:r>
    </w:p>
    <w:p w14:paraId="67F07B83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966B0DF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7A2482F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</w:pP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>В ходе работы была реализована рекурсивная программа для вычисления функции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 xml:space="preserve">с использованием её разложения в степенной ряд при 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en-US"/>
        </w:rPr>
        <w:t>n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>.</w:t>
      </w:r>
    </w:p>
    <w:p w14:paraId="77E13B0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</w:pP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>Полученные результаты показали, что сумма ряда близка к точному значению функции, что подтверждает корректность реализации алгоритма и сходимость ряда.</w:t>
      </w:r>
    </w:p>
    <w:p w14:paraId="70614980">
      <w:pPr>
        <w:numPr>
          <w:ilvl w:val="0"/>
          <w:numId w:val="0"/>
        </w:numPr>
        <w:spacing w:after="30" w:line="240" w:lineRule="auto"/>
        <w:jc w:val="both"/>
        <w:rPr>
          <w:rFonts w:hint="default"/>
          <w:lang w:val="ru-RU"/>
        </w:rPr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163CEF5"/>
    <w:multiLevelType w:val="singleLevel"/>
    <w:tmpl w:val="6163CEF5"/>
    <w:lvl w:ilvl="0" w:tentative="0">
      <w:start w:val="1"/>
      <w:numFmt w:val="lowerLetter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F0214"/>
    <w:rsid w:val="0991505C"/>
    <w:rsid w:val="09A63875"/>
    <w:rsid w:val="09B28509"/>
    <w:rsid w:val="0A0C45BF"/>
    <w:rsid w:val="0A44CDC8"/>
    <w:rsid w:val="0AE18E27"/>
    <w:rsid w:val="0AE34F75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9415EE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30673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5FFF0516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01126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9974D24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2.bin"/><Relationship Id="rId8" Type="http://schemas.openxmlformats.org/officeDocument/2006/relationships/image" Target="media/image1.wmf"/><Relationship Id="rId7" Type="http://schemas.openxmlformats.org/officeDocument/2006/relationships/oleObject" Target="embeddings/oleObject1.bin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wmf"/><Relationship Id="rId11" Type="http://schemas.openxmlformats.org/officeDocument/2006/relationships/oleObject" Target="embeddings/oleObject3.bin"/><Relationship Id="rId10" Type="http://schemas.openxmlformats.org/officeDocument/2006/relationships/image" Target="media/image2.w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TotalTime>5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2026-04-22T19:06:00Z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