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6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АТД. Контейнеры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9620391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Реализовать класс-контейнер и класс-итератор для обеспечения последовательного доступа к элементам.</w:t>
      </w:r>
    </w:p>
    <w:p w14:paraId="566C44AD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Класс-контейнер — СПИСОК (на базе динамического массива) с элементами типа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int</w:t>
      </w:r>
      <w:r>
        <w:rPr>
          <w:rFonts w:hint="default" w:ascii="Times New Roman" w:hAnsi="Times New Roman" w:cs="Times New Roman"/>
          <w:sz w:val="28"/>
          <w:szCs w:val="28"/>
        </w:rPr>
        <w:t>. Реализовать операции:</w:t>
      </w:r>
    </w:p>
    <w:p w14:paraId="1E5F33A0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[]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доступ по индексу. </w:t>
      </w:r>
    </w:p>
    <w:p w14:paraId="6ACFEF89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+ список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сложение соответствующих элементов двух списков. </w:t>
      </w:r>
    </w:p>
    <w:p w14:paraId="654CB3B6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+ число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добавление константы ко всем элементам. </w:t>
      </w:r>
    </w:p>
    <w:p w14:paraId="24F2308F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  <w:lang w:val="ru-RU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--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переход к предыдущему элементу через итератор.</w:t>
      </w:r>
    </w:p>
    <w:p w14:paraId="0C51304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4823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класса</w:t>
      </w:r>
    </w:p>
    <w:p w14:paraId="05A74582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Класс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List</w:t>
      </w:r>
      <w:r>
        <w:rPr>
          <w:rFonts w:hint="default" w:ascii="Times New Roman" w:hAnsi="Times New Roman" w:cs="Times New Roman"/>
          <w:sz w:val="28"/>
          <w:szCs w:val="28"/>
        </w:rPr>
        <w:t xml:space="preserve"> содержит:</w:t>
      </w:r>
    </w:p>
    <w:p w14:paraId="7DC289A0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int* data</w:t>
      </w:r>
      <w:r>
        <w:rPr>
          <w:rFonts w:hint="default" w:ascii="Times New Roman" w:hAnsi="Times New Roman" w:cs="Times New Roman"/>
          <w:sz w:val="28"/>
          <w:szCs w:val="28"/>
        </w:rPr>
        <w:t xml:space="preserve">: указатель на динамический массив элементов. </w:t>
      </w:r>
    </w:p>
    <w:p w14:paraId="7338D2ED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int size</w:t>
      </w:r>
      <w:r>
        <w:rPr>
          <w:rFonts w:hint="default" w:ascii="Times New Roman" w:hAnsi="Times New Roman" w:cs="Times New Roman"/>
          <w:sz w:val="28"/>
          <w:szCs w:val="28"/>
        </w:rPr>
        <w:t xml:space="preserve">: текущий размер списка. </w:t>
      </w:r>
    </w:p>
    <w:p w14:paraId="0369CB15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108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Iterator beg, end</w:t>
      </w:r>
      <w:r>
        <w:rPr>
          <w:rFonts w:hint="default" w:ascii="Times New Roman" w:hAnsi="Times New Roman" w:cs="Times New Roman"/>
          <w:sz w:val="28"/>
          <w:szCs w:val="28"/>
        </w:rPr>
        <w:t xml:space="preserve">: объекты-итераторы для указания на начало и конец данных. </w:t>
      </w:r>
    </w:p>
    <w:p w14:paraId="17664C56">
      <w:pPr>
        <w:spacing w:after="30" w:line="360" w:lineRule="auto"/>
        <w:jc w:val="both"/>
      </w:pPr>
    </w:p>
    <w:p w14:paraId="2E96964A">
      <w:pPr>
        <w:spacing w:after="30" w:line="360" w:lineRule="auto"/>
        <w:jc w:val="both"/>
      </w:pPr>
    </w:p>
    <w:p w14:paraId="7C711B53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hint="default" w:ascii="sans-serif" w:hAnsi="sans-serif" w:eastAsia="sans-serif" w:cs="sans-serif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Определение компонентных функций</w:t>
      </w:r>
    </w:p>
    <w:p w14:paraId="523DB88A">
      <w:pPr>
        <w:pStyle w:val="38"/>
        <w:numPr>
          <w:ilvl w:val="0"/>
          <w:numId w:val="4"/>
        </w:numPr>
        <w:spacing w:after="3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Конструкторы и деструктор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Выделяют и освобождают динамическую память под массив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data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Инициализируют итераторы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beg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end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50A58C8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operator []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Обеспечивает прямой доступ к элементам по индексу с проверкой границ. </w:t>
      </w:r>
    </w:p>
    <w:p w14:paraId="4E2FE69E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operator + (const List&amp; l)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Создает новый список, элементы которого равны сумме элементов текущего и переданного списков. </w:t>
      </w:r>
    </w:p>
    <w:p w14:paraId="525A1DD2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operator + (const int k)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Возвращает новый список, где к каждому элементу прибавлено число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k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49CD705B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360" w:lineRule="auto"/>
        <w:ind w:right="0" w:rightChars="0"/>
        <w:jc w:val="left"/>
        <w:rPr>
          <w:rFonts w:hint="default" w:ascii="Times New Roman" w:hAnsi="Times New Roman" w:eastAsia="sans-serif" w:cs="Times New Roman"/>
          <w:sz w:val="28"/>
          <w:szCs w:val="28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/>
          <w:b/>
          <w:bCs/>
          <w:sz w:val="28"/>
          <w:szCs w:val="28"/>
          <w:lang w:val="ru-RU"/>
        </w:rPr>
        <w:t>Описание класса-итератора</w:t>
      </w:r>
    </w:p>
    <w:p w14:paraId="115326BD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Класс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Iterator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инкапсулирует указатель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int* elem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предоставляет интерфейс, аналогичный поведению указателя: </w:t>
      </w:r>
    </w:p>
    <w:p w14:paraId="5BBC3AE7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Операции сравнения (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==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!=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Проверяют равенство адресов текущих элементов. </w:t>
      </w:r>
    </w:p>
    <w:p w14:paraId="04B84E9F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Инкремент/декремент (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++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--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Сдвигают указатель на следующий или предыдущий элемент массива. </w:t>
      </w:r>
    </w:p>
    <w:p w14:paraId="1C18791D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Разыменование (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*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Возвращает ссылку на текущее значение элемента. </w:t>
      </w:r>
    </w:p>
    <w:p w14:paraId="7814F4B8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360" w:lineRule="auto"/>
        <w:ind w:leftChars="0" w:right="0" w:right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Функция </w:t>
      </w:r>
      <w:r>
        <w:rPr>
          <w:rFonts w:hint="default" w:cs="Times New Roman"/>
          <w:b/>
          <w:bCs/>
          <w:sz w:val="28"/>
          <w:szCs w:val="28"/>
          <w:lang w:val="en-US"/>
        </w:rPr>
        <w:t>main()</w:t>
      </w:r>
    </w:p>
    <w:p w14:paraId="23DF06AF">
      <w:pPr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 xml:space="preserve">В </w:t>
      </w:r>
      <w:r>
        <w:rPr>
          <w:rStyle w:val="15"/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>main()</w:t>
      </w:r>
      <w:r>
        <w:rPr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 xml:space="preserve"> создаются списки </w:t>
      </w:r>
      <w:r>
        <w:rPr>
          <w:rStyle w:val="15"/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>a</w:t>
      </w:r>
      <w:r>
        <w:rPr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>b</w:t>
      </w:r>
      <w:r>
        <w:rPr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>, демонстрируется их ввод с клавиатуры и вывод. Тестируются операции изменения элемента по индексу (</w:t>
      </w:r>
      <w:r>
        <w:rPr>
          <w:rStyle w:val="15"/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>a[2] = 100</w:t>
      </w:r>
      <w:r>
        <w:rPr>
          <w:rFonts w:hint="default" w:ascii="Times New Roman" w:hAnsi="Times New Roman" w:eastAsia="sans-serif" w:cs="Times New Roman"/>
          <w:kern w:val="0"/>
          <w:sz w:val="28"/>
          <w:szCs w:val="28"/>
          <w:lang w:val="en-US" w:eastAsia="zh-CN" w:bidi="ar"/>
          <w14:ligatures w14:val="standardContextual"/>
        </w:rPr>
        <w:t>), сложения двух списков и сложения списка с числом. В конце демонстрируется работа итератора при обходе списка от конца к началу.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  <w14:ligatures w14:val="standardContextual"/>
        </w:rPr>
        <w:t xml:space="preserve"> </w:t>
      </w:r>
    </w:p>
    <w:p w14:paraId="51BBEC92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4D9B222A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09CC9CFF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7FF09262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671F59A7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</w:pPr>
      <w:r>
        <w:rPr>
          <w:rFonts w:hint="default" w:cs="Times New Roman"/>
          <w:b/>
          <w:bCs/>
          <w:sz w:val="28"/>
          <w:szCs w:val="28"/>
          <w:lang w:val="en-US"/>
        </w:rPr>
        <w:t>UML-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615F9EFC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  <w:r>
        <w:drawing>
          <wp:inline distT="0" distB="0" distL="114300" distR="114300">
            <wp:extent cx="6096635" cy="7248525"/>
            <wp:effectExtent l="0" t="0" r="1841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96635" cy="72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ABA2C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768C7C9B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576B7717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/>
          <w:lang w:val="ru-RU"/>
        </w:rPr>
      </w:pPr>
      <w:bookmarkStart w:id="0" w:name="_GoBack"/>
      <w:bookmarkEnd w:id="0"/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F999AE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967095" cy="1905000"/>
            <wp:effectExtent l="0" t="0" r="14605" b="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7095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ADEB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Программа подтвердила работоспособность АТД "Список" на базе массива. Операции сложения корректно сформировали новые объекты с измененными данными. Использование итератора позволило реализовать последовательный доступ к данным без прямого обращения к внутреннему массиву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data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из функции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main</w:t>
      </w:r>
      <w:r>
        <w:rPr>
          <w:rFonts w:hint="default" w:ascii="Times New Roman" w:hAnsi="Times New Roman" w:eastAsia="SimSun" w:cs="Times New Roman"/>
          <w:sz w:val="28"/>
          <w:szCs w:val="28"/>
        </w:rPr>
        <w:t>.</w:t>
      </w:r>
    </w:p>
    <w:p w14:paraId="4DEA9195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23DB5C61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Что такое абстрактный тип данных (АТД)? Привести примеры.</w:t>
      </w:r>
      <w:r>
        <w:rPr>
          <w:rFonts w:hint="default" w:ascii="Times New Roman" w:hAnsi="Times New Roman" w:cs="Times New Roman"/>
          <w:sz w:val="28"/>
          <w:szCs w:val="28"/>
        </w:rPr>
        <w:t xml:space="preserve"> Это тип данных, определяемый через набор операций, которые могут выполняться над его объектами, без привязки к конкретной реализации в памяти. Примеры: класс в C++, стек, очередь.</w:t>
      </w:r>
    </w:p>
    <w:p w14:paraId="0EBB0FC7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Привести примеры абстракции через параметризацию.</w:t>
      </w:r>
      <w:r>
        <w:rPr>
          <w:rFonts w:hint="default" w:ascii="Times New Roman" w:hAnsi="Times New Roman" w:cs="Times New Roman"/>
          <w:sz w:val="28"/>
          <w:szCs w:val="28"/>
        </w:rPr>
        <w:t xml:space="preserve"> Использование параметров в функциях или шаблонах (templates), где тип данных или значение передаются извне, обеспечивая универсальность алгоритма.</w:t>
      </w:r>
    </w:p>
    <w:p w14:paraId="637A2647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Привести примеры абстракции через спецификацию.</w:t>
      </w:r>
      <w:r>
        <w:rPr>
          <w:rFonts w:hint="default" w:ascii="Times New Roman" w:hAnsi="Times New Roman" w:cs="Times New Roman"/>
          <w:sz w:val="28"/>
          <w:szCs w:val="28"/>
        </w:rPr>
        <w:t xml:space="preserve"> Определение интерфейса (набора методов) класса, когда операции описываются как неотъемлемая часть типа, скрывая детали их выполнения.</w:t>
      </w:r>
    </w:p>
    <w:p w14:paraId="15748427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Что такое контейнер? Привести примеры.</w:t>
      </w:r>
      <w:r>
        <w:rPr>
          <w:rFonts w:hint="default" w:ascii="Times New Roman" w:hAnsi="Times New Roman" w:cs="Times New Roman"/>
          <w:sz w:val="28"/>
          <w:szCs w:val="28"/>
        </w:rPr>
        <w:t xml:space="preserve"> Это объект-набор, предназначенный для хранения и управления группой однотипных элементов. Примеры: массив, список, вектор, множество.</w:t>
      </w:r>
    </w:p>
    <w:p w14:paraId="7C06F636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Какие группы операций выделяют в контейнерах?</w:t>
      </w:r>
      <w:r>
        <w:rPr>
          <w:rFonts w:hint="default" w:ascii="Times New Roman" w:hAnsi="Times New Roman" w:cs="Times New Roman"/>
          <w:sz w:val="28"/>
          <w:szCs w:val="28"/>
        </w:rPr>
        <w:t xml:space="preserve"> Доступ к элементам, добавление/удаление, поиск, объединение контейнеров и специальные операции (например, сортировка).</w:t>
      </w:r>
    </w:p>
    <w:p w14:paraId="3F8575BC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Какие виды доступа к элементам контейнера существуют? Привести примеры.</w:t>
      </w:r>
    </w:p>
    <w:p w14:paraId="268A84FF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Прямой:</w:t>
      </w:r>
      <w:r>
        <w:rPr>
          <w:rFonts w:hint="default" w:ascii="Times New Roman" w:hAnsi="Times New Roman" w:cs="Times New Roman"/>
          <w:sz w:val="28"/>
          <w:szCs w:val="28"/>
        </w:rPr>
        <w:t xml:space="preserve"> по индексу (например,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a[i]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74EE6838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Последовательный: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перебор элементов один за другим (через итератор).</w:t>
      </w:r>
    </w:p>
    <w:p w14:paraId="5B5DB3E4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Ассоциативный:</w:t>
      </w:r>
      <w:r>
        <w:rPr>
          <w:rFonts w:hint="default" w:ascii="Times New Roman" w:hAnsi="Times New Roman" w:cs="Times New Roman"/>
          <w:sz w:val="28"/>
          <w:szCs w:val="28"/>
        </w:rPr>
        <w:t xml:space="preserve"> доступ по ключу (например, слово в словаре).</w:t>
      </w:r>
    </w:p>
    <w:p w14:paraId="2F94A9AF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Что такое итератор?</w:t>
      </w:r>
      <w:r>
        <w:rPr>
          <w:rFonts w:hint="default" w:ascii="Times New Roman" w:hAnsi="Times New Roman" w:cs="Times New Roman"/>
          <w:sz w:val="28"/>
          <w:szCs w:val="28"/>
        </w:rPr>
        <w:t xml:space="preserve"> Это специальный объект, который обеспечивает последовательный доступ к элементам контейнера, скрывая его внутреннее устройство.</w:t>
      </w:r>
    </w:p>
    <w:p w14:paraId="5F06766C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Каким образом может быть реализован итератор?</w:t>
      </w:r>
      <w:r>
        <w:rPr>
          <w:rFonts w:hint="default" w:ascii="Times New Roman" w:hAnsi="Times New Roman" w:cs="Times New Roman"/>
          <w:sz w:val="28"/>
          <w:szCs w:val="28"/>
        </w:rPr>
        <w:t xml:space="preserve"> Как набор методов внутри класса-контейнера или как отдельный вспомогательный класс с перегруженными операциями, имитирующими поведение указателя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++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--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*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55CFAE00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Каким образом можно организовать объединение контейнеров?</w:t>
      </w:r>
      <w:r>
        <w:rPr>
          <w:rFonts w:hint="default" w:ascii="Times New Roman" w:hAnsi="Times New Roman" w:cs="Times New Roman"/>
          <w:sz w:val="28"/>
          <w:szCs w:val="28"/>
        </w:rPr>
        <w:t xml:space="preserve"> Через простое сцепление (некоммутативно), объединение упорядоченных структур, как объединение или пересечение множеств, а также через создание нового контейнера из части старого.</w:t>
      </w:r>
    </w:p>
    <w:p w14:paraId="5B00375E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Какой доступ к элементам предоставляет контейнер, состоящий из элементов «ключ-значение»?</w:t>
      </w:r>
      <w:r>
        <w:rPr>
          <w:rFonts w:hint="default" w:ascii="Times New Roman" w:hAnsi="Times New Roman" w:cs="Times New Roman"/>
          <w:sz w:val="28"/>
          <w:szCs w:val="28"/>
        </w:rPr>
        <w:t xml:space="preserve"> Ассоциативный доступ.</w:t>
      </w:r>
    </w:p>
    <w:p w14:paraId="7B6E3399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Как называется контейнер, в котором вставка и удаление элементов выполняется на одном конце?</w:t>
      </w:r>
      <w:r>
        <w:rPr>
          <w:rFonts w:hint="default" w:ascii="Times New Roman" w:hAnsi="Times New Roman" w:cs="Times New Roman"/>
          <w:sz w:val="28"/>
          <w:szCs w:val="28"/>
        </w:rPr>
        <w:t xml:space="preserve"> Стек (принцип LIFO — Last In First Out).</w:t>
      </w:r>
    </w:p>
    <w:p w14:paraId="5D387E6A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Какой из объектов является контейнером?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4. int mas[100];</w:t>
      </w:r>
      <w:r>
        <w:rPr>
          <w:rFonts w:hint="default" w:ascii="Times New Roman" w:hAnsi="Times New Roman" w:cs="Times New Roman"/>
          <w:sz w:val="28"/>
          <w:szCs w:val="28"/>
        </w:rPr>
        <w:t xml:space="preserve"> (вариант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d</w:t>
      </w:r>
      <w:r>
        <w:rPr>
          <w:rFonts w:hint="default" w:ascii="Times New Roman" w:hAnsi="Times New Roman" w:cs="Times New Roman"/>
          <w:sz w:val="28"/>
          <w:szCs w:val="28"/>
        </w:rPr>
        <w:t>), так как это группа однотипных данных.</w:t>
      </w:r>
    </w:p>
    <w:p w14:paraId="3FE2F513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Какой из объектов не является контейнером?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4. int mas;</w:t>
      </w:r>
      <w:r>
        <w:rPr>
          <w:rFonts w:hint="default" w:ascii="Times New Roman" w:hAnsi="Times New Roman" w:cs="Times New Roman"/>
          <w:sz w:val="28"/>
          <w:szCs w:val="28"/>
        </w:rPr>
        <w:t xml:space="preserve"> (вариант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d</w:t>
      </w:r>
      <w:r>
        <w:rPr>
          <w:rFonts w:hint="default" w:ascii="Times New Roman" w:hAnsi="Times New Roman" w:cs="Times New Roman"/>
          <w:sz w:val="28"/>
          <w:szCs w:val="28"/>
        </w:rPr>
        <w:t>), так как это одиночная переменная, а не набор.</w:t>
      </w:r>
    </w:p>
    <w:p w14:paraId="1F0305BD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онтейнер реализован как динамический массив, в нем определена операция доступа по индексу. Каким будет доступ?</w:t>
      </w:r>
      <w:r>
        <w:rPr>
          <w:rFonts w:hint="default" w:ascii="Times New Roman" w:hAnsi="Times New Roman" w:cs="Times New Roman"/>
          <w:sz w:val="28"/>
          <w:szCs w:val="28"/>
        </w:rPr>
        <w:t xml:space="preserve"> Прямой доступ.</w:t>
      </w:r>
    </w:p>
    <w:p w14:paraId="7160DCA5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Контейнер реализован как линейный список. Каким будет доступ к элементам?</w:t>
      </w:r>
      <w:r>
        <w:rPr>
          <w:rFonts w:hint="default" w:ascii="Times New Roman" w:hAnsi="Times New Roman" w:cs="Times New Roman"/>
          <w:sz w:val="28"/>
          <w:szCs w:val="28"/>
        </w:rPr>
        <w:t xml:space="preserve"> Последовательный доступ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471CA9"/>
    <w:multiLevelType w:val="singleLevel"/>
    <w:tmpl w:val="88471CA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8B9B81E7"/>
    <w:multiLevelType w:val="singleLevel"/>
    <w:tmpl w:val="8B9B81E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8FF4EDFF"/>
    <w:multiLevelType w:val="singleLevel"/>
    <w:tmpl w:val="8FF4EDF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CF1F3AEC"/>
    <w:multiLevelType w:val="singleLevel"/>
    <w:tmpl w:val="CF1F3AEC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E8C31CD6"/>
    <w:multiLevelType w:val="singleLevel"/>
    <w:tmpl w:val="E8C31CD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 w:ascii="Times New Roman" w:hAnsi="Times New Roman" w:cs="Times New Roman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168FE16"/>
    <w:multiLevelType w:val="singleLevel"/>
    <w:tmpl w:val="6168FE1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4"/>
  </w:num>
  <w:num w:numId="5">
    <w:abstractNumId w:val="6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31F3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6776C8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69668A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2F1E26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TotalTime>24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2026-05-03T14:34:53Z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