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F32780" w:rsidRPr="00966BC7" w:rsidRDefault="000B3747" w:rsidP="009E1BCF">
      <w:pPr>
        <w:widowControl w:val="0"/>
        <w:suppressAutoHyphens/>
        <w:spacing w:after="0"/>
        <w:jc w:val="both"/>
        <w:rPr>
          <w:rFonts w:ascii="Calibri" w:eastAsia="DejaVu Sans Condensed" w:hAnsi="Calibri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</w:t>
      </w:r>
    </w:p>
    <w:p w:rsidR="009E1BCF" w:rsidRPr="00966BC7" w:rsidRDefault="006D1F0F" w:rsidP="009E1BCF">
      <w:pPr>
        <w:widowControl w:val="0"/>
        <w:suppressAutoHyphens/>
        <w:spacing w:after="0"/>
        <w:jc w:val="both"/>
        <w:rPr>
          <w:rFonts w:ascii="Calibri" w:eastAsia="DejaVu Sans Condensed" w:hAnsi="Calibri"/>
          <w:lang w:val="en-GB"/>
        </w:rPr>
      </w:pPr>
      <w:r w:rsidRPr="00966BC7">
        <w:rPr>
          <w:rFonts w:ascii="Calibri" w:eastAsia="DejaVu Sans Condensed" w:hAnsi="Calibri"/>
          <w:lang w:val="en-GB"/>
        </w:rPr>
        <w:t>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9E1BCF" w:rsidRPr="00CC305B" w:rsidRDefault="009E1BCF" w:rsidP="009E1BCF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</w:p>
    <w:p w:rsidR="004B5A59" w:rsidRPr="004028B2" w:rsidRDefault="004B5A59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(EntryGrades2016.xls)</w:t>
      </w:r>
    </w:p>
    <w:p w:rsidR="004B5A59" w:rsidRDefault="004B5A59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788" cy="764274"/>
            <wp:effectExtent l="19050" t="0" r="626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0" t="30159" r="5244" b="4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95" cy="7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44" cy="98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215265</wp:posOffset>
            </wp:positionV>
            <wp:extent cx="2179320" cy="2366645"/>
            <wp:effectExtent l="0" t="1905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966BC7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 xml:space="preserve"> and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proofErr w:type="gramStart"/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there</w:t>
      </w:r>
      <w:proofErr w:type="gramEnd"/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753EFD" w:rsidRPr="00966BC7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753EFD" w:rsidRPr="00966BC7" w:rsidRDefault="00753EFD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lastRenderedPageBreak/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proofErr w:type="spellEnd"/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593427">
        <w:rPr>
          <w:rFonts w:ascii="Calibri" w:eastAsia="DejaVu Sans Condensed" w:hAnsi="Calibri"/>
          <w:lang w:val="en-GB"/>
        </w:rPr>
        <w:t xml:space="preserve"> code of the course area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6D10B4" w:rsidRPr="00665AF4" w:rsidRDefault="00F10251" w:rsidP="00E2255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665AF4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 xml:space="preserve"> it with all the other tables to obtain all the information we need. We lost some records in 2007 with these due to the extinction of courses from </w:t>
      </w:r>
      <w:r w:rsidR="00872A62" w:rsidRPr="00665AF4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665AF4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665AF4">
        <w:rPr>
          <w:rFonts w:ascii="Calibri" w:eastAsia="DejaVu Sans Condensed" w:hAnsi="Calibri" w:cs="DejaVu Sans Condensed"/>
          <w:bCs/>
          <w:lang w:val="en-GB"/>
        </w:rPr>
        <w:t>”</w:t>
      </w:r>
      <w:r w:rsidR="004028B2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4028B2" w:rsidRPr="00665AF4" w:rsidRDefault="00074D05" w:rsidP="009E1BCF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after="0"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665AF4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665AF4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665AF4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665AF4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665AF4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665AF4" w:rsidRDefault="005A762A" w:rsidP="00657A59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pt-PT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:rsidR="00185AEC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</w:p>
    <w:p w:rsidR="00565CCD" w:rsidRPr="00665AF4" w:rsidRDefault="00565CCD" w:rsidP="001C238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</w:t>
      </w:r>
      <w:r w:rsidRPr="00665AF4">
        <w:rPr>
          <w:rFonts w:ascii="Calibri" w:eastAsia="DejaVu Sans Condensed" w:hAnsi="Calibri" w:cs="DejaVu Sans Condensed"/>
          <w:bCs/>
          <w:lang w:val="en-GB"/>
        </w:rPr>
        <w:t>% Unemployment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000000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565CCD" w:rsidRPr="00665AF4" w:rsidRDefault="00565CCD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>(Task 4)</w:t>
      </w:r>
    </w:p>
    <w:p w:rsidR="00565CCD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Pr="00665AF4">
        <w:rPr>
          <w:rFonts w:ascii="Calibri" w:eastAsia="DejaVu Sans Condensed" w:hAnsi="Calibri" w:cs="DejaVu Sans Condensed"/>
          <w:bCs/>
          <w:lang w:val="en-GB"/>
        </w:rPr>
        <w:t xml:space="preserve">Entry2016.json (attributes: Grade, </w:t>
      </w:r>
      <w:r w:rsidRPr="00665AF4">
        <w:rPr>
          <w:rFonts w:ascii="Calibri" w:eastAsia="DejaVu Sans Condensed" w:hAnsi="Calibri" w:cs="DejaVu Sans Condensed"/>
          <w:bCs/>
          <w:lang w:val="en-GB"/>
        </w:rPr>
        <w:t>% Unemployment</w:t>
      </w:r>
      <w:r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1F1113" w:rsidRPr="00665AF4" w:rsidRDefault="001F1113" w:rsidP="006D10B4">
      <w:pPr>
        <w:pStyle w:val="PargrafodaLista"/>
        <w:widowControl w:val="0"/>
        <w:numPr>
          <w:ilvl w:val="0"/>
          <w:numId w:val="1"/>
        </w:numPr>
        <w:suppressAutoHyphens/>
        <w:spacing w:after="240"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 w:rsidRPr="00665AF4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Pr="00665AF4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  <w:bookmarkStart w:id="0" w:name="_GoBack"/>
      <w:bookmarkEnd w:id="0"/>
    </w:p>
    <w:p w:rsidR="006D10B4" w:rsidRPr="00665AF4" w:rsidRDefault="006D10B4" w:rsidP="006D10B4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Pr="00665AF4">
        <w:rPr>
          <w:rFonts w:ascii="Calibri" w:eastAsia="DejaVu Sans Condensed" w:hAnsi="Calibri" w:cs="DejaVu Sans Condensed"/>
          <w:bCs/>
          <w:lang w:val="en-GB"/>
        </w:rPr>
        <w:t>Areas</w:t>
      </w:r>
      <w:r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Pr="00665AF4">
        <w:rPr>
          <w:rFonts w:ascii="Calibri" w:eastAsia="DejaVu Sans Condensed" w:hAnsi="Calibri" w:cs="DejaVu Sans Condensed"/>
          <w:bCs/>
          <w:lang w:val="en-GB"/>
        </w:rPr>
        <w:t>Course Area Name</w:t>
      </w:r>
      <w:r w:rsidRPr="00665AF4">
        <w:rPr>
          <w:rFonts w:ascii="Calibri" w:eastAsia="DejaVu Sans Condensed" w:hAnsi="Calibri" w:cs="DejaVu Sans Condensed"/>
          <w:bCs/>
          <w:lang w:val="en-GB"/>
        </w:rPr>
        <w:t>, % Unemployment)</w:t>
      </w:r>
    </w:p>
    <w:p w:rsidR="001F1113" w:rsidRPr="001F1113" w:rsidRDefault="001F1113" w:rsidP="001F1113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sectPr w:rsidR="001F1113" w:rsidRPr="001F1113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E3D4F"/>
    <w:rsid w:val="000E4B8B"/>
    <w:rsid w:val="001368C0"/>
    <w:rsid w:val="00142BEA"/>
    <w:rsid w:val="00156B15"/>
    <w:rsid w:val="00185AEC"/>
    <w:rsid w:val="001D5339"/>
    <w:rsid w:val="001F1113"/>
    <w:rsid w:val="002A06E5"/>
    <w:rsid w:val="002C748F"/>
    <w:rsid w:val="002D1B40"/>
    <w:rsid w:val="00302A69"/>
    <w:rsid w:val="00333286"/>
    <w:rsid w:val="00382D49"/>
    <w:rsid w:val="003B1399"/>
    <w:rsid w:val="003C7865"/>
    <w:rsid w:val="004028B2"/>
    <w:rsid w:val="004436C1"/>
    <w:rsid w:val="004B5A59"/>
    <w:rsid w:val="00542B88"/>
    <w:rsid w:val="00565CCD"/>
    <w:rsid w:val="00593427"/>
    <w:rsid w:val="005A762A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746CDD"/>
    <w:rsid w:val="00753EFD"/>
    <w:rsid w:val="00765C04"/>
    <w:rsid w:val="00783546"/>
    <w:rsid w:val="00784358"/>
    <w:rsid w:val="00837F1C"/>
    <w:rsid w:val="00861417"/>
    <w:rsid w:val="00872A62"/>
    <w:rsid w:val="008D2134"/>
    <w:rsid w:val="00914DA3"/>
    <w:rsid w:val="00957401"/>
    <w:rsid w:val="00966BC7"/>
    <w:rsid w:val="009E1BCF"/>
    <w:rsid w:val="009E410D"/>
    <w:rsid w:val="00A87ED5"/>
    <w:rsid w:val="00AA6F60"/>
    <w:rsid w:val="00AC633D"/>
    <w:rsid w:val="00B4746F"/>
    <w:rsid w:val="00B71509"/>
    <w:rsid w:val="00B766B9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D30D76"/>
    <w:rsid w:val="00D514A6"/>
    <w:rsid w:val="00DF4628"/>
    <w:rsid w:val="00E21775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865FDA"/>
  <w15:docId w15:val="{DF07978D-34F3-4FF7-B99F-739DDAE9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E7D30328-0C56-489A-837D-ECA5918C060B}" type="presOf" srcId="{6DC034BA-11FC-4AC7-A1EF-199D5226DAB0}" destId="{00B981D8-719D-42DA-9671-4DD5D31355EE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FE581337-1BF9-4701-8C94-3998D030EC40}" type="presOf" srcId="{EFE7464F-6A28-4FAF-92A3-9864D8C1CA2A}" destId="{8D9BFED9-4EA8-4F9B-9CEA-CC78336B282E}" srcOrd="0" destOrd="0" presId="urn:microsoft.com/office/officeart/2005/8/layout/hierarchy1"/>
    <dgm:cxn modelId="{CE8A7B7E-320D-43C8-A07C-EA54F35BDC09}" type="presOf" srcId="{54B16CF8-400C-45B9-AE32-2C7744EEAC25}" destId="{A10C3314-6B70-4E91-8622-2A73A419E87C}" srcOrd="0" destOrd="0" presId="urn:microsoft.com/office/officeart/2005/8/layout/hierarchy1"/>
    <dgm:cxn modelId="{ECCB4BE1-C121-409F-89AA-FF2FE2454873}" type="presOf" srcId="{0A02A2B3-F6BF-46AA-A46B-0215EFA778EC}" destId="{76534FD4-C76B-469B-9D7A-C4E57536D4CD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97CD9A75-2D1F-4758-9C3B-D35325124A8F}" type="presOf" srcId="{96947174-08A9-42E1-8F9F-1E3987379006}" destId="{083B9EE5-98FE-4760-945A-55685DC204B4}" srcOrd="0" destOrd="0" presId="urn:microsoft.com/office/officeart/2005/8/layout/hierarchy1"/>
    <dgm:cxn modelId="{5FC68050-B3EF-4B0E-83B8-31BBFB41FE3C}" type="presOf" srcId="{525B70B2-5567-43C7-8A35-4A20645F11D6}" destId="{1795C6C2-4187-4BA5-A4E2-064160A89802}" srcOrd="0" destOrd="0" presId="urn:microsoft.com/office/officeart/2005/8/layout/hierarchy1"/>
    <dgm:cxn modelId="{BFA66F37-F9EE-4C1F-9090-F3D673F091EC}" type="presOf" srcId="{F8E2B6A7-3A75-404E-AA98-5365AC286EFA}" destId="{8233A00B-E859-40D5-8BF4-7F2602991370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7FAE866A-2D55-4FA3-B291-2C275FBAC297}" type="presOf" srcId="{1BAF0743-9A0C-4061-BD64-5BA001FF4A42}" destId="{319412C6-DC16-42B7-873D-94369A42A01B}" srcOrd="0" destOrd="0" presId="urn:microsoft.com/office/officeart/2005/8/layout/hierarchy1"/>
    <dgm:cxn modelId="{A4EB4E7B-DB26-471C-8C3C-66E552FBD4AD}" type="presOf" srcId="{DCA3B31A-3F32-42A4-951D-7C4BBE6B81BD}" destId="{D85E5D04-E376-4ED2-ABC6-0643202AB2B2}" srcOrd="0" destOrd="0" presId="urn:microsoft.com/office/officeart/2005/8/layout/hierarchy1"/>
    <dgm:cxn modelId="{ED671406-4888-485E-977C-731A793B4799}" type="presOf" srcId="{5FC1788C-6822-46AE-9A4B-0E442C7CC695}" destId="{0A4FA0D3-B41F-46C9-8978-AD26B06320ED}" srcOrd="0" destOrd="0" presId="urn:microsoft.com/office/officeart/2005/8/layout/hierarchy1"/>
    <dgm:cxn modelId="{8DBCEF8B-58D8-425F-9A7D-8C1018A6857E}" type="presOf" srcId="{9F3ADF51-DB27-46A8-A4A2-7A481FFB725D}" destId="{8FFE521A-620A-4A01-AA42-73CA5F7A0E91}" srcOrd="0" destOrd="0" presId="urn:microsoft.com/office/officeart/2005/8/layout/hierarchy1"/>
    <dgm:cxn modelId="{48040E9C-3951-4DB1-B418-CFFAB645D2BF}" type="presOf" srcId="{5DFB7B5C-C31A-4F6A-9CC0-CEC22335FA46}" destId="{42DD42A5-5A1F-462A-9823-2548FB4822C6}" srcOrd="0" destOrd="0" presId="urn:microsoft.com/office/officeart/2005/8/layout/hierarchy1"/>
    <dgm:cxn modelId="{5AA62AA0-4C33-463F-B143-1AD37DA37A75}" type="presOf" srcId="{10B1A3DC-FEE2-48C6-8BE5-5A818A945F73}" destId="{8E4D10EE-683B-4E1C-B2DD-E3CA1B1C8E20}" srcOrd="0" destOrd="0" presId="urn:microsoft.com/office/officeart/2005/8/layout/hierarchy1"/>
    <dgm:cxn modelId="{DE953AEE-4CEE-4B1D-B702-D45BA4C6CC88}" type="presOf" srcId="{D423077D-4649-4E08-B025-9BD4EA27D460}" destId="{439D274B-AC3F-4AA5-8BFB-93AA8AAFC9EA}" srcOrd="0" destOrd="0" presId="urn:microsoft.com/office/officeart/2005/8/layout/hierarchy1"/>
    <dgm:cxn modelId="{3EA921EC-B716-4072-A1F1-ED40CDAC8849}" type="presOf" srcId="{0BEA2B50-37BC-4732-AB70-B2C1D250955D}" destId="{EF0C2885-46D3-42CC-8FDC-D022079B48EE}" srcOrd="0" destOrd="0" presId="urn:microsoft.com/office/officeart/2005/8/layout/hierarchy1"/>
    <dgm:cxn modelId="{FD25A143-3D8F-478B-9168-5F8DD7037068}" type="presOf" srcId="{5162CF76-5AEE-47FC-9DC0-E59045325207}" destId="{C91A0655-5314-47F3-8329-1ED2EC74CC32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DB98DA32-D717-4F89-9B99-CB855091BA84}" type="presOf" srcId="{F6667212-40F7-46FE-8FEC-CFCD9F59D63A}" destId="{05BE4FB4-1BE5-40F3-A752-AE2D38B7C34B}" srcOrd="0" destOrd="0" presId="urn:microsoft.com/office/officeart/2005/8/layout/hierarchy1"/>
    <dgm:cxn modelId="{EE2EDE41-7EAC-41D0-B903-09B78948CB37}" type="presOf" srcId="{47814530-EC67-41CB-BFAF-1CFAFE86FD13}" destId="{3A306324-92FA-418E-87C5-4D4BE163A295}" srcOrd="0" destOrd="0" presId="urn:microsoft.com/office/officeart/2005/8/layout/hierarchy1"/>
    <dgm:cxn modelId="{ED5BFD08-FFD9-497A-AC64-9695855D2AFC}" type="presParOf" srcId="{76534FD4-C76B-469B-9D7A-C4E57536D4CD}" destId="{56A71DB3-12D0-429D-A5A7-C16095FA04B9}" srcOrd="0" destOrd="0" presId="urn:microsoft.com/office/officeart/2005/8/layout/hierarchy1"/>
    <dgm:cxn modelId="{25FB5900-5C63-435D-8980-353183F3632B}" type="presParOf" srcId="{56A71DB3-12D0-429D-A5A7-C16095FA04B9}" destId="{004CF0A6-59C3-4AD1-9127-B3F97820E2F5}" srcOrd="0" destOrd="0" presId="urn:microsoft.com/office/officeart/2005/8/layout/hierarchy1"/>
    <dgm:cxn modelId="{E03A61F6-6073-447D-8054-E577E1553670}" type="presParOf" srcId="{004CF0A6-59C3-4AD1-9127-B3F97820E2F5}" destId="{6C35D940-2FAE-4A71-A6E5-14F9BF28ED2A}" srcOrd="0" destOrd="0" presId="urn:microsoft.com/office/officeart/2005/8/layout/hierarchy1"/>
    <dgm:cxn modelId="{283746AF-3DE3-4A9D-B1C0-EB35F21A1AFD}" type="presParOf" srcId="{004CF0A6-59C3-4AD1-9127-B3F97820E2F5}" destId="{439D274B-AC3F-4AA5-8BFB-93AA8AAFC9EA}" srcOrd="1" destOrd="0" presId="urn:microsoft.com/office/officeart/2005/8/layout/hierarchy1"/>
    <dgm:cxn modelId="{F592D68B-6F10-4E58-B064-803A2349A371}" type="presParOf" srcId="{56A71DB3-12D0-429D-A5A7-C16095FA04B9}" destId="{77BC7E2E-0669-4490-9F07-70833FBE35BC}" srcOrd="1" destOrd="0" presId="urn:microsoft.com/office/officeart/2005/8/layout/hierarchy1"/>
    <dgm:cxn modelId="{2FDC0C78-4C2B-4A5B-A3AE-1ED0A6A74256}" type="presParOf" srcId="{77BC7E2E-0669-4490-9F07-70833FBE35BC}" destId="{00B981D8-719D-42DA-9671-4DD5D31355EE}" srcOrd="0" destOrd="0" presId="urn:microsoft.com/office/officeart/2005/8/layout/hierarchy1"/>
    <dgm:cxn modelId="{E01F7536-BD16-440F-A401-1E8108157ABB}" type="presParOf" srcId="{77BC7E2E-0669-4490-9F07-70833FBE35BC}" destId="{3973A9C2-0554-4ABF-A435-8F3568EF6F2D}" srcOrd="1" destOrd="0" presId="urn:microsoft.com/office/officeart/2005/8/layout/hierarchy1"/>
    <dgm:cxn modelId="{10961638-FA86-498B-8865-3CE62562A9FB}" type="presParOf" srcId="{3973A9C2-0554-4ABF-A435-8F3568EF6F2D}" destId="{57152319-A042-4BFA-BD2A-53F4AD4BBFF1}" srcOrd="0" destOrd="0" presId="urn:microsoft.com/office/officeart/2005/8/layout/hierarchy1"/>
    <dgm:cxn modelId="{AF3C6999-7E4B-4B23-9BEF-4859D8705116}" type="presParOf" srcId="{57152319-A042-4BFA-BD2A-53F4AD4BBFF1}" destId="{95ACB0DB-8F08-44A1-92EE-11EC7454EB5D}" srcOrd="0" destOrd="0" presId="urn:microsoft.com/office/officeart/2005/8/layout/hierarchy1"/>
    <dgm:cxn modelId="{B16155AF-B92B-4660-85EA-04E3D7FFA266}" type="presParOf" srcId="{57152319-A042-4BFA-BD2A-53F4AD4BBFF1}" destId="{05BE4FB4-1BE5-40F3-A752-AE2D38B7C34B}" srcOrd="1" destOrd="0" presId="urn:microsoft.com/office/officeart/2005/8/layout/hierarchy1"/>
    <dgm:cxn modelId="{96D7AB9B-2E31-4AD2-A6D1-E902667CCFD5}" type="presParOf" srcId="{3973A9C2-0554-4ABF-A435-8F3568EF6F2D}" destId="{6B04A410-7E51-4DC8-92E5-5F91771F7784}" srcOrd="1" destOrd="0" presId="urn:microsoft.com/office/officeart/2005/8/layout/hierarchy1"/>
    <dgm:cxn modelId="{342311B3-A027-455C-966D-AE00E568C77C}" type="presParOf" srcId="{6B04A410-7E51-4DC8-92E5-5F91771F7784}" destId="{8FFE521A-620A-4A01-AA42-73CA5F7A0E91}" srcOrd="0" destOrd="0" presId="urn:microsoft.com/office/officeart/2005/8/layout/hierarchy1"/>
    <dgm:cxn modelId="{024A2F5E-A416-4F12-AB44-81EAE3CEEA46}" type="presParOf" srcId="{6B04A410-7E51-4DC8-92E5-5F91771F7784}" destId="{5706FE64-AEBA-4984-A160-7B5B28B0D5B2}" srcOrd="1" destOrd="0" presId="urn:microsoft.com/office/officeart/2005/8/layout/hierarchy1"/>
    <dgm:cxn modelId="{900D9C6E-AABA-4748-ACD7-78D15E056264}" type="presParOf" srcId="{5706FE64-AEBA-4984-A160-7B5B28B0D5B2}" destId="{3CC6021D-96BE-43A7-B93F-463C666BA6F8}" srcOrd="0" destOrd="0" presId="urn:microsoft.com/office/officeart/2005/8/layout/hierarchy1"/>
    <dgm:cxn modelId="{4EA6D630-9CB4-4390-9432-53D1FC6C74D4}" type="presParOf" srcId="{3CC6021D-96BE-43A7-B93F-463C666BA6F8}" destId="{4552F67C-1DCE-4436-B941-3027CE583656}" srcOrd="0" destOrd="0" presId="urn:microsoft.com/office/officeart/2005/8/layout/hierarchy1"/>
    <dgm:cxn modelId="{B45BFF35-73D9-4462-B481-1D42E6A9C8B3}" type="presParOf" srcId="{3CC6021D-96BE-43A7-B93F-463C666BA6F8}" destId="{8233A00B-E859-40D5-8BF4-7F2602991370}" srcOrd="1" destOrd="0" presId="urn:microsoft.com/office/officeart/2005/8/layout/hierarchy1"/>
    <dgm:cxn modelId="{8136A009-9D77-4616-9463-99466DEF9A8D}" type="presParOf" srcId="{5706FE64-AEBA-4984-A160-7B5B28B0D5B2}" destId="{C2D075F9-5120-4DB1-8D52-D7F057DBBFED}" srcOrd="1" destOrd="0" presId="urn:microsoft.com/office/officeart/2005/8/layout/hierarchy1"/>
    <dgm:cxn modelId="{C908C307-C6B2-42E3-88A9-E8164F1AB513}" type="presParOf" srcId="{C2D075F9-5120-4DB1-8D52-D7F057DBBFED}" destId="{42DD42A5-5A1F-462A-9823-2548FB4822C6}" srcOrd="0" destOrd="0" presId="urn:microsoft.com/office/officeart/2005/8/layout/hierarchy1"/>
    <dgm:cxn modelId="{DB96E721-8CF3-46C5-ACDC-460A6D7B4619}" type="presParOf" srcId="{C2D075F9-5120-4DB1-8D52-D7F057DBBFED}" destId="{768BEF78-3632-4B32-9D06-90FCF50502E0}" srcOrd="1" destOrd="0" presId="urn:microsoft.com/office/officeart/2005/8/layout/hierarchy1"/>
    <dgm:cxn modelId="{C6686182-E9BA-4F3E-9FEB-F4F745F5768F}" type="presParOf" srcId="{768BEF78-3632-4B32-9D06-90FCF50502E0}" destId="{14CB2B90-265B-4444-8629-018A8CE11DFF}" srcOrd="0" destOrd="0" presId="urn:microsoft.com/office/officeart/2005/8/layout/hierarchy1"/>
    <dgm:cxn modelId="{01828876-6C0E-4315-9F0A-DE421E453E4E}" type="presParOf" srcId="{14CB2B90-265B-4444-8629-018A8CE11DFF}" destId="{A5766771-E388-42A5-B782-AEA572AC0664}" srcOrd="0" destOrd="0" presId="urn:microsoft.com/office/officeart/2005/8/layout/hierarchy1"/>
    <dgm:cxn modelId="{F293664D-7724-4400-8105-C3345197AEE7}" type="presParOf" srcId="{14CB2B90-265B-4444-8629-018A8CE11DFF}" destId="{A10C3314-6B70-4E91-8622-2A73A419E87C}" srcOrd="1" destOrd="0" presId="urn:microsoft.com/office/officeart/2005/8/layout/hierarchy1"/>
    <dgm:cxn modelId="{6E9F71E0-D98B-4054-A0FC-BBAFD763C871}" type="presParOf" srcId="{768BEF78-3632-4B32-9D06-90FCF50502E0}" destId="{E99E6CA6-55CC-48B9-890C-4DFB921F89F9}" srcOrd="1" destOrd="0" presId="urn:microsoft.com/office/officeart/2005/8/layout/hierarchy1"/>
    <dgm:cxn modelId="{60209408-6E71-4362-9ABF-C005844F4AB1}" type="presParOf" srcId="{6B04A410-7E51-4DC8-92E5-5F91771F7784}" destId="{8E4D10EE-683B-4E1C-B2DD-E3CA1B1C8E20}" srcOrd="2" destOrd="0" presId="urn:microsoft.com/office/officeart/2005/8/layout/hierarchy1"/>
    <dgm:cxn modelId="{6160FD24-58BD-4DEE-980B-85E07088435D}" type="presParOf" srcId="{6B04A410-7E51-4DC8-92E5-5F91771F7784}" destId="{6C938946-6B1D-4EDA-99F3-DCCED8B96755}" srcOrd="3" destOrd="0" presId="urn:microsoft.com/office/officeart/2005/8/layout/hierarchy1"/>
    <dgm:cxn modelId="{EA350699-2DF5-444C-BE85-3183041C58CB}" type="presParOf" srcId="{6C938946-6B1D-4EDA-99F3-DCCED8B96755}" destId="{1C8DC849-1974-495D-BE16-7839C29B0A27}" srcOrd="0" destOrd="0" presId="urn:microsoft.com/office/officeart/2005/8/layout/hierarchy1"/>
    <dgm:cxn modelId="{69E27906-1271-4B24-B16E-DD221F77537E}" type="presParOf" srcId="{1C8DC849-1974-495D-BE16-7839C29B0A27}" destId="{295FEDC6-0F0E-41E3-8364-1810821F6099}" srcOrd="0" destOrd="0" presId="urn:microsoft.com/office/officeart/2005/8/layout/hierarchy1"/>
    <dgm:cxn modelId="{8B24FD9E-64D4-42A6-86A8-C74B9B272820}" type="presParOf" srcId="{1C8DC849-1974-495D-BE16-7839C29B0A27}" destId="{3A306324-92FA-418E-87C5-4D4BE163A295}" srcOrd="1" destOrd="0" presId="urn:microsoft.com/office/officeart/2005/8/layout/hierarchy1"/>
    <dgm:cxn modelId="{4851A99A-8A31-43FB-BB25-C96F226EBD40}" type="presParOf" srcId="{6C938946-6B1D-4EDA-99F3-DCCED8B96755}" destId="{392504E0-BB70-403F-89ED-1850400DC9C4}" srcOrd="1" destOrd="0" presId="urn:microsoft.com/office/officeart/2005/8/layout/hierarchy1"/>
    <dgm:cxn modelId="{FF4D8825-208E-4C8D-9900-A46D0C903304}" type="presParOf" srcId="{392504E0-BB70-403F-89ED-1850400DC9C4}" destId="{1795C6C2-4187-4BA5-A4E2-064160A89802}" srcOrd="0" destOrd="0" presId="urn:microsoft.com/office/officeart/2005/8/layout/hierarchy1"/>
    <dgm:cxn modelId="{5AB0B454-20DA-4380-99FF-59A6A8A6D143}" type="presParOf" srcId="{392504E0-BB70-403F-89ED-1850400DC9C4}" destId="{D029B127-4957-4A8D-8135-A9CF3059422F}" srcOrd="1" destOrd="0" presId="urn:microsoft.com/office/officeart/2005/8/layout/hierarchy1"/>
    <dgm:cxn modelId="{681A3E80-C055-4350-A1B3-BBCDA2537401}" type="presParOf" srcId="{D029B127-4957-4A8D-8135-A9CF3059422F}" destId="{66756F30-1EEC-4495-A107-D8790BEA352C}" srcOrd="0" destOrd="0" presId="urn:microsoft.com/office/officeart/2005/8/layout/hierarchy1"/>
    <dgm:cxn modelId="{695A996C-1228-4C0B-B8B3-0A141062F9FD}" type="presParOf" srcId="{66756F30-1EEC-4495-A107-D8790BEA352C}" destId="{EC949CF5-06C3-4918-93E1-D3E0744B2EEE}" srcOrd="0" destOrd="0" presId="urn:microsoft.com/office/officeart/2005/8/layout/hierarchy1"/>
    <dgm:cxn modelId="{C1768F1B-1C40-4634-8303-7D644E57E2B8}" type="presParOf" srcId="{66756F30-1EEC-4495-A107-D8790BEA352C}" destId="{319412C6-DC16-42B7-873D-94369A42A01B}" srcOrd="1" destOrd="0" presId="urn:microsoft.com/office/officeart/2005/8/layout/hierarchy1"/>
    <dgm:cxn modelId="{6976DB36-AEF5-48F3-9A7E-DDFA4C2AF0CB}" type="presParOf" srcId="{D029B127-4957-4A8D-8135-A9CF3059422F}" destId="{D4686997-AF75-472A-A07E-4D2A6CAB47E0}" srcOrd="1" destOrd="0" presId="urn:microsoft.com/office/officeart/2005/8/layout/hierarchy1"/>
    <dgm:cxn modelId="{FB383173-E1E8-4B0D-BE74-89A6E0570F6C}" type="presParOf" srcId="{77BC7E2E-0669-4490-9F07-70833FBE35BC}" destId="{EF0C2885-46D3-42CC-8FDC-D022079B48EE}" srcOrd="2" destOrd="0" presId="urn:microsoft.com/office/officeart/2005/8/layout/hierarchy1"/>
    <dgm:cxn modelId="{D048A4A7-4736-4188-A2BE-89EAC7483BC6}" type="presParOf" srcId="{77BC7E2E-0669-4490-9F07-70833FBE35BC}" destId="{80E3B285-41B5-45F2-A19F-332F2BE3BCD1}" srcOrd="3" destOrd="0" presId="urn:microsoft.com/office/officeart/2005/8/layout/hierarchy1"/>
    <dgm:cxn modelId="{581E8E82-DBBF-4B86-894B-DF880D669106}" type="presParOf" srcId="{80E3B285-41B5-45F2-A19F-332F2BE3BCD1}" destId="{57EC4EDA-0932-41D2-A9BB-EB8ABE3EC6C0}" srcOrd="0" destOrd="0" presId="urn:microsoft.com/office/officeart/2005/8/layout/hierarchy1"/>
    <dgm:cxn modelId="{8CB65799-4DE0-4779-87C0-192FBED76A07}" type="presParOf" srcId="{57EC4EDA-0932-41D2-A9BB-EB8ABE3EC6C0}" destId="{5905F73C-58AB-413A-8946-0DC4776E7B32}" srcOrd="0" destOrd="0" presId="urn:microsoft.com/office/officeart/2005/8/layout/hierarchy1"/>
    <dgm:cxn modelId="{4DE82A50-47B1-4B5A-840B-8B8F6B7D43A5}" type="presParOf" srcId="{57EC4EDA-0932-41D2-A9BB-EB8ABE3EC6C0}" destId="{083B9EE5-98FE-4760-945A-55685DC204B4}" srcOrd="1" destOrd="0" presId="urn:microsoft.com/office/officeart/2005/8/layout/hierarchy1"/>
    <dgm:cxn modelId="{B4701C99-E48A-40AE-A055-EAE98E51B73F}" type="presParOf" srcId="{80E3B285-41B5-45F2-A19F-332F2BE3BCD1}" destId="{5D5DF612-B8E3-42A9-A3C7-FB64174E078F}" srcOrd="1" destOrd="0" presId="urn:microsoft.com/office/officeart/2005/8/layout/hierarchy1"/>
    <dgm:cxn modelId="{A24D5267-37CD-44AD-AB7F-887516E97721}" type="presParOf" srcId="{5D5DF612-B8E3-42A9-A3C7-FB64174E078F}" destId="{C91A0655-5314-47F3-8329-1ED2EC74CC32}" srcOrd="0" destOrd="0" presId="urn:microsoft.com/office/officeart/2005/8/layout/hierarchy1"/>
    <dgm:cxn modelId="{1CF458F8-B08F-4188-BEF1-AE561639E224}" type="presParOf" srcId="{5D5DF612-B8E3-42A9-A3C7-FB64174E078F}" destId="{18ACDFB3-324D-471D-A58C-FF711937A5AF}" srcOrd="1" destOrd="0" presId="urn:microsoft.com/office/officeart/2005/8/layout/hierarchy1"/>
    <dgm:cxn modelId="{C81B7ABC-DB15-49BB-8F17-CD94C5CE48F3}" type="presParOf" srcId="{18ACDFB3-324D-471D-A58C-FF711937A5AF}" destId="{47AF4D20-0D92-41C1-B776-9B01BBE2E8DE}" srcOrd="0" destOrd="0" presId="urn:microsoft.com/office/officeart/2005/8/layout/hierarchy1"/>
    <dgm:cxn modelId="{831EEA1A-046B-42CE-BE16-4BC28366A7D0}" type="presParOf" srcId="{47AF4D20-0D92-41C1-B776-9B01BBE2E8DE}" destId="{45FA9773-AF1C-4A24-9528-2C4BA25BCBBB}" srcOrd="0" destOrd="0" presId="urn:microsoft.com/office/officeart/2005/8/layout/hierarchy1"/>
    <dgm:cxn modelId="{97085400-2B33-4CB9-8E0E-5EB18B810385}" type="presParOf" srcId="{47AF4D20-0D92-41C1-B776-9B01BBE2E8DE}" destId="{0A4FA0D3-B41F-46C9-8978-AD26B06320ED}" srcOrd="1" destOrd="0" presId="urn:microsoft.com/office/officeart/2005/8/layout/hierarchy1"/>
    <dgm:cxn modelId="{249D5000-3543-4DD8-A498-3F4D5C393AB2}" type="presParOf" srcId="{18ACDFB3-324D-471D-A58C-FF711937A5AF}" destId="{D30D6F74-3C7E-4A49-B7D6-C756183DC721}" srcOrd="1" destOrd="0" presId="urn:microsoft.com/office/officeart/2005/8/layout/hierarchy1"/>
    <dgm:cxn modelId="{0A244D5B-CC08-40E4-8776-57857A973D70}" type="presParOf" srcId="{D30D6F74-3C7E-4A49-B7D6-C756183DC721}" destId="{8D9BFED9-4EA8-4F9B-9CEA-CC78336B282E}" srcOrd="0" destOrd="0" presId="urn:microsoft.com/office/officeart/2005/8/layout/hierarchy1"/>
    <dgm:cxn modelId="{4B006E3E-FA04-44BA-AD18-4A52D9FF66EA}" type="presParOf" srcId="{D30D6F74-3C7E-4A49-B7D6-C756183DC721}" destId="{5817D1B3-D7FE-4E43-AA61-0F5D425D18C4}" srcOrd="1" destOrd="0" presId="urn:microsoft.com/office/officeart/2005/8/layout/hierarchy1"/>
    <dgm:cxn modelId="{27B7F924-5DF5-4064-A637-AC1FA5EE50F8}" type="presParOf" srcId="{5817D1B3-D7FE-4E43-AA61-0F5D425D18C4}" destId="{733E1A5C-DD93-4691-B1B2-183FEA604C69}" srcOrd="0" destOrd="0" presId="urn:microsoft.com/office/officeart/2005/8/layout/hierarchy1"/>
    <dgm:cxn modelId="{8BBBCEE6-EDB6-43F3-ADF8-AFAEE57A69B7}" type="presParOf" srcId="{733E1A5C-DD93-4691-B1B2-183FEA604C69}" destId="{7DBE4D2A-1FE4-4140-8EEC-7F3E61026E1E}" srcOrd="0" destOrd="0" presId="urn:microsoft.com/office/officeart/2005/8/layout/hierarchy1"/>
    <dgm:cxn modelId="{66AF78D2-8894-4B8B-96B9-B4C526639BEE}" type="presParOf" srcId="{733E1A5C-DD93-4691-B1B2-183FEA604C69}" destId="{D85E5D04-E376-4ED2-ABC6-0643202AB2B2}" srcOrd="1" destOrd="0" presId="urn:microsoft.com/office/officeart/2005/8/layout/hierarchy1"/>
    <dgm:cxn modelId="{8E4C7F63-96EA-4D2F-8314-A1485E2DB617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9029" y="1629316"/>
          <a:ext cx="91440" cy="178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8980" y="1003273"/>
          <a:ext cx="91440" cy="236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048"/>
              </a:lnTo>
              <a:lnTo>
                <a:pt x="45769" y="180048"/>
              </a:lnTo>
              <a:lnTo>
                <a:pt x="45769" y="236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69678" y="362592"/>
          <a:ext cx="635021" cy="251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687"/>
              </a:lnTo>
              <a:lnTo>
                <a:pt x="635021" y="194687"/>
              </a:lnTo>
              <a:lnTo>
                <a:pt x="635021" y="251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09888" y="1629316"/>
          <a:ext cx="91440" cy="178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5836" y="1009006"/>
          <a:ext cx="409771" cy="231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315"/>
              </a:lnTo>
              <a:lnTo>
                <a:pt x="409771" y="174315"/>
              </a:lnTo>
              <a:lnTo>
                <a:pt x="409771" y="2310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0746" y="1629316"/>
          <a:ext cx="91440" cy="178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06466" y="1009006"/>
          <a:ext cx="339369" cy="231097"/>
        </a:xfrm>
        <a:custGeom>
          <a:avLst/>
          <a:gdLst/>
          <a:ahLst/>
          <a:cxnLst/>
          <a:rect l="0" t="0" r="0" b="0"/>
          <a:pathLst>
            <a:path>
              <a:moveTo>
                <a:pt x="339369" y="0"/>
              </a:moveTo>
              <a:lnTo>
                <a:pt x="339369" y="174315"/>
              </a:lnTo>
              <a:lnTo>
                <a:pt x="0" y="174315"/>
              </a:lnTo>
              <a:lnTo>
                <a:pt x="0" y="2310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5836" y="362592"/>
          <a:ext cx="523841" cy="257201"/>
        </a:xfrm>
        <a:custGeom>
          <a:avLst/>
          <a:gdLst/>
          <a:ahLst/>
          <a:cxnLst/>
          <a:rect l="0" t="0" r="0" b="0"/>
          <a:pathLst>
            <a:path>
              <a:moveTo>
                <a:pt x="523841" y="0"/>
              </a:moveTo>
              <a:lnTo>
                <a:pt x="523841" y="200420"/>
              </a:lnTo>
              <a:lnTo>
                <a:pt x="0" y="200420"/>
              </a:lnTo>
              <a:lnTo>
                <a:pt x="0" y="25720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3211" y="-26620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1315" y="38077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2715" y="49477"/>
        <a:ext cx="590133" cy="366412"/>
      </dsp:txXfrm>
    </dsp:sp>
    <dsp:sp modelId="{95ACB0DB-8F08-44A1-92EE-11EC7454EB5D}">
      <dsp:nvSpPr>
        <dsp:cNvPr id="0" name=""/>
        <dsp:cNvSpPr/>
      </dsp:nvSpPr>
      <dsp:spPr>
        <a:xfrm>
          <a:off x="339369" y="619793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07473" y="684492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18873" y="695892"/>
        <a:ext cx="590133" cy="366412"/>
      </dsp:txXfrm>
    </dsp:sp>
    <dsp:sp modelId="{4552F67C-1DCE-4436-B941-3027CE583656}">
      <dsp:nvSpPr>
        <dsp:cNvPr id="0" name=""/>
        <dsp:cNvSpPr/>
      </dsp:nvSpPr>
      <dsp:spPr>
        <a:xfrm>
          <a:off x="0" y="1240104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68103" y="1304802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79503" y="1316202"/>
        <a:ext cx="590133" cy="366412"/>
      </dsp:txXfrm>
    </dsp:sp>
    <dsp:sp modelId="{A5766771-E388-42A5-B782-AEA572AC0664}">
      <dsp:nvSpPr>
        <dsp:cNvPr id="0" name=""/>
        <dsp:cNvSpPr/>
      </dsp:nvSpPr>
      <dsp:spPr>
        <a:xfrm>
          <a:off x="0" y="1807578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68103" y="1872277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79503" y="1883677"/>
        <a:ext cx="590133" cy="366412"/>
      </dsp:txXfrm>
    </dsp:sp>
    <dsp:sp modelId="{295FEDC6-0F0E-41E3-8364-1810821F6099}">
      <dsp:nvSpPr>
        <dsp:cNvPr id="0" name=""/>
        <dsp:cNvSpPr/>
      </dsp:nvSpPr>
      <dsp:spPr>
        <a:xfrm>
          <a:off x="749141" y="1240104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7245" y="1304802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28645" y="1316202"/>
        <a:ext cx="590133" cy="366412"/>
      </dsp:txXfrm>
    </dsp:sp>
    <dsp:sp modelId="{EC949CF5-06C3-4918-93E1-D3E0744B2EEE}">
      <dsp:nvSpPr>
        <dsp:cNvPr id="0" name=""/>
        <dsp:cNvSpPr/>
      </dsp:nvSpPr>
      <dsp:spPr>
        <a:xfrm>
          <a:off x="749141" y="1807578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7245" y="1872277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28645" y="1883677"/>
        <a:ext cx="590133" cy="366412"/>
      </dsp:txXfrm>
    </dsp:sp>
    <dsp:sp modelId="{5905F73C-58AB-413A-8946-0DC4776E7B32}">
      <dsp:nvSpPr>
        <dsp:cNvPr id="0" name=""/>
        <dsp:cNvSpPr/>
      </dsp:nvSpPr>
      <dsp:spPr>
        <a:xfrm>
          <a:off x="1498233" y="614060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6337" y="678759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7737" y="690159"/>
        <a:ext cx="590133" cy="366412"/>
      </dsp:txXfrm>
    </dsp:sp>
    <dsp:sp modelId="{45FA9773-AF1C-4A24-9528-2C4BA25BCBBB}">
      <dsp:nvSpPr>
        <dsp:cNvPr id="0" name=""/>
        <dsp:cNvSpPr/>
      </dsp:nvSpPr>
      <dsp:spPr>
        <a:xfrm>
          <a:off x="1498282" y="1240104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6386" y="1304802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7786" y="1316202"/>
        <a:ext cx="590133" cy="366412"/>
      </dsp:txXfrm>
    </dsp:sp>
    <dsp:sp modelId="{7DBE4D2A-1FE4-4140-8EEC-7F3E61026E1E}">
      <dsp:nvSpPr>
        <dsp:cNvPr id="0" name=""/>
        <dsp:cNvSpPr/>
      </dsp:nvSpPr>
      <dsp:spPr>
        <a:xfrm>
          <a:off x="1498282" y="1807578"/>
          <a:ext cx="612933" cy="3892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6386" y="1872277"/>
          <a:ext cx="612933" cy="3892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7786" y="1883677"/>
        <a:ext cx="590133" cy="3664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618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23</cp:revision>
  <dcterms:created xsi:type="dcterms:W3CDTF">2015-09-18T10:19:00Z</dcterms:created>
  <dcterms:modified xsi:type="dcterms:W3CDTF">2016-10-20T20:03:00Z</dcterms:modified>
</cp:coreProperties>
</file>