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90"/>
        <w:jc w:val="center"/>
        <w:rPr>
          <w:lang w:val="zxx" w:eastAsia="zxx" w:bidi="zxx"/>
        </w:rPr>
      </w:pPr>
      <w:r>
        <w:rPr>
          <w:b/>
          <w:color w:val="2B7088"/>
          <w:sz w:val="32"/>
          <w:lang w:val="zxx" w:eastAsia="zxx" w:bidi="zxx"/>
        </w:rPr>
        <w:t>STRAYMARK</w:t>
      </w:r>
    </w:p>
    <w:p>
      <w:pPr>
        <w:pStyle w:val="Title"/>
        <w:spacing w:before="360" w:after="300"/>
        <w:contextualSpacing/>
        <w:jc w:val="center"/>
        <w:rPr>
          <w:lang w:val="zxx" w:eastAsia="zxx" w:bidi="zxx"/>
        </w:rPr>
      </w:pPr>
      <w:r>
        <w:rPr>
          <w:lang w:val="zxx" w:eastAsia="zxx" w:bidi="zxx"/>
        </w:rPr>
        <w:t>Plano de gobernanza y orquestación</w:t>
        <w:br/>
        <w:t>para ingeniería asistida por IA</w:t>
      </w:r>
    </w:p>
    <w:p>
      <w:pPr>
        <w:pStyle w:val="Subtitle"/>
        <w:spacing w:before="200" w:after="90"/>
        <w:jc w:val="center"/>
        <w:rPr>
          <w:lang w:val="zxx" w:eastAsia="zxx" w:bidi="zxx"/>
        </w:rPr>
      </w:pPr>
      <w:r>
        <w:rPr>
          <w:lang w:val="zxx" w:eastAsia="zxx" w:bidi="zxx"/>
        </w:rPr>
        <w:t>Integración cooperativa con SpecKit y tratamiento uniforme de Sentinel y otros proyectos gobernados</w:t>
      </w:r>
    </w:p>
    <w:p>
      <w:pPr>
        <w:pStyle w:val="Normal"/>
        <w:spacing w:before="680" w:after="90"/>
        <w:jc w:val="center"/>
        <w:rPr>
          <w:lang w:val="zxx" w:eastAsia="zxx" w:bidi="zxx"/>
        </w:rPr>
      </w:pPr>
      <w:r>
        <w:rPr>
          <w:b/>
          <w:color w:val="38566A"/>
          <w:sz w:val="22"/>
          <w:lang w:val="zxx" w:eastAsia="zxx" w:bidi="zxx"/>
        </w:rPr>
        <w:t>Documento de arquitectura y evolución de producto</w:t>
      </w:r>
    </w:p>
    <w:tbl>
      <w:tblPr>
        <w:tblW w:w="892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32"/>
        <w:gridCol w:w="6696"/>
      </w:tblGrid>
      <w:tr>
        <w:trPr/>
        <w:tc>
          <w:tcPr>
            <w:tcW w:w="2232" w:type="dxa"/>
            <w:tcBorders>
              <w:top w:val="single" w:sz="4" w:space="0" w:color="D2DEE4"/>
              <w:start w:val="single" w:sz="4" w:space="0" w:color="D2DEE4"/>
              <w:bottom w:val="single" w:sz="4" w:space="0" w:color="D2DEE4"/>
              <w:end w:val="single" w:sz="4" w:space="0" w:color="D2DEE4"/>
            </w:tcBorders>
            <w:shd w:fill="245A73" w:val="clear"/>
            <w:vAlign w:val="center"/>
          </w:tcPr>
          <w:p>
            <w:pPr>
              <w:pStyle w:val="Normal"/>
              <w:spacing w:before="0" w:after="0"/>
              <w:rPr>
                <w:lang w:val="zxx" w:eastAsia="zxx" w:bidi="zxx"/>
              </w:rPr>
            </w:pPr>
            <w:r>
              <w:rPr>
                <w:rFonts w:eastAsia="Liberation Sans"/>
                <w:b/>
                <w:color w:val="FFFFFF"/>
                <w:sz w:val="17"/>
                <w:lang w:val="zxx" w:eastAsia="zxx" w:bidi="zxx"/>
              </w:rPr>
              <w:t>Versión</w:t>
            </w:r>
          </w:p>
        </w:tc>
        <w:tc>
          <w:tcPr>
            <w:tcW w:w="6696" w:type="dxa"/>
            <w:tcBorders>
              <w:top w:val="single" w:sz="4" w:space="0" w:color="D2DEE4"/>
              <w:start w:val="single" w:sz="4" w:space="0" w:color="D2DEE4"/>
              <w:bottom w:val="single" w:sz="4" w:space="0" w:color="D2DEE4"/>
              <w:end w:val="single" w:sz="4" w:space="0" w:color="D2DEE4"/>
            </w:tcBorders>
            <w:shd w:fill="F3F7F9" w:val="clear"/>
            <w:vAlign w:val="center"/>
          </w:tcPr>
          <w:p>
            <w:pPr>
              <w:pStyle w:val="Normal"/>
              <w:spacing w:before="0" w:after="0"/>
              <w:rPr>
                <w:lang w:val="zxx" w:eastAsia="zxx" w:bidi="zxx"/>
              </w:rPr>
            </w:pPr>
            <w:r>
              <w:rPr>
                <w:rFonts w:eastAsia="Liberation Sans"/>
                <w:b w:val="false"/>
                <w:sz w:val="17"/>
                <w:lang w:val="zxx" w:eastAsia="zxx" w:bidi="zxx"/>
              </w:rPr>
              <w:t>0.1</w:t>
            </w:r>
          </w:p>
        </w:tc>
      </w:tr>
      <w:tr>
        <w:trPr/>
        <w:tc>
          <w:tcPr>
            <w:tcW w:w="2232" w:type="dxa"/>
            <w:tcBorders>
              <w:top w:val="single" w:sz="4" w:space="0" w:color="D2DEE4"/>
              <w:start w:val="single" w:sz="4" w:space="0" w:color="D2DEE4"/>
              <w:bottom w:val="single" w:sz="4" w:space="0" w:color="D2DEE4"/>
              <w:end w:val="single" w:sz="4" w:space="0" w:color="D2DEE4"/>
            </w:tcBorders>
            <w:shd w:fill="245A73" w:val="clear"/>
            <w:vAlign w:val="center"/>
          </w:tcPr>
          <w:p>
            <w:pPr>
              <w:pStyle w:val="Normal"/>
              <w:spacing w:before="0" w:after="0"/>
              <w:rPr>
                <w:lang w:val="zxx" w:eastAsia="zxx" w:bidi="zxx"/>
              </w:rPr>
            </w:pPr>
            <w:r>
              <w:rPr>
                <w:rFonts w:eastAsia="Liberation Sans"/>
                <w:b/>
                <w:color w:val="FFFFFF"/>
                <w:sz w:val="17"/>
                <w:lang w:val="zxx" w:eastAsia="zxx" w:bidi="zxx"/>
              </w:rPr>
              <w:t>Fecha</w:t>
            </w:r>
          </w:p>
        </w:tc>
        <w:tc>
          <w:tcPr>
            <w:tcW w:w="6696" w:type="dxa"/>
            <w:tcBorders>
              <w:top w:val="single" w:sz="4" w:space="0" w:color="D2DEE4"/>
              <w:start w:val="single" w:sz="4" w:space="0" w:color="D2DEE4"/>
              <w:bottom w:val="single" w:sz="4" w:space="0" w:color="D2DEE4"/>
              <w:end w:val="single" w:sz="4" w:space="0" w:color="D2DEE4"/>
            </w:tcBorders>
            <w:shd w:fill="F3F7F9" w:val="clear"/>
            <w:vAlign w:val="center"/>
          </w:tcPr>
          <w:p>
            <w:pPr>
              <w:pStyle w:val="Normal"/>
              <w:spacing w:before="0" w:after="0"/>
              <w:rPr>
                <w:lang w:val="zxx" w:eastAsia="zxx" w:bidi="zxx"/>
              </w:rPr>
            </w:pPr>
            <w:r>
              <w:rPr>
                <w:rFonts w:eastAsia="Liberation Sans"/>
                <w:b w:val="false"/>
                <w:sz w:val="17"/>
                <w:lang w:val="zxx" w:eastAsia="zxx" w:bidi="zxx"/>
              </w:rPr>
              <w:t>21 de junio de 2026</w:t>
            </w:r>
          </w:p>
        </w:tc>
      </w:tr>
      <w:tr>
        <w:trPr/>
        <w:tc>
          <w:tcPr>
            <w:tcW w:w="2232" w:type="dxa"/>
            <w:tcBorders>
              <w:top w:val="single" w:sz="4" w:space="0" w:color="D2DEE4"/>
              <w:start w:val="single" w:sz="4" w:space="0" w:color="D2DEE4"/>
              <w:bottom w:val="single" w:sz="4" w:space="0" w:color="D2DEE4"/>
              <w:end w:val="single" w:sz="4" w:space="0" w:color="D2DEE4"/>
            </w:tcBorders>
            <w:shd w:fill="245A73" w:val="clear"/>
            <w:vAlign w:val="center"/>
          </w:tcPr>
          <w:p>
            <w:pPr>
              <w:pStyle w:val="Normal"/>
              <w:spacing w:before="0" w:after="0"/>
              <w:rPr>
                <w:lang w:val="zxx" w:eastAsia="zxx" w:bidi="zxx"/>
              </w:rPr>
            </w:pPr>
            <w:r>
              <w:rPr>
                <w:rFonts w:eastAsia="Liberation Sans"/>
                <w:b/>
                <w:color w:val="FFFFFF"/>
                <w:sz w:val="17"/>
                <w:lang w:val="zxx" w:eastAsia="zxx" w:bidi="zxx"/>
              </w:rPr>
              <w:t>Estado</w:t>
            </w:r>
          </w:p>
        </w:tc>
        <w:tc>
          <w:tcPr>
            <w:tcW w:w="6696" w:type="dxa"/>
            <w:tcBorders>
              <w:top w:val="single" w:sz="4" w:space="0" w:color="D2DEE4"/>
              <w:start w:val="single" w:sz="4" w:space="0" w:color="D2DEE4"/>
              <w:bottom w:val="single" w:sz="4" w:space="0" w:color="D2DEE4"/>
              <w:end w:val="single" w:sz="4" w:space="0" w:color="D2DEE4"/>
            </w:tcBorders>
            <w:shd w:fill="F3F7F9" w:val="clear"/>
            <w:vAlign w:val="center"/>
          </w:tcPr>
          <w:p>
            <w:pPr>
              <w:pStyle w:val="Normal"/>
              <w:spacing w:before="0" w:after="0"/>
              <w:rPr>
                <w:lang w:val="zxx" w:eastAsia="zxx" w:bidi="zxx"/>
              </w:rPr>
            </w:pPr>
            <w:r>
              <w:rPr>
                <w:rFonts w:eastAsia="Liberation Sans"/>
                <w:b w:val="false"/>
                <w:sz w:val="17"/>
                <w:lang w:val="zxx" w:eastAsia="zxx" w:bidi="zxx"/>
              </w:rPr>
              <w:t>Borrador para discusión arquitectónica</w:t>
            </w:r>
          </w:p>
        </w:tc>
      </w:tr>
      <w:tr>
        <w:trPr/>
        <w:tc>
          <w:tcPr>
            <w:tcW w:w="2232" w:type="dxa"/>
            <w:tcBorders>
              <w:top w:val="single" w:sz="4" w:space="0" w:color="D2DEE4"/>
              <w:start w:val="single" w:sz="4" w:space="0" w:color="D2DEE4"/>
              <w:bottom w:val="single" w:sz="4" w:space="0" w:color="D2DEE4"/>
              <w:end w:val="single" w:sz="4" w:space="0" w:color="D2DEE4"/>
            </w:tcBorders>
            <w:shd w:fill="245A73" w:val="clear"/>
            <w:vAlign w:val="center"/>
          </w:tcPr>
          <w:p>
            <w:pPr>
              <w:pStyle w:val="Normal"/>
              <w:spacing w:before="0" w:after="0"/>
              <w:rPr>
                <w:lang w:val="zxx" w:eastAsia="zxx" w:bidi="zxx"/>
              </w:rPr>
            </w:pPr>
            <w:r>
              <w:rPr>
                <w:rFonts w:eastAsia="Liberation Sans"/>
                <w:b/>
                <w:color w:val="FFFFFF"/>
                <w:sz w:val="17"/>
                <w:lang w:val="zxx" w:eastAsia="zxx" w:bidi="zxx"/>
              </w:rPr>
              <w:t>Ámbito</w:t>
            </w:r>
          </w:p>
        </w:tc>
        <w:tc>
          <w:tcPr>
            <w:tcW w:w="6696" w:type="dxa"/>
            <w:tcBorders>
              <w:top w:val="single" w:sz="4" w:space="0" w:color="D2DEE4"/>
              <w:start w:val="single" w:sz="4" w:space="0" w:color="D2DEE4"/>
              <w:bottom w:val="single" w:sz="4" w:space="0" w:color="D2DEE4"/>
              <w:end w:val="single" w:sz="4" w:space="0" w:color="D2DEE4"/>
            </w:tcBorders>
            <w:shd w:fill="F3F7F9" w:val="clear"/>
            <w:vAlign w:val="center"/>
          </w:tcPr>
          <w:p>
            <w:pPr>
              <w:pStyle w:val="Normal"/>
              <w:spacing w:before="0" w:after="0"/>
              <w:rPr>
                <w:lang w:val="zxx" w:eastAsia="zxx" w:bidi="zxx"/>
              </w:rPr>
            </w:pPr>
            <w:r>
              <w:rPr>
                <w:rFonts w:eastAsia="Liberation Sans"/>
                <w:b w:val="false"/>
                <w:sz w:val="17"/>
                <w:lang w:val="zxx" w:eastAsia="zxx" w:bidi="zxx"/>
              </w:rPr>
              <w:t>StrayMark, SpecKit y proyectos gobernados</w:t>
            </w:r>
          </w:p>
        </w:tc>
      </w:tr>
      <w:tr>
        <w:trPr/>
        <w:tc>
          <w:tcPr>
            <w:tcW w:w="2232" w:type="dxa"/>
            <w:tcBorders>
              <w:top w:val="single" w:sz="4" w:space="0" w:color="D2DEE4"/>
              <w:start w:val="single" w:sz="4" w:space="0" w:color="D2DEE4"/>
              <w:bottom w:val="single" w:sz="4" w:space="0" w:color="D2DEE4"/>
              <w:end w:val="single" w:sz="4" w:space="0" w:color="D2DEE4"/>
            </w:tcBorders>
            <w:shd w:fill="245A73" w:val="clear"/>
            <w:vAlign w:val="center"/>
          </w:tcPr>
          <w:p>
            <w:pPr>
              <w:pStyle w:val="Normal"/>
              <w:spacing w:before="0" w:after="0"/>
              <w:rPr>
                <w:lang w:val="zxx" w:eastAsia="zxx" w:bidi="zxx"/>
              </w:rPr>
            </w:pPr>
            <w:r>
              <w:rPr>
                <w:rFonts w:eastAsia="Liberation Sans"/>
                <w:b/>
                <w:color w:val="FFFFFF"/>
                <w:sz w:val="17"/>
                <w:lang w:val="zxx" w:eastAsia="zxx" w:bidi="zxx"/>
              </w:rPr>
              <w:t>Caso de referencia</w:t>
            </w:r>
          </w:p>
        </w:tc>
        <w:tc>
          <w:tcPr>
            <w:tcW w:w="6696" w:type="dxa"/>
            <w:tcBorders>
              <w:top w:val="single" w:sz="4" w:space="0" w:color="D2DEE4"/>
              <w:start w:val="single" w:sz="4" w:space="0" w:color="D2DEE4"/>
              <w:bottom w:val="single" w:sz="4" w:space="0" w:color="D2DEE4"/>
              <w:end w:val="single" w:sz="4" w:space="0" w:color="D2DEE4"/>
            </w:tcBorders>
            <w:shd w:fill="F3F7F9" w:val="clear"/>
            <w:vAlign w:val="center"/>
          </w:tcPr>
          <w:p>
            <w:pPr>
              <w:pStyle w:val="Normal"/>
              <w:spacing w:before="0" w:after="0"/>
              <w:rPr>
                <w:lang w:val="zxx" w:eastAsia="zxx" w:bidi="zxx"/>
              </w:rPr>
            </w:pPr>
            <w:r>
              <w:rPr>
                <w:rFonts w:eastAsia="Liberation Sans"/>
                <w:b w:val="false"/>
                <w:sz w:val="17"/>
                <w:lang w:val="zxx" w:eastAsia="zxx" w:bidi="zxx"/>
              </w:rPr>
              <w:t>Sentinel, sin privilegio arquitectónico</w:t>
            </w:r>
          </w:p>
        </w:tc>
      </w:tr>
    </w:tbl>
    <w:p>
      <w:pPr>
        <w:pStyle w:val="Normal"/>
        <w:spacing w:before="960" w:after="90"/>
        <w:jc w:val="center"/>
        <w:rPr>
          <w:lang w:val="zxx" w:eastAsia="zxx" w:bidi="zxx"/>
        </w:rPr>
      </w:pPr>
      <w:r>
        <w:rPr>
          <w:b/>
          <w:color w:val="2B7088"/>
          <w:sz w:val="18"/>
          <w:lang w:val="zxx" w:eastAsia="zxx" w:bidi="zxx"/>
        </w:rPr>
        <w:t>Principio rector</w:t>
      </w:r>
    </w:p>
    <w:p>
      <w:pPr>
        <w:pStyle w:val="Normal"/>
        <w:ind w:start="792" w:end="792"/>
        <w:jc w:val="center"/>
        <w:rPr>
          <w:lang w:val="zxx" w:eastAsia="zxx" w:bidi="zxx"/>
        </w:rPr>
      </w:pPr>
      <w:r>
        <w:rPr>
          <w:i/>
          <w:color w:val="29485D"/>
          <w:sz w:val="22"/>
          <w:lang w:val="zxx" w:eastAsia="zxx" w:bidi="zxx"/>
        </w:rPr>
        <w:t>StrayMark gobierna el trabajo; SpecKit expresa y estructura la intención; los modelos ejecutan roles controlados; el repositorio y la evidencia determinan el estado aceptado.</w:t>
      </w:r>
    </w:p>
    <w:p>
      <w:pPr>
        <w:pStyle w:val="Normal"/>
        <w:rPr>
          <w:lang w:val="zxx" w:eastAsia="zxx" w:bidi="zxx"/>
        </w:rPr>
      </w:pPr>
      <w:r>
        <w:rPr>
          <w:lang w:val="zxx" w:eastAsia="zxx" w:bidi="zxx"/>
        </w:rPr>
      </w:r>
      <w:r>
        <w:br w:type="page"/>
      </w:r>
    </w:p>
    <w:p>
      <w:pPr>
        <w:pStyle w:val="Heading1"/>
        <w:spacing w:before="0" w:after="80"/>
        <w:rPr>
          <w:lang w:val="zxx" w:eastAsia="zxx" w:bidi="zxx"/>
        </w:rPr>
      </w:pPr>
      <w:r>
        <w:rPr>
          <w:lang w:val="zxx" w:eastAsia="zxx" w:bidi="zxx"/>
        </w:rPr>
        <w:t>Control del documento</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blHeader w:val="true"/>
        </w:trPr>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Elemento</w:t>
            </w:r>
          </w:p>
        </w:tc>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Definición</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Propósito</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Replantear la evolución de StrayMark como plataforma de gobernanza y orquestación para proyectos de software asistidos por IA.</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Decisión de encuadre</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Sentinel se trata como un proyecto gobernado más. No es la ubicación natural ni obligatoria del orquestador.</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Base de análisis</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Especificación SpecKit de la etapa 4 de Sentinel, dos Charters StrayMark cerrados y sus auditorías multiagente.</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Naturaleza</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Propuesta conceptual y de arquitectura; no constituye todavía un compromiso de implementación ni una especificación final.</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Audiencia</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Diseñadores de StrayMark, responsables de proyectos gobernados, adoptantes de SpecKit y equipos de ingeniería asistida por IA.</w:t>
            </w:r>
          </w:p>
        </w:tc>
      </w:tr>
    </w:tbl>
    <w:p>
      <w:pPr>
        <w:pStyle w:val="Normal"/>
        <w:spacing w:before="0" w:after="0"/>
        <w:rPr>
          <w:lang w:val="zxx" w:eastAsia="zxx" w:bidi="zxx"/>
        </w:rPr>
      </w:pPr>
      <w:r>
        <w:rPr>
          <w:lang w:val="zxx" w:eastAsia="zxx" w:bidi="zxx"/>
        </w:rPr>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top w:val="single" w:sz="8" w:space="0" w:color="5A879B"/>
              <w:start w:val="single" w:sz="18" w:space="0" w:color="5A879B"/>
              <w:bottom w:val="single" w:sz="8" w:space="0" w:color="5A879B"/>
              <w:end w:val="single" w:sz="8" w:space="0" w:color="5A879B"/>
            </w:tcBorders>
            <w:shd w:fill="E8F2F6" w:val="clear"/>
          </w:tcPr>
          <w:p>
            <w:pPr>
              <w:pStyle w:val="Normal"/>
              <w:spacing w:before="0" w:after="60"/>
              <w:rPr>
                <w:lang w:val="zxx" w:eastAsia="zxx" w:bidi="zxx"/>
              </w:rPr>
            </w:pPr>
            <w:r>
              <w:rPr>
                <w:b/>
                <w:color w:val="17354D"/>
                <w:sz w:val="20"/>
                <w:lang w:val="zxx" w:eastAsia="zxx" w:bidi="zxx"/>
              </w:rPr>
              <w:t>Tesis central</w:t>
            </w:r>
          </w:p>
          <w:p>
            <w:pPr>
              <w:pStyle w:val="Normal"/>
              <w:spacing w:lineRule="auto" w:line="252" w:before="0" w:after="0"/>
              <w:rPr>
                <w:lang w:val="zxx" w:eastAsia="zxx" w:bidi="zxx"/>
              </w:rPr>
            </w:pPr>
            <w:r>
              <w:rPr>
                <w:color w:val="29485D"/>
                <w:sz w:val="18"/>
                <w:lang w:val="zxx" w:eastAsia="zxx" w:bidi="zxx"/>
              </w:rPr>
              <w:t>El siguiente paso de StrayMark no es añadir un agente genérico a Sentinel. Es ampliar StrayMark para que pueda compilar intención documental, gobernar ejecución multiagente, reconciliar evidencia y mantener sincronizado el estado entre los artefactos de planificación de SpecKit y la realidad del repositorio.</w:t>
            </w:r>
          </w:p>
        </w:tc>
      </w:tr>
    </w:tbl>
    <w:p>
      <w:pPr>
        <w:pStyle w:val="Normal"/>
        <w:spacing w:before="0" w:after="0"/>
        <w:rPr>
          <w:lang w:val="zxx" w:eastAsia="zxx" w:bidi="zxx"/>
        </w:rPr>
      </w:pPr>
      <w:r>
        <w:rPr>
          <w:lang w:val="zxx" w:eastAsia="zxx" w:bidi="zxx"/>
        </w:rPr>
      </w:r>
    </w:p>
    <w:p>
      <w:pPr>
        <w:pStyle w:val="Heading1"/>
        <w:rPr>
          <w:lang w:val="zxx" w:eastAsia="zxx" w:bidi="zxx"/>
        </w:rPr>
      </w:pPr>
      <w:r>
        <w:rPr>
          <w:lang w:val="zxx" w:eastAsia="zxx" w:bidi="zxx"/>
        </w:rPr>
        <w:t>Contenido</w:t>
      </w:r>
    </w:p>
    <w:p>
      <w:pPr>
        <w:pStyle w:val="ListBullet"/>
        <w:numPr>
          <w:ilvl w:val="0"/>
          <w:numId w:val="1"/>
        </w:numPr>
        <w:spacing w:before="0" w:after="40"/>
        <w:contextualSpacing/>
        <w:rPr>
          <w:lang w:val="zxx" w:eastAsia="zxx" w:bidi="zxx"/>
        </w:rPr>
      </w:pPr>
      <w:r>
        <w:rPr>
          <w:lang w:val="zxx" w:eastAsia="zxx" w:bidi="zxx"/>
        </w:rPr>
        <w:t>1. Resumen ejecutivo</w:t>
      </w:r>
    </w:p>
    <w:p>
      <w:pPr>
        <w:pStyle w:val="ListBullet"/>
        <w:numPr>
          <w:ilvl w:val="0"/>
          <w:numId w:val="1"/>
        </w:numPr>
        <w:spacing w:before="0" w:after="40"/>
        <w:contextualSpacing/>
        <w:rPr>
          <w:lang w:val="zxx" w:eastAsia="zxx" w:bidi="zxx"/>
        </w:rPr>
      </w:pPr>
      <w:r>
        <w:rPr>
          <w:lang w:val="zxx" w:eastAsia="zxx" w:bidi="zxx"/>
        </w:rPr>
        <w:t>2. Encuadre y alcance</w:t>
      </w:r>
    </w:p>
    <w:p>
      <w:pPr>
        <w:pStyle w:val="ListBullet"/>
        <w:numPr>
          <w:ilvl w:val="0"/>
          <w:numId w:val="1"/>
        </w:numPr>
        <w:spacing w:before="0" w:after="40"/>
        <w:contextualSpacing/>
        <w:rPr>
          <w:lang w:val="zxx" w:eastAsia="zxx" w:bidi="zxx"/>
        </w:rPr>
      </w:pPr>
      <w:r>
        <w:rPr>
          <w:lang w:val="zxx" w:eastAsia="zxx" w:bidi="zxx"/>
        </w:rPr>
        <w:t>3. Modelo operativo actual</w:t>
      </w:r>
    </w:p>
    <w:p>
      <w:pPr>
        <w:pStyle w:val="ListBullet"/>
        <w:numPr>
          <w:ilvl w:val="0"/>
          <w:numId w:val="1"/>
        </w:numPr>
        <w:spacing w:before="0" w:after="40"/>
        <w:contextualSpacing/>
        <w:rPr>
          <w:lang w:val="zxx" w:eastAsia="zxx" w:bidi="zxx"/>
        </w:rPr>
      </w:pPr>
      <w:r>
        <w:rPr>
          <w:lang w:val="zxx" w:eastAsia="zxx" w:bidi="zxx"/>
        </w:rPr>
        <w:t>4. Gaps observados y problema de producto</w:t>
      </w:r>
    </w:p>
    <w:p>
      <w:pPr>
        <w:pStyle w:val="ListBullet"/>
        <w:numPr>
          <w:ilvl w:val="0"/>
          <w:numId w:val="1"/>
        </w:numPr>
        <w:spacing w:before="0" w:after="40"/>
        <w:contextualSpacing/>
        <w:rPr>
          <w:lang w:val="zxx" w:eastAsia="zxx" w:bidi="zxx"/>
        </w:rPr>
      </w:pPr>
      <w:r>
        <w:rPr>
          <w:lang w:val="zxx" w:eastAsia="zxx" w:bidi="zxx"/>
        </w:rPr>
        <w:t>5. Visión objetivo de StrayMark</w:t>
      </w:r>
    </w:p>
    <w:p>
      <w:pPr>
        <w:pStyle w:val="ListBullet"/>
        <w:numPr>
          <w:ilvl w:val="0"/>
          <w:numId w:val="1"/>
        </w:numPr>
        <w:spacing w:before="0" w:after="40"/>
        <w:contextualSpacing/>
        <w:rPr>
          <w:lang w:val="zxx" w:eastAsia="zxx" w:bidi="zxx"/>
        </w:rPr>
      </w:pPr>
      <w:r>
        <w:rPr>
          <w:lang w:val="zxx" w:eastAsia="zxx" w:bidi="zxx"/>
        </w:rPr>
        <w:t>6. Contrato de cooperación StrayMark–SpecKit</w:t>
      </w:r>
    </w:p>
    <w:p>
      <w:pPr>
        <w:pStyle w:val="ListBullet"/>
        <w:numPr>
          <w:ilvl w:val="0"/>
          <w:numId w:val="1"/>
        </w:numPr>
        <w:spacing w:before="0" w:after="40"/>
        <w:contextualSpacing/>
        <w:rPr>
          <w:lang w:val="zxx" w:eastAsia="zxx" w:bidi="zxx"/>
        </w:rPr>
      </w:pPr>
      <w:r>
        <w:rPr>
          <w:lang w:val="zxx" w:eastAsia="zxx" w:bidi="zxx"/>
        </w:rPr>
        <w:t>7. Orquestación como capacidad nativa de StrayMark</w:t>
      </w:r>
    </w:p>
    <w:p>
      <w:pPr>
        <w:pStyle w:val="ListBullet"/>
        <w:numPr>
          <w:ilvl w:val="0"/>
          <w:numId w:val="1"/>
        </w:numPr>
        <w:spacing w:before="0" w:after="40"/>
        <w:contextualSpacing/>
        <w:rPr>
          <w:lang w:val="zxx" w:eastAsia="zxx" w:bidi="zxx"/>
        </w:rPr>
      </w:pPr>
      <w:r>
        <w:rPr>
          <w:lang w:val="zxx" w:eastAsia="zxx" w:bidi="zxx"/>
        </w:rPr>
        <w:t>8. Modelo canónico y ciclo de vida</w:t>
      </w:r>
    </w:p>
    <w:p>
      <w:pPr>
        <w:pStyle w:val="ListBullet"/>
        <w:numPr>
          <w:ilvl w:val="0"/>
          <w:numId w:val="1"/>
        </w:numPr>
        <w:spacing w:before="0" w:after="40"/>
        <w:contextualSpacing/>
        <w:rPr>
          <w:lang w:val="zxx" w:eastAsia="zxx" w:bidi="zxx"/>
        </w:rPr>
      </w:pPr>
      <w:r>
        <w:rPr>
          <w:lang w:val="zxx" w:eastAsia="zxx" w:bidi="zxx"/>
        </w:rPr>
        <w:t>9. Arquitectura propuesta</w:t>
      </w:r>
    </w:p>
    <w:p>
      <w:pPr>
        <w:pStyle w:val="ListBullet"/>
        <w:numPr>
          <w:ilvl w:val="0"/>
          <w:numId w:val="1"/>
        </w:numPr>
        <w:spacing w:before="0" w:after="40"/>
        <w:contextualSpacing/>
        <w:rPr>
          <w:lang w:val="zxx" w:eastAsia="zxx" w:bidi="zxx"/>
        </w:rPr>
      </w:pPr>
      <w:r>
        <w:rPr>
          <w:lang w:val="zxx" w:eastAsia="zxx" w:bidi="zxx"/>
        </w:rPr>
        <w:t>10. Capacidades de producto</w:t>
      </w:r>
    </w:p>
    <w:p>
      <w:pPr>
        <w:pStyle w:val="ListBullet"/>
        <w:numPr>
          <w:ilvl w:val="0"/>
          <w:numId w:val="1"/>
        </w:numPr>
        <w:spacing w:before="0" w:after="40"/>
        <w:contextualSpacing/>
        <w:rPr>
          <w:lang w:val="zxx" w:eastAsia="zxx" w:bidi="zxx"/>
        </w:rPr>
      </w:pPr>
      <w:r>
        <w:rPr>
          <w:lang w:val="zxx" w:eastAsia="zxx" w:bidi="zxx"/>
        </w:rPr>
        <w:t>11. Flujo objetivo de extremo a extremo</w:t>
      </w:r>
    </w:p>
    <w:p>
      <w:pPr>
        <w:pStyle w:val="ListBullet"/>
        <w:numPr>
          <w:ilvl w:val="0"/>
          <w:numId w:val="1"/>
        </w:numPr>
        <w:spacing w:before="0" w:after="40"/>
        <w:contextualSpacing/>
        <w:rPr>
          <w:lang w:val="zxx" w:eastAsia="zxx" w:bidi="zxx"/>
        </w:rPr>
      </w:pPr>
      <w:r>
        <w:rPr>
          <w:lang w:val="zxx" w:eastAsia="zxx" w:bidi="zxx"/>
        </w:rPr>
        <w:t>12. Gobernanza, seguridad y auditabilidad</w:t>
      </w:r>
    </w:p>
    <w:p>
      <w:pPr>
        <w:pStyle w:val="ListBullet"/>
        <w:numPr>
          <w:ilvl w:val="0"/>
          <w:numId w:val="1"/>
        </w:numPr>
        <w:spacing w:before="0" w:after="40"/>
        <w:contextualSpacing/>
        <w:rPr>
          <w:lang w:val="zxx" w:eastAsia="zxx" w:bidi="zxx"/>
        </w:rPr>
      </w:pPr>
      <w:r>
        <w:rPr>
          <w:lang w:val="zxx" w:eastAsia="zxx" w:bidi="zxx"/>
        </w:rPr>
        <w:t>13. Métricas económicas y de calidad</w:t>
      </w:r>
    </w:p>
    <w:p>
      <w:pPr>
        <w:pStyle w:val="ListBullet"/>
        <w:numPr>
          <w:ilvl w:val="0"/>
          <w:numId w:val="1"/>
        </w:numPr>
        <w:spacing w:before="0" w:after="40"/>
        <w:contextualSpacing/>
        <w:rPr>
          <w:lang w:val="zxx" w:eastAsia="zxx" w:bidi="zxx"/>
        </w:rPr>
      </w:pPr>
      <w:r>
        <w:rPr>
          <w:lang w:val="zxx" w:eastAsia="zxx" w:bidi="zxx"/>
        </w:rPr>
        <w:t>14. Hoja de ruta incremental</w:t>
      </w:r>
    </w:p>
    <w:p>
      <w:pPr>
        <w:pStyle w:val="ListBullet"/>
        <w:numPr>
          <w:ilvl w:val="0"/>
          <w:numId w:val="1"/>
        </w:numPr>
        <w:spacing w:before="0" w:after="40"/>
        <w:contextualSpacing/>
        <w:rPr>
          <w:lang w:val="zxx" w:eastAsia="zxx" w:bidi="zxx"/>
        </w:rPr>
      </w:pPr>
      <w:r>
        <w:rPr>
          <w:lang w:val="zxx" w:eastAsia="zxx" w:bidi="zxx"/>
        </w:rPr>
        <w:t>15. Criterios de aceptación y no objetivos</w:t>
      </w:r>
    </w:p>
    <w:p>
      <w:pPr>
        <w:pStyle w:val="ListBullet"/>
        <w:numPr>
          <w:ilvl w:val="0"/>
          <w:numId w:val="1"/>
        </w:numPr>
        <w:spacing w:before="0" w:after="40"/>
        <w:contextualSpacing/>
        <w:rPr>
          <w:lang w:val="zxx" w:eastAsia="zxx" w:bidi="zxx"/>
        </w:rPr>
      </w:pPr>
      <w:r>
        <w:rPr>
          <w:lang w:val="zxx" w:eastAsia="zxx" w:bidi="zxx"/>
        </w:rPr>
        <w:t>16. Decisiones abiertas</w:t>
      </w:r>
    </w:p>
    <w:p>
      <w:pPr>
        <w:pStyle w:val="ListBullet"/>
        <w:numPr>
          <w:ilvl w:val="0"/>
          <w:numId w:val="1"/>
        </w:numPr>
        <w:spacing w:before="0" w:after="40"/>
        <w:contextualSpacing/>
        <w:rPr>
          <w:lang w:val="zxx" w:eastAsia="zxx" w:bidi="zxx"/>
        </w:rPr>
      </w:pPr>
      <w:r>
        <w:rPr>
          <w:lang w:val="zxx" w:eastAsia="zxx" w:bidi="zxx"/>
        </w:rPr>
        <w:t>Apéndices: evidencia revisada, esquemas y ejemplos de interfaz</w:t>
      </w:r>
    </w:p>
    <w:p>
      <w:pPr>
        <w:pStyle w:val="Normal"/>
        <w:rPr>
          <w:lang w:val="zxx" w:eastAsia="zxx" w:bidi="zxx"/>
        </w:rPr>
      </w:pPr>
      <w:r>
        <w:rPr>
          <w:lang w:val="zxx" w:eastAsia="zxx" w:bidi="zxx"/>
        </w:rPr>
      </w:r>
      <w:r>
        <w:br w:type="page"/>
      </w:r>
    </w:p>
    <w:p>
      <w:pPr>
        <w:pStyle w:val="Heading1"/>
        <w:spacing w:before="0" w:after="80"/>
        <w:rPr>
          <w:lang w:val="zxx" w:eastAsia="zxx" w:bidi="zxx"/>
        </w:rPr>
      </w:pPr>
      <w:r>
        <w:rPr>
          <w:lang w:val="zxx" w:eastAsia="zxx" w:bidi="zxx"/>
        </w:rPr>
        <w:t>1. Resumen ejecutivo</w:t>
      </w:r>
    </w:p>
    <w:p>
      <w:pPr>
        <w:pStyle w:val="Lead"/>
        <w:rPr>
          <w:lang w:val="zxx" w:eastAsia="zxx" w:bidi="zxx"/>
        </w:rPr>
      </w:pPr>
      <w:r>
        <w:rPr>
          <w:lang w:val="zxx" w:eastAsia="zxx" w:bidi="zxx"/>
        </w:rPr>
        <w:t>StrayMark ya contiene los componentes fundamentales de una disciplina madura de gobernanza de ingeniería: Charters, AIDEC, AILOG, follow-ups, reconciliación de drift, auditorías independientes, adjudicación de findings y cierre basado en evidencia. La oportunidad no consiste en sustituir ese modelo, sino en convertirlo en un sistema ejecutable y coherente de extremo a extremo.</w:t>
      </w:r>
    </w:p>
    <w:p>
      <w:pPr>
        <w:pStyle w:val="ListBullet"/>
        <w:numPr>
          <w:ilvl w:val="0"/>
          <w:numId w:val="1"/>
        </w:numPr>
        <w:spacing w:before="0" w:after="40"/>
        <w:contextualSpacing/>
        <w:rPr>
          <w:lang w:val="zxx" w:eastAsia="zxx" w:bidi="zxx"/>
        </w:rPr>
      </w:pPr>
      <w:r>
        <w:rPr>
          <w:lang w:val="zxx" w:eastAsia="zxx" w:bidi="zxx"/>
        </w:rPr>
        <w:t>SpecKit debe conservar su función principal: expresar la intención, los requisitos, los criterios de éxito, el plan y la descomposición inicial en tareas.</w:t>
      </w:r>
    </w:p>
    <w:p>
      <w:pPr>
        <w:pStyle w:val="ListBullet"/>
        <w:numPr>
          <w:ilvl w:val="0"/>
          <w:numId w:val="1"/>
        </w:numPr>
        <w:spacing w:before="0" w:after="40"/>
        <w:contextualSpacing/>
        <w:rPr>
          <w:lang w:val="zxx" w:eastAsia="zxx" w:bidi="zxx"/>
        </w:rPr>
      </w:pPr>
      <w:r>
        <w:rPr>
          <w:lang w:val="zxx" w:eastAsia="zxx" w:bidi="zxx"/>
        </w:rPr>
        <w:t>StrayMark debe convertirse en la autoridad sobre admisión, ejecución, evidencia, auditoría, aceptación y cierre del trabajo.</w:t>
      </w:r>
    </w:p>
    <w:p>
      <w:pPr>
        <w:pStyle w:val="ListBullet"/>
        <w:numPr>
          <w:ilvl w:val="0"/>
          <w:numId w:val="1"/>
        </w:numPr>
        <w:spacing w:before="0" w:after="40"/>
        <w:contextualSpacing/>
        <w:rPr>
          <w:lang w:val="zxx" w:eastAsia="zxx" w:bidi="zxx"/>
        </w:rPr>
      </w:pPr>
      <w:r>
        <w:rPr>
          <w:lang w:val="zxx" w:eastAsia="zxx" w:bidi="zxx"/>
        </w:rPr>
        <w:t>Los estados visibles en los documentos de SpecKit deben ser proyecciones reconciliadas de la evidencia gobernada por StrayMark, no marcas manuales independientes.</w:t>
      </w:r>
    </w:p>
    <w:p>
      <w:pPr>
        <w:pStyle w:val="ListBullet"/>
        <w:numPr>
          <w:ilvl w:val="0"/>
          <w:numId w:val="1"/>
        </w:numPr>
        <w:spacing w:before="0" w:after="40"/>
        <w:contextualSpacing/>
        <w:rPr>
          <w:lang w:val="zxx" w:eastAsia="zxx" w:bidi="zxx"/>
        </w:rPr>
      </w:pPr>
      <w:r>
        <w:rPr>
          <w:lang w:val="zxx" w:eastAsia="zxx" w:bidi="zxx"/>
        </w:rPr>
        <w:t>La orquestación de modelos debe ser una capacidad de StrayMark: clasificación, routing, presupuestos, permisos, sandboxes, auditoría, escalamiento y telemetría.</w:t>
      </w:r>
    </w:p>
    <w:p>
      <w:pPr>
        <w:pStyle w:val="ListBullet"/>
        <w:numPr>
          <w:ilvl w:val="0"/>
          <w:numId w:val="1"/>
        </w:numPr>
        <w:spacing w:before="0" w:after="40"/>
        <w:contextualSpacing/>
        <w:rPr>
          <w:lang w:val="zxx" w:eastAsia="zxx" w:bidi="zxx"/>
        </w:rPr>
      </w:pPr>
      <w:r>
        <w:rPr>
          <w:lang w:val="zxx" w:eastAsia="zxx" w:bidi="zxx"/>
        </w:rPr>
        <w:t>Sentinel debe consumir este modelo como cualquier proyecto propio o de un adoptante, sin convertirse en dependencia arquitectónica del sistema que lo gobierna.</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top w:val="single" w:sz="8" w:space="0" w:color="5A879B"/>
              <w:start w:val="single" w:sz="18" w:space="0" w:color="5A879B"/>
              <w:bottom w:val="single" w:sz="8" w:space="0" w:color="5A879B"/>
              <w:end w:val="single" w:sz="8" w:space="0" w:color="5A879B"/>
            </w:tcBorders>
            <w:shd w:fill="E8F2F6" w:val="clear"/>
          </w:tcPr>
          <w:p>
            <w:pPr>
              <w:pStyle w:val="Normal"/>
              <w:spacing w:before="0" w:after="60"/>
              <w:rPr>
                <w:lang w:val="zxx" w:eastAsia="zxx" w:bidi="zxx"/>
              </w:rPr>
            </w:pPr>
            <w:r>
              <w:rPr>
                <w:b/>
                <w:color w:val="17354D"/>
                <w:sz w:val="20"/>
                <w:lang w:val="zxx" w:eastAsia="zxx" w:bidi="zxx"/>
              </w:rPr>
              <w:t>Resultado esperado</w:t>
            </w:r>
          </w:p>
          <w:p>
            <w:pPr>
              <w:pStyle w:val="Normal"/>
              <w:spacing w:lineRule="auto" w:line="252" w:before="0" w:after="0"/>
              <w:rPr>
                <w:lang w:val="zxx" w:eastAsia="zxx" w:bidi="zxx"/>
              </w:rPr>
            </w:pPr>
            <w:r>
              <w:rPr>
                <w:color w:val="29485D"/>
                <w:sz w:val="18"/>
                <w:lang w:val="zxx" w:eastAsia="zxx" w:bidi="zxx"/>
              </w:rPr>
              <w:t>Un flujo Git-first en el que una tarea de SpecKit pueda rastrearse hasta su Charter, Work Units, ejecuciones, commits, pruebas, auditorías, findings, remediaciones y aceptación; y en el que el estado de SpecKit pueda actualizarse de forma segura, reproducible y revisable a partir de esa cadena de evidencia.</w:t>
            </w:r>
          </w:p>
        </w:tc>
      </w:tr>
    </w:tbl>
    <w:p>
      <w:pPr>
        <w:pStyle w:val="Normal"/>
        <w:spacing w:before="0" w:after="0"/>
        <w:rPr>
          <w:lang w:val="zxx" w:eastAsia="zxx" w:bidi="zxx"/>
        </w:rPr>
      </w:pPr>
      <w:r>
        <w:rPr>
          <w:lang w:val="zxx" w:eastAsia="zxx" w:bidi="zxx"/>
        </w:rPr>
      </w:r>
    </w:p>
    <w:p>
      <w:pPr>
        <w:pStyle w:val="Heading1"/>
        <w:rPr>
          <w:lang w:val="zxx" w:eastAsia="zxx" w:bidi="zxx"/>
        </w:rPr>
      </w:pPr>
      <w:r>
        <w:rPr>
          <w:lang w:val="zxx" w:eastAsia="zxx" w:bidi="zxx"/>
        </w:rPr>
        <w:t>2. Encuadre y alcance</w:t>
      </w:r>
    </w:p>
    <w:p>
      <w:pPr>
        <w:pStyle w:val="Heading2"/>
        <w:rPr>
          <w:lang w:val="zxx" w:eastAsia="zxx" w:bidi="zxx"/>
        </w:rPr>
      </w:pPr>
      <w:r>
        <w:rPr>
          <w:lang w:val="zxx" w:eastAsia="zxx" w:bidi="zxx"/>
        </w:rPr>
        <w:t>2.1 Reposicionamiento de Sentinel</w:t>
      </w:r>
    </w:p>
    <w:p>
      <w:pPr>
        <w:pStyle w:val="Normal"/>
        <w:rPr>
          <w:lang w:val="zxx" w:eastAsia="zxx" w:bidi="zxx"/>
        </w:rPr>
      </w:pPr>
      <w:r>
        <w:rPr>
          <w:lang w:val="zxx" w:eastAsia="zxx" w:bidi="zxx"/>
        </w:rPr>
        <w:t>Sentinel es un caso de referencia exigente: combina AIOps, permisos, acciones mutantes, telemetría, políticas y agentes. Precisamente por ello es útil para probar StrayMark, pero no debe definir la frontera del producto. El mismo sistema de gobernanza debe poder aplicarse a una biblioteca, un SaaS, una aplicación móvil, infraestructura, documentación o un repositorio de un tercero.</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blHeader w:val="true"/>
        </w:trPr>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Elemento</w:t>
            </w:r>
          </w:p>
        </w:tc>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Papel propuesto</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StrayMark</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Plano de gobernanza, orquestación, evidencia y control de calidad del trabajo de ingeniería.</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SpecKit</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Fuente estructurada de intención y planificación; generador/coautor de especificaciones y tareas.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Sentinel</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Proyecto gobernado y posible consumidor de servicios compartidos, pero no autoridad de gobernanza.</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Modelos de IA</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Trabajadores con roles, capacidades, presupuestos y permisos explícitos; nunca fuente única de verdad.</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Git/CI/repositorio</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Sustrato verificable donde existen los cambios, las pruebas y la evidencia reproducible.</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2.2 Alcance de esta propuesta</w:t>
      </w:r>
    </w:p>
    <w:p>
      <w:pPr>
        <w:pStyle w:val="ListBullet"/>
        <w:numPr>
          <w:ilvl w:val="0"/>
          <w:numId w:val="1"/>
        </w:numPr>
        <w:spacing w:before="0" w:after="40"/>
        <w:contextualSpacing/>
        <w:rPr>
          <w:lang w:val="zxx" w:eastAsia="zxx" w:bidi="zxx"/>
        </w:rPr>
      </w:pPr>
      <w:r>
        <w:rPr>
          <w:lang w:val="zxx" w:eastAsia="zxx" w:bidi="zxx"/>
        </w:rPr>
        <w:t>Cooperación documental y semántica entre SpecKit y StrayMark.</w:t>
      </w:r>
    </w:p>
    <w:p>
      <w:pPr>
        <w:pStyle w:val="ListBullet"/>
        <w:numPr>
          <w:ilvl w:val="0"/>
          <w:numId w:val="1"/>
        </w:numPr>
        <w:spacing w:before="0" w:after="40"/>
        <w:contextualSpacing/>
        <w:rPr>
          <w:lang w:val="zxx" w:eastAsia="zxx" w:bidi="zxx"/>
        </w:rPr>
      </w:pPr>
      <w:r>
        <w:rPr>
          <w:lang w:val="zxx" w:eastAsia="zxx" w:bidi="zxx"/>
        </w:rPr>
        <w:t>Estado canónico, trazabilidad y reconciliación bidireccional.</w:t>
      </w:r>
    </w:p>
    <w:p>
      <w:pPr>
        <w:pStyle w:val="ListBullet"/>
        <w:numPr>
          <w:ilvl w:val="0"/>
          <w:numId w:val="1"/>
        </w:numPr>
        <w:spacing w:before="0" w:after="40"/>
        <w:contextualSpacing/>
        <w:rPr>
          <w:lang w:val="zxx" w:eastAsia="zxx" w:bidi="zxx"/>
        </w:rPr>
      </w:pPr>
      <w:r>
        <w:rPr>
          <w:lang w:val="zxx" w:eastAsia="zxx" w:bidi="zxx"/>
        </w:rPr>
        <w:t>Descomposición de Charters en unidades ejecutables y enrutables.</w:t>
      </w:r>
    </w:p>
    <w:p>
      <w:pPr>
        <w:pStyle w:val="ListBullet"/>
        <w:numPr>
          <w:ilvl w:val="0"/>
          <w:numId w:val="1"/>
        </w:numPr>
        <w:spacing w:before="0" w:after="40"/>
        <w:contextualSpacing/>
        <w:rPr>
          <w:lang w:val="zxx" w:eastAsia="zxx" w:bidi="zxx"/>
        </w:rPr>
      </w:pPr>
      <w:r>
        <w:rPr>
          <w:lang w:val="zxx" w:eastAsia="zxx" w:bidi="zxx"/>
        </w:rPr>
        <w:t>Orquestación multiagente, auditoría independiente y remediación dirigida.</w:t>
      </w:r>
    </w:p>
    <w:p>
      <w:pPr>
        <w:pStyle w:val="ListBullet"/>
        <w:numPr>
          <w:ilvl w:val="0"/>
          <w:numId w:val="1"/>
        </w:numPr>
        <w:spacing w:before="0" w:after="40"/>
        <w:contextualSpacing/>
        <w:rPr>
          <w:lang w:val="zxx" w:eastAsia="zxx" w:bidi="zxx"/>
        </w:rPr>
      </w:pPr>
      <w:r>
        <w:rPr>
          <w:lang w:val="zxx" w:eastAsia="zxx" w:bidi="zxx"/>
        </w:rPr>
        <w:t>Políticas, permisos, presupuestos, identidad de modelos y aislamiento de ejecuciones.</w:t>
      </w:r>
    </w:p>
    <w:p>
      <w:pPr>
        <w:pStyle w:val="ListBullet"/>
        <w:numPr>
          <w:ilvl w:val="0"/>
          <w:numId w:val="1"/>
        </w:numPr>
        <w:spacing w:before="0" w:after="40"/>
        <w:contextualSpacing/>
        <w:rPr>
          <w:lang w:val="zxx" w:eastAsia="zxx" w:bidi="zxx"/>
        </w:rPr>
      </w:pPr>
      <w:r>
        <w:rPr>
          <w:lang w:val="zxx" w:eastAsia="zxx" w:bidi="zxx"/>
        </w:rPr>
        <w:t>Telemetría orientada a costo por resultado aceptado, no sólo a tokens.</w:t>
      </w:r>
    </w:p>
    <w:p>
      <w:pPr>
        <w:pStyle w:val="ListBullet"/>
        <w:numPr>
          <w:ilvl w:val="0"/>
          <w:numId w:val="1"/>
        </w:numPr>
        <w:spacing w:before="0" w:after="40"/>
        <w:contextualSpacing/>
        <w:rPr>
          <w:lang w:val="zxx" w:eastAsia="zxx" w:bidi="zxx"/>
        </w:rPr>
      </w:pPr>
      <w:r>
        <w:rPr>
          <w:lang w:val="zxx" w:eastAsia="zxx" w:bidi="zxx"/>
        </w:rPr>
        <w:t>Adopción gradual y compatibilidad con repositorios Git existentes.</w:t>
      </w:r>
    </w:p>
    <w:p>
      <w:pPr>
        <w:pStyle w:val="Heading2"/>
        <w:rPr>
          <w:lang w:val="zxx" w:eastAsia="zxx" w:bidi="zxx"/>
        </w:rPr>
      </w:pPr>
      <w:r>
        <w:rPr>
          <w:lang w:val="zxx" w:eastAsia="zxx" w:bidi="zxx"/>
        </w:rPr>
        <w:t>2.3 Fuera de alcance inmediato</w:t>
      </w:r>
    </w:p>
    <w:p>
      <w:pPr>
        <w:pStyle w:val="ListBullet"/>
        <w:numPr>
          <w:ilvl w:val="0"/>
          <w:numId w:val="1"/>
        </w:numPr>
        <w:spacing w:before="0" w:after="40"/>
        <w:contextualSpacing/>
        <w:rPr>
          <w:lang w:val="zxx" w:eastAsia="zxx" w:bidi="zxx"/>
        </w:rPr>
      </w:pPr>
      <w:r>
        <w:rPr>
          <w:lang w:val="zxx" w:eastAsia="zxx" w:bidi="zxx"/>
        </w:rPr>
        <w:t>Reemplazar SpecKit o imponer un nuevo formato de especificación.</w:t>
      </w:r>
    </w:p>
    <w:p>
      <w:pPr>
        <w:pStyle w:val="ListBullet"/>
        <w:numPr>
          <w:ilvl w:val="0"/>
          <w:numId w:val="1"/>
        </w:numPr>
        <w:spacing w:before="0" w:after="40"/>
        <w:contextualSpacing/>
        <w:rPr>
          <w:lang w:val="zxx" w:eastAsia="zxx" w:bidi="zxx"/>
        </w:rPr>
      </w:pPr>
      <w:r>
        <w:rPr>
          <w:lang w:val="zxx" w:eastAsia="zxx" w:bidi="zxx"/>
        </w:rPr>
        <w:t>Crear un IDE propio.</w:t>
      </w:r>
    </w:p>
    <w:p>
      <w:pPr>
        <w:pStyle w:val="ListBullet"/>
        <w:numPr>
          <w:ilvl w:val="0"/>
          <w:numId w:val="1"/>
        </w:numPr>
        <w:spacing w:before="0" w:after="40"/>
        <w:contextualSpacing/>
        <w:rPr>
          <w:lang w:val="zxx" w:eastAsia="zxx" w:bidi="zxx"/>
        </w:rPr>
      </w:pPr>
      <w:r>
        <w:rPr>
          <w:lang w:val="zxx" w:eastAsia="zxx" w:bidi="zxx"/>
        </w:rPr>
        <w:t>Construir un modelo fundacional o una infraestructura GPU específica.</w:t>
      </w:r>
    </w:p>
    <w:p>
      <w:pPr>
        <w:pStyle w:val="ListBullet"/>
        <w:numPr>
          <w:ilvl w:val="0"/>
          <w:numId w:val="1"/>
        </w:numPr>
        <w:spacing w:before="0" w:after="40"/>
        <w:contextualSpacing/>
        <w:rPr>
          <w:lang w:val="zxx" w:eastAsia="zxx" w:bidi="zxx"/>
        </w:rPr>
      </w:pPr>
      <w:r>
        <w:rPr>
          <w:lang w:val="zxx" w:eastAsia="zxx" w:bidi="zxx"/>
        </w:rPr>
        <w:t>Garantizar autonomía total sin revisión humana en cambios de alto riesgo.</w:t>
      </w:r>
    </w:p>
    <w:p>
      <w:pPr>
        <w:pStyle w:val="ListBullet"/>
        <w:numPr>
          <w:ilvl w:val="0"/>
          <w:numId w:val="1"/>
        </w:numPr>
        <w:spacing w:before="0" w:after="40"/>
        <w:contextualSpacing/>
        <w:rPr>
          <w:lang w:val="zxx" w:eastAsia="zxx" w:bidi="zxx"/>
        </w:rPr>
      </w:pPr>
      <w:r>
        <w:rPr>
          <w:lang w:val="zxx" w:eastAsia="zxx" w:bidi="zxx"/>
        </w:rPr>
        <w:t>Centralizar obligatoriamente datos o ejecución en un servicio SaaS de StrayMark.</w:t>
      </w:r>
    </w:p>
    <w:p>
      <w:pPr>
        <w:pStyle w:val="Heading1"/>
        <w:rPr>
          <w:lang w:val="zxx" w:eastAsia="zxx" w:bidi="zxx"/>
        </w:rPr>
      </w:pPr>
      <w:r>
        <w:rPr>
          <w:lang w:val="zxx" w:eastAsia="zxx" w:bidi="zxx"/>
        </w:rPr>
        <w:t>3. Modelo operativo actual</w:t>
      </w:r>
    </w:p>
    <w:p>
      <w:pPr>
        <w:pStyle w:val="Heading2"/>
        <w:rPr>
          <w:lang w:val="zxx" w:eastAsia="zxx" w:bidi="zxx"/>
        </w:rPr>
      </w:pPr>
      <w:r>
        <w:rPr>
          <w:lang w:val="zxx" w:eastAsia="zxx" w:bidi="zxx"/>
        </w:rPr>
        <w:t>3.1 Cadena documental existente</w:t>
      </w:r>
    </w:p>
    <w:p>
      <w:pPr>
        <w:pStyle w:val="Normal"/>
        <w:rPr>
          <w:lang w:val="zxx" w:eastAsia="zxx" w:bidi="zxx"/>
        </w:rPr>
      </w:pPr>
      <w:r>
        <w:rPr>
          <w:lang w:val="zxx" w:eastAsia="zxx" w:bidi="zxx"/>
        </w:rPr>
        <w:t>La muestra revisada refleja una cadena de trabajo más madura de lo habitual en ingeniería asistida por IA. Los artefactos ya expresan intención, decisiones, ejecución y control posterior.</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blHeader w:val="true"/>
        </w:trPr>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Capa</w:t>
            </w:r>
          </w:p>
        </w:tc>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Artefactos</w:t>
            </w:r>
          </w:p>
        </w:tc>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Función</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Intención</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spec.md</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Escenarios, requisitos funcionales, criterios de éxito, supuestos y gobernanza esperada.</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Diseño</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research.md, data-model.md, plan.md, contracts</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Decisiones técnicas, arquitectura, interfaces, contratos y estrategia de pruebas.</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Descomposición</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tasks.md</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Tareas T### organizadas por fases e historias de usuario.</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Admisión y ejecución</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Charter</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Alcance, riesgos, archivos, verificaciones, batches/streams, criterios de cierre.</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Decisiones y bitácora</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AIDEC, AILOG</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Razonamiento, decisiones, ejecución, desviaciones, follow-ups y evidencia.</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Auditoría</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audit-prompt, reportes</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Contraste independiente entre plan, implementación, pruebas y riesgos.</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Adjudicación</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review.md</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Validación de findings, falsos positivos, prioridades y plan de remediación.</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3.2 Flujo real observado</w:t>
      </w:r>
    </w:p>
    <w:p>
      <w:pPr>
        <w:pStyle w:val="ListNumber"/>
        <w:numPr>
          <w:ilvl w:val="0"/>
          <w:numId w:val="4"/>
        </w:numPr>
        <w:spacing w:before="0" w:after="40"/>
        <w:contextualSpacing/>
        <w:rPr>
          <w:lang w:val="zxx" w:eastAsia="zxx" w:bidi="zxx"/>
        </w:rPr>
      </w:pPr>
      <w:r>
        <w:rPr>
          <w:lang w:val="zxx" w:eastAsia="zxx" w:bidi="zxx"/>
        </w:rPr>
        <w:t>SpecKit crea o estructura una especificación con plan y tareas.</w:t>
      </w:r>
    </w:p>
    <w:p>
      <w:pPr>
        <w:pStyle w:val="ListNumber"/>
        <w:numPr>
          <w:ilvl w:val="0"/>
          <w:numId w:val="4"/>
        </w:numPr>
        <w:spacing w:before="0" w:after="40"/>
        <w:contextualSpacing/>
        <w:rPr>
          <w:lang w:val="zxx" w:eastAsia="zxx" w:bidi="zxx"/>
        </w:rPr>
      </w:pPr>
      <w:r>
        <w:rPr>
          <w:lang w:val="zxx" w:eastAsia="zxx" w:bidi="zxx"/>
        </w:rPr>
        <w:t>StrayMark agrupa trabajo en Charters con riesgos, verificaciones y cierre.</w:t>
      </w:r>
    </w:p>
    <w:p>
      <w:pPr>
        <w:pStyle w:val="ListNumber"/>
        <w:numPr>
          <w:ilvl w:val="0"/>
          <w:numId w:val="4"/>
        </w:numPr>
        <w:spacing w:before="0" w:after="40"/>
        <w:contextualSpacing/>
        <w:rPr>
          <w:lang w:val="zxx" w:eastAsia="zxx" w:bidi="zxx"/>
        </w:rPr>
      </w:pPr>
      <w:r>
        <w:rPr>
          <w:lang w:val="zxx" w:eastAsia="zxx" w:bidi="zxx"/>
        </w:rPr>
        <w:t>Un agente implementador ejecuta batches, modifica el repositorio y produce commits.</w:t>
      </w:r>
    </w:p>
    <w:p>
      <w:pPr>
        <w:pStyle w:val="ListNumber"/>
        <w:numPr>
          <w:ilvl w:val="0"/>
          <w:numId w:val="4"/>
        </w:numPr>
        <w:spacing w:before="0" w:after="40"/>
        <w:contextualSpacing/>
        <w:rPr>
          <w:lang w:val="zxx" w:eastAsia="zxx" w:bidi="zxx"/>
        </w:rPr>
      </w:pPr>
      <w:r>
        <w:rPr>
          <w:lang w:val="zxx" w:eastAsia="zxx" w:bidi="zxx"/>
        </w:rPr>
        <w:t>AILOG y otros artefactos registran decisiones, ejecución y follow-ups.</w:t>
      </w:r>
    </w:p>
    <w:p>
      <w:pPr>
        <w:pStyle w:val="ListNumber"/>
        <w:numPr>
          <w:ilvl w:val="0"/>
          <w:numId w:val="4"/>
        </w:numPr>
        <w:spacing w:before="0" w:after="40"/>
        <w:contextualSpacing/>
        <w:rPr>
          <w:lang w:val="zxx" w:eastAsia="zxx" w:bidi="zxx"/>
        </w:rPr>
      </w:pPr>
      <w:r>
        <w:rPr>
          <w:lang w:val="zxx" w:eastAsia="zxx" w:bidi="zxx"/>
        </w:rPr>
        <w:t>Se construye un prompt de auditoría amplio con Charter, diff e instrucciones.</w:t>
      </w:r>
    </w:p>
    <w:p>
      <w:pPr>
        <w:pStyle w:val="ListNumber"/>
        <w:numPr>
          <w:ilvl w:val="0"/>
          <w:numId w:val="4"/>
        </w:numPr>
        <w:spacing w:before="0" w:after="40"/>
        <w:contextualSpacing/>
        <w:rPr>
          <w:lang w:val="zxx" w:eastAsia="zxx" w:bidi="zxx"/>
        </w:rPr>
      </w:pPr>
      <w:r>
        <w:rPr>
          <w:lang w:val="zxx" w:eastAsia="zxx" w:bidi="zxx"/>
        </w:rPr>
        <w:t>Varias familias de modelos auditan en paralelo.</w:t>
      </w:r>
    </w:p>
    <w:p>
      <w:pPr>
        <w:pStyle w:val="ListNumber"/>
        <w:numPr>
          <w:ilvl w:val="0"/>
          <w:numId w:val="4"/>
        </w:numPr>
        <w:spacing w:before="0" w:after="40"/>
        <w:contextualSpacing/>
        <w:rPr>
          <w:lang w:val="zxx" w:eastAsia="zxx" w:bidi="zxx"/>
        </w:rPr>
      </w:pPr>
      <w:r>
        <w:rPr>
          <w:lang w:val="zxx" w:eastAsia="zxx" w:bidi="zxx"/>
        </w:rPr>
        <w:t>Un modelo frontier revisa críticamente los reportes, adjudica findings y define remediación.</w:t>
      </w:r>
    </w:p>
    <w:p>
      <w:pPr>
        <w:pStyle w:val="ListNumber"/>
        <w:numPr>
          <w:ilvl w:val="0"/>
          <w:numId w:val="4"/>
        </w:numPr>
        <w:spacing w:before="0" w:after="40"/>
        <w:contextualSpacing/>
        <w:rPr>
          <w:lang w:val="zxx" w:eastAsia="zxx" w:bidi="zxx"/>
        </w:rPr>
      </w:pPr>
      <w:r>
        <w:rPr>
          <w:lang w:val="zxx" w:eastAsia="zxx" w:bidi="zxx"/>
        </w:rPr>
        <w:t>La remediación se implementa y el Charter se cierra con reconciliación de drift.</w:t>
      </w:r>
    </w:p>
    <w:p>
      <w:pPr>
        <w:pStyle w:val="Heading2"/>
        <w:rPr>
          <w:lang w:val="zxx" w:eastAsia="zxx" w:bidi="zxx"/>
        </w:rPr>
      </w:pPr>
      <w:r>
        <w:rPr>
          <w:lang w:val="zxx" w:eastAsia="zxx" w:bidi="zxx"/>
        </w:rPr>
        <w:t>3.3 Madurez que debe preservarse</w:t>
      </w:r>
    </w:p>
    <w:p>
      <w:pPr>
        <w:pStyle w:val="ListBullet"/>
        <w:numPr>
          <w:ilvl w:val="0"/>
          <w:numId w:val="1"/>
        </w:numPr>
        <w:spacing w:before="0" w:after="40"/>
        <w:contextualSpacing/>
        <w:rPr>
          <w:lang w:val="zxx" w:eastAsia="zxx" w:bidi="zxx"/>
        </w:rPr>
      </w:pPr>
      <w:r>
        <w:rPr>
          <w:lang w:val="zxx" w:eastAsia="zxx" w:bidi="zxx"/>
        </w:rPr>
        <w:t>Unidades auditables explícitas y cerrables.</w:t>
      </w:r>
    </w:p>
    <w:p>
      <w:pPr>
        <w:pStyle w:val="ListBullet"/>
        <w:numPr>
          <w:ilvl w:val="0"/>
          <w:numId w:val="1"/>
        </w:numPr>
        <w:spacing w:before="0" w:after="40"/>
        <w:contextualSpacing/>
        <w:rPr>
          <w:lang w:val="zxx" w:eastAsia="zxx" w:bidi="zxx"/>
        </w:rPr>
      </w:pPr>
      <w:r>
        <w:rPr>
          <w:lang w:val="zxx" w:eastAsia="zxx" w:bidi="zxx"/>
        </w:rPr>
        <w:t>Riesgos, alcance y out-of-scope visibles antes de ejecutar.</w:t>
      </w:r>
    </w:p>
    <w:p>
      <w:pPr>
        <w:pStyle w:val="ListBullet"/>
        <w:numPr>
          <w:ilvl w:val="0"/>
          <w:numId w:val="1"/>
        </w:numPr>
        <w:spacing w:before="0" w:after="40"/>
        <w:contextualSpacing/>
        <w:rPr>
          <w:lang w:val="zxx" w:eastAsia="zxx" w:bidi="zxx"/>
        </w:rPr>
      </w:pPr>
      <w:r>
        <w:rPr>
          <w:lang w:val="zxx" w:eastAsia="zxx" w:bidi="zxx"/>
        </w:rPr>
        <w:t>Separación entre verificación local y smoke posterior al despliegue.</w:t>
      </w:r>
    </w:p>
    <w:p>
      <w:pPr>
        <w:pStyle w:val="ListBullet"/>
        <w:numPr>
          <w:ilvl w:val="0"/>
          <w:numId w:val="1"/>
        </w:numPr>
        <w:spacing w:before="0" w:after="40"/>
        <w:contextualSpacing/>
        <w:rPr>
          <w:lang w:val="zxx" w:eastAsia="zxx" w:bidi="zxx"/>
        </w:rPr>
      </w:pPr>
      <w:r>
        <w:rPr>
          <w:lang w:val="zxx" w:eastAsia="zxx" w:bidi="zxx"/>
        </w:rPr>
        <w:t>Auditoría plural con familias de modelos diferentes.</w:t>
      </w:r>
    </w:p>
    <w:p>
      <w:pPr>
        <w:pStyle w:val="ListBullet"/>
        <w:numPr>
          <w:ilvl w:val="0"/>
          <w:numId w:val="1"/>
        </w:numPr>
        <w:spacing w:before="0" w:after="40"/>
        <w:contextualSpacing/>
        <w:rPr>
          <w:lang w:val="zxx" w:eastAsia="zxx" w:bidi="zxx"/>
        </w:rPr>
      </w:pPr>
      <w:r>
        <w:rPr>
          <w:lang w:val="zxx" w:eastAsia="zxx" w:bidi="zxx"/>
        </w:rPr>
        <w:t>Adjudicación crítica en lugar de aceptación automática de reportes.</w:t>
      </w:r>
    </w:p>
    <w:p>
      <w:pPr>
        <w:pStyle w:val="ListBullet"/>
        <w:numPr>
          <w:ilvl w:val="0"/>
          <w:numId w:val="1"/>
        </w:numPr>
        <w:spacing w:before="0" w:after="40"/>
        <w:contextualSpacing/>
        <w:rPr>
          <w:lang w:val="zxx" w:eastAsia="zxx" w:bidi="zxx"/>
        </w:rPr>
      </w:pPr>
      <w:r>
        <w:rPr>
          <w:lang w:val="zxx" w:eastAsia="zxx" w:bidi="zxx"/>
        </w:rPr>
        <w:t>Reconciliación de drift y registro de follow-ups.</w:t>
      </w:r>
    </w:p>
    <w:p>
      <w:pPr>
        <w:pStyle w:val="ListBullet"/>
        <w:numPr>
          <w:ilvl w:val="0"/>
          <w:numId w:val="1"/>
        </w:numPr>
        <w:spacing w:before="0" w:after="40"/>
        <w:contextualSpacing/>
        <w:rPr>
          <w:lang w:val="zxx" w:eastAsia="zxx" w:bidi="zxx"/>
        </w:rPr>
      </w:pPr>
      <w:r>
        <w:rPr>
          <w:lang w:val="zxx" w:eastAsia="zxx" w:bidi="zxx"/>
        </w:rPr>
        <w:t>Trazabilidad mediante identificadores como T###, FU-###, CHARTER-##, AIDEC y AILOG.</w:t>
      </w:r>
    </w:p>
    <w:p>
      <w:pPr>
        <w:pStyle w:val="Heading1"/>
        <w:rPr>
          <w:lang w:val="zxx" w:eastAsia="zxx" w:bidi="zxx"/>
        </w:rPr>
      </w:pPr>
      <w:r>
        <w:rPr>
          <w:lang w:val="zxx" w:eastAsia="zxx" w:bidi="zxx"/>
        </w:rPr>
        <w:t>4. Gaps observados y problema de producto</w:t>
      </w:r>
    </w:p>
    <w:p>
      <w:pPr>
        <w:pStyle w:val="Heading2"/>
        <w:rPr>
          <w:lang w:val="zxx" w:eastAsia="zxx" w:bidi="zxx"/>
        </w:rPr>
      </w:pPr>
      <w:r>
        <w:rPr>
          <w:lang w:val="zxx" w:eastAsia="zxx" w:bidi="zxx"/>
        </w:rPr>
        <w:t>4.1 Brecha entre planificación y estado ejecutado</w:t>
      </w:r>
    </w:p>
    <w:p>
      <w:pPr>
        <w:pStyle w:val="Normal"/>
        <w:rPr>
          <w:lang w:val="zxx" w:eastAsia="zxx" w:bidi="zxx"/>
        </w:rPr>
      </w:pPr>
      <w:r>
        <w:rPr>
          <w:lang w:val="zxx" w:eastAsia="zxx" w:bidi="zxx"/>
        </w:rPr>
        <w:t>El gap más importante no está en la calidad de los prompts, sino en la coexistencia de varias representaciones de estado. En la muestra, la especificación conserva estado Draft, parte de tasks.md aparece completada y parte no, mientras Charters posteriores ya figuran como closed. Cada artefacto es razonable aisladamente, pero el conjunto no ofrece una respuesta inequívoca a “¿qué está realmente terminado y aceptado?”.</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top w:val="single" w:sz="8" w:space="0" w:color="B1822C"/>
              <w:start w:val="single" w:sz="18" w:space="0" w:color="B1822C"/>
              <w:bottom w:val="single" w:sz="8" w:space="0" w:color="B1822C"/>
              <w:end w:val="single" w:sz="8" w:space="0" w:color="B1822C"/>
            </w:tcBorders>
            <w:shd w:fill="FFF3DB" w:val="clear"/>
          </w:tcPr>
          <w:p>
            <w:pPr>
              <w:pStyle w:val="Normal"/>
              <w:spacing w:before="0" w:after="60"/>
              <w:rPr>
                <w:lang w:val="zxx" w:eastAsia="zxx" w:bidi="zxx"/>
              </w:rPr>
            </w:pPr>
            <w:r>
              <w:rPr>
                <w:b/>
                <w:color w:val="17354D"/>
                <w:sz w:val="20"/>
                <w:lang w:val="zxx" w:eastAsia="zxx" w:bidi="zxx"/>
              </w:rPr>
              <w:t>Problema semántico</w:t>
            </w:r>
          </w:p>
          <w:p>
            <w:pPr>
              <w:pStyle w:val="Normal"/>
              <w:spacing w:lineRule="auto" w:line="252" w:before="0" w:after="0"/>
              <w:rPr>
                <w:lang w:val="zxx" w:eastAsia="zxx" w:bidi="zxx"/>
              </w:rPr>
            </w:pPr>
            <w:r>
              <w:rPr>
                <w:color w:val="29485D"/>
                <w:sz w:val="18"/>
                <w:lang w:val="zxx" w:eastAsia="zxx" w:bidi="zxx"/>
              </w:rPr>
              <w:t>Una casilla [x] puede significar “se escribió código”, “pasaron pruebas”, “se auditó”, “se aceptó” o simplemente “alguien actualizó el documento”. Sin una semántica común y evidencia asociada, la marca no es una garantía de gobernanza.</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4.2 Duplicación y drift documental</w:t>
      </w:r>
    </w:p>
    <w:p>
      <w:pPr>
        <w:pStyle w:val="ListBullet"/>
        <w:numPr>
          <w:ilvl w:val="0"/>
          <w:numId w:val="1"/>
        </w:numPr>
        <w:spacing w:before="0" w:after="40"/>
        <w:contextualSpacing/>
        <w:rPr>
          <w:lang w:val="zxx" w:eastAsia="zxx" w:bidi="zxx"/>
        </w:rPr>
      </w:pPr>
      <w:r>
        <w:rPr>
          <w:lang w:val="zxx" w:eastAsia="zxx" w:bidi="zxx"/>
        </w:rPr>
        <w:t>Estados y planes aparecen simultáneamente en spec.md, tasks.md, Charters, AILOG y revisiones.</w:t>
      </w:r>
    </w:p>
    <w:p>
      <w:pPr>
        <w:pStyle w:val="ListBullet"/>
        <w:numPr>
          <w:ilvl w:val="0"/>
          <w:numId w:val="1"/>
        </w:numPr>
        <w:spacing w:before="0" w:after="40"/>
        <w:contextualSpacing/>
        <w:rPr>
          <w:lang w:val="zxx" w:eastAsia="zxx" w:bidi="zxx"/>
        </w:rPr>
      </w:pPr>
      <w:r>
        <w:rPr>
          <w:lang w:val="zxx" w:eastAsia="zxx" w:bidi="zxx"/>
        </w:rPr>
        <w:t>El cierre de un Charter no actualiza necesariamente el estado de las tareas de origen.</w:t>
      </w:r>
    </w:p>
    <w:p>
      <w:pPr>
        <w:pStyle w:val="ListBullet"/>
        <w:numPr>
          <w:ilvl w:val="0"/>
          <w:numId w:val="1"/>
        </w:numPr>
        <w:spacing w:before="0" w:after="40"/>
        <w:contextualSpacing/>
        <w:rPr>
          <w:lang w:val="zxx" w:eastAsia="zxx" w:bidi="zxx"/>
        </w:rPr>
      </w:pPr>
      <w:r>
        <w:rPr>
          <w:lang w:val="zxx" w:eastAsia="zxx" w:bidi="zxx"/>
        </w:rPr>
        <w:t>Los textos pueden conservar encabezados de “pendiente” después de que otras secciones declaran el stream completado.</w:t>
      </w:r>
    </w:p>
    <w:p>
      <w:pPr>
        <w:pStyle w:val="ListBullet"/>
        <w:numPr>
          <w:ilvl w:val="0"/>
          <w:numId w:val="1"/>
        </w:numPr>
        <w:spacing w:before="0" w:after="40"/>
        <w:contextualSpacing/>
        <w:rPr>
          <w:lang w:val="zxx" w:eastAsia="zxx" w:bidi="zxx"/>
        </w:rPr>
      </w:pPr>
      <w:r>
        <w:rPr>
          <w:lang w:val="zxx" w:eastAsia="zxx" w:bidi="zxx"/>
        </w:rPr>
        <w:t>Los paths, nombres de modelos o convenciones de auditoría pueden evolucionar sin una migración uniforme.</w:t>
      </w:r>
    </w:p>
    <w:p>
      <w:pPr>
        <w:pStyle w:val="Heading2"/>
        <w:rPr>
          <w:lang w:val="zxx" w:eastAsia="zxx" w:bidi="zxx"/>
        </w:rPr>
      </w:pPr>
      <w:r>
        <w:rPr>
          <w:lang w:val="zxx" w:eastAsia="zxx" w:bidi="zxx"/>
        </w:rPr>
        <w:t>4.3 Auditoría costosa y poco estructurada</w:t>
      </w:r>
    </w:p>
    <w:p>
      <w:pPr>
        <w:pStyle w:val="Normal"/>
        <w:rPr>
          <w:lang w:val="zxx" w:eastAsia="zxx" w:bidi="zxx"/>
        </w:rPr>
      </w:pPr>
      <w:r>
        <w:rPr>
          <w:lang w:val="zxx" w:eastAsia="zxx" w:bidi="zxx"/>
        </w:rPr>
        <w:t>Los prompts de auditoría revisados contienen cientos de kilobytes y repiten el paquete completo para cada auditor. Este enfoque maximiza contexto, pero no distingue entre cobertura general, especialización por dominio y reauditoría de un finding concreto. La futura orquestación debe conservar profundidad y reducir repetición mediante paquetes de evidencia dirigidos.</w:t>
      </w:r>
    </w:p>
    <w:p>
      <w:pPr>
        <w:pStyle w:val="Heading2"/>
        <w:rPr>
          <w:lang w:val="zxx" w:eastAsia="zxx" w:bidi="zxx"/>
        </w:rPr>
      </w:pPr>
      <w:r>
        <w:rPr>
          <w:lang w:val="zxx" w:eastAsia="zxx" w:bidi="zxx"/>
        </w:rPr>
        <w:t>4.4 Independencia e identidad de auditores</w:t>
      </w:r>
    </w:p>
    <w:p>
      <w:pPr>
        <w:pStyle w:val="ListBullet"/>
        <w:numPr>
          <w:ilvl w:val="0"/>
          <w:numId w:val="1"/>
        </w:numPr>
        <w:spacing w:before="0" w:after="40"/>
        <w:contextualSpacing/>
        <w:rPr>
          <w:lang w:val="zxx" w:eastAsia="zxx" w:bidi="zxx"/>
        </w:rPr>
      </w:pPr>
      <w:r>
        <w:rPr>
          <w:lang w:val="zxx" w:eastAsia="zxx" w:bidi="zxx"/>
        </w:rPr>
        <w:t>Una instrucción de prompt no garantiza que un auditor no lea reportes ajenos.</w:t>
      </w:r>
    </w:p>
    <w:p>
      <w:pPr>
        <w:pStyle w:val="ListBullet"/>
        <w:numPr>
          <w:ilvl w:val="0"/>
          <w:numId w:val="1"/>
        </w:numPr>
        <w:spacing w:before="0" w:after="40"/>
        <w:contextualSpacing/>
        <w:rPr>
          <w:lang w:val="zxx" w:eastAsia="zxx" w:bidi="zxx"/>
        </w:rPr>
      </w:pPr>
      <w:r>
        <w:rPr>
          <w:lang w:val="zxx" w:eastAsia="zxx" w:bidi="zxx"/>
        </w:rPr>
        <w:t>La identidad declarada por el propio modelo puede ser ambigua o duplicada.</w:t>
      </w:r>
    </w:p>
    <w:p>
      <w:pPr>
        <w:pStyle w:val="ListBullet"/>
        <w:numPr>
          <w:ilvl w:val="0"/>
          <w:numId w:val="1"/>
        </w:numPr>
        <w:spacing w:before="0" w:after="40"/>
        <w:contextualSpacing/>
        <w:rPr>
          <w:lang w:val="zxx" w:eastAsia="zxx" w:bidi="zxx"/>
        </w:rPr>
      </w:pPr>
      <w:r>
        <w:rPr>
          <w:lang w:val="zxx" w:eastAsia="zxx" w:bidi="zxx"/>
        </w:rPr>
        <w:t>Un reporte sin findings puede ser limpio, superficial o inconcluso; el resultado necesita evidencia de cobertura.</w:t>
      </w:r>
    </w:p>
    <w:p>
      <w:pPr>
        <w:pStyle w:val="ListBullet"/>
        <w:numPr>
          <w:ilvl w:val="0"/>
          <w:numId w:val="1"/>
        </w:numPr>
        <w:spacing w:before="0" w:after="40"/>
        <w:contextualSpacing/>
        <w:rPr>
          <w:lang w:val="zxx" w:eastAsia="zxx" w:bidi="zxx"/>
        </w:rPr>
      </w:pPr>
      <w:r>
        <w:rPr>
          <w:lang w:val="zxx" w:eastAsia="zxx" w:bidi="zxx"/>
        </w:rPr>
        <w:t>El modelo implementador no debería ser el único adjudicador final de críticas a sus propias decisiones.</w:t>
      </w:r>
    </w:p>
    <w:p>
      <w:pPr>
        <w:pStyle w:val="Heading2"/>
        <w:rPr>
          <w:lang w:val="zxx" w:eastAsia="zxx" w:bidi="zxx"/>
        </w:rPr>
      </w:pPr>
      <w:r>
        <w:rPr>
          <w:lang w:val="zxx" w:eastAsia="zxx" w:bidi="zxx"/>
        </w:rPr>
        <w:t>4.5 Telemetría insuficiente para decisiones económicas</w:t>
      </w:r>
    </w:p>
    <w:p>
      <w:pPr>
        <w:pStyle w:val="Normal"/>
        <w:rPr>
          <w:lang w:val="zxx" w:eastAsia="zxx" w:bidi="zxx"/>
        </w:rPr>
      </w:pPr>
      <w:r>
        <w:rPr>
          <w:lang w:val="zxx" w:eastAsia="zxx" w:bidi="zxx"/>
        </w:rPr>
        <w:t>Registrar tokens y costo por invocación es necesario, pero no permite saber qué modelo es realmente más económico para un tipo de trabajo. El costo útil debe relacionarse con aceptación, reintentos, findings válidos, remediaciones, regresiones y tiempo humano.</w:t>
      </w:r>
    </w:p>
    <w:p>
      <w:pPr>
        <w:pStyle w:val="Heading1"/>
        <w:rPr>
          <w:lang w:val="zxx" w:eastAsia="zxx" w:bidi="zxx"/>
        </w:rPr>
      </w:pPr>
      <w:r>
        <w:rPr>
          <w:lang w:val="zxx" w:eastAsia="zxx" w:bidi="zxx"/>
        </w:rPr>
        <w:t>5. Visión objetivo de StrayMark</w:t>
      </w:r>
    </w:p>
    <w:p>
      <w:pPr>
        <w:pStyle w:val="Lead"/>
        <w:rPr>
          <w:lang w:val="zxx" w:eastAsia="zxx" w:bidi="zxx"/>
        </w:rPr>
      </w:pPr>
      <w:r>
        <w:rPr>
          <w:lang w:val="zxx" w:eastAsia="zxx" w:bidi="zxx"/>
        </w:rPr>
        <w:t>StrayMark evoluciona de una disciplina documental asistida por herramientas a un plano de control Git-first para gobernar el ciclo completo de ingeniería asistida por IA.</w:t>
      </w:r>
    </w:p>
    <w:p>
      <w:pPr>
        <w:pStyle w:val="Heading2"/>
        <w:rPr>
          <w:lang w:val="zxx" w:eastAsia="zxx" w:bidi="zxx"/>
        </w:rPr>
      </w:pPr>
      <w:r>
        <w:rPr>
          <w:lang w:val="zxx" w:eastAsia="zxx" w:bidi="zxx"/>
        </w:rPr>
        <w:t>5.1 Principios de diseño</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blHeader w:val="true"/>
        </w:trPr>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Principio</w:t>
            </w:r>
          </w:p>
        </w:tc>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Implicación</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Git-first y portable</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El estado y la evidencia esenciales pueden vivir en el repositorio y ser revisados mediante commits y PRs.</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Intención separada de ejecución</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SpecKit define qué se desea; StrayMark gobierna cómo se admite, ejecuta, verifica y acepta.</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Evidencia antes que autoafirmación</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El estado deriva de eventos y artefactos verificables, no de la confianza declarada por un agente.</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Proyección, no duplicación</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Los documentos humanos son vistas del grafo de gobernanza; no fuentes de estado incompatibles.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Modelos sustituibles</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Los roles se expresan por capacidad y política, no por dependencia rígida de una marca.</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Mínimo privilegio</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Cada Work Unit recibe sólo archivos, herramientas, secretos y acciones necesarias.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Verificación determinista primero</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Build, tests, tipos, contratos y políticas tienen prioridad sobre juicios probabilísticos.</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Escalamiento basado en señales</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Riesgo, fallos, cobertura y cambios de alcance determinan cuándo usar modelos frontier.</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Adopción incremental</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Un equipo puede comenzar sólo con sincronización SpecKit y crecer hacia ejecución autónoma.</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5.2 Mapa de capacidades objetivo</w:t>
      </w:r>
    </w:p>
    <w:p>
      <w:pPr>
        <w:pStyle w:val="ListBullet"/>
        <w:numPr>
          <w:ilvl w:val="0"/>
          <w:numId w:val="1"/>
        </w:numPr>
        <w:spacing w:before="0" w:after="40"/>
        <w:contextualSpacing/>
        <w:rPr>
          <w:lang w:val="zxx" w:eastAsia="zxx" w:bidi="zxx"/>
        </w:rPr>
      </w:pPr>
      <w:r>
        <w:rPr>
          <w:lang w:val="zxx" w:eastAsia="zxx" w:bidi="zxx"/>
        </w:rPr>
        <w:t>SpecKit Bridge: importación, vinculación, sincronización y reconciliación.</w:t>
      </w:r>
    </w:p>
    <w:p>
      <w:pPr>
        <w:pStyle w:val="ListBullet"/>
        <w:numPr>
          <w:ilvl w:val="0"/>
          <w:numId w:val="1"/>
        </w:numPr>
        <w:spacing w:before="0" w:after="40"/>
        <w:contextualSpacing/>
        <w:rPr>
          <w:lang w:val="zxx" w:eastAsia="zxx" w:bidi="zxx"/>
        </w:rPr>
      </w:pPr>
      <w:r>
        <w:rPr>
          <w:lang w:val="zxx" w:eastAsia="zxx" w:bidi="zxx"/>
        </w:rPr>
        <w:t>Governance Graph: entidades, relaciones, estados y evidencia.</w:t>
      </w:r>
    </w:p>
    <w:p>
      <w:pPr>
        <w:pStyle w:val="ListBullet"/>
        <w:numPr>
          <w:ilvl w:val="0"/>
          <w:numId w:val="1"/>
        </w:numPr>
        <w:spacing w:before="0" w:after="40"/>
        <w:contextualSpacing/>
        <w:rPr>
          <w:lang w:val="zxx" w:eastAsia="zxx" w:bidi="zxx"/>
        </w:rPr>
      </w:pPr>
      <w:r>
        <w:rPr>
          <w:lang w:val="zxx" w:eastAsia="zxx" w:bidi="zxx"/>
        </w:rPr>
        <w:t>Charter Compiler: descomposición en Work Units y gates.</w:t>
      </w:r>
    </w:p>
    <w:p>
      <w:pPr>
        <w:pStyle w:val="ListBullet"/>
        <w:numPr>
          <w:ilvl w:val="0"/>
          <w:numId w:val="1"/>
        </w:numPr>
        <w:spacing w:before="0" w:after="40"/>
        <w:contextualSpacing/>
        <w:rPr>
          <w:lang w:val="zxx" w:eastAsia="zxx" w:bidi="zxx"/>
        </w:rPr>
      </w:pPr>
      <w:r>
        <w:rPr>
          <w:lang w:val="zxx" w:eastAsia="zxx" w:bidi="zxx"/>
        </w:rPr>
        <w:t>Orchestration Engine: clasificación, routing, budgets, retries y escalamiento.</w:t>
      </w:r>
    </w:p>
    <w:p>
      <w:pPr>
        <w:pStyle w:val="ListBullet"/>
        <w:numPr>
          <w:ilvl w:val="0"/>
          <w:numId w:val="1"/>
        </w:numPr>
        <w:spacing w:before="0" w:after="40"/>
        <w:contextualSpacing/>
        <w:rPr>
          <w:lang w:val="zxx" w:eastAsia="zxx" w:bidi="zxx"/>
        </w:rPr>
      </w:pPr>
      <w:r>
        <w:rPr>
          <w:lang w:val="zxx" w:eastAsia="zxx" w:bidi="zxx"/>
        </w:rPr>
        <w:t>Execution Runtime: sandboxes, worktrees, herramientas y Git.</w:t>
      </w:r>
    </w:p>
    <w:p>
      <w:pPr>
        <w:pStyle w:val="ListBullet"/>
        <w:numPr>
          <w:ilvl w:val="0"/>
          <w:numId w:val="1"/>
        </w:numPr>
        <w:spacing w:before="0" w:after="40"/>
        <w:contextualSpacing/>
        <w:rPr>
          <w:lang w:val="zxx" w:eastAsia="zxx" w:bidi="zxx"/>
        </w:rPr>
      </w:pPr>
      <w:r>
        <w:rPr>
          <w:lang w:val="zxx" w:eastAsia="zxx" w:bidi="zxx"/>
        </w:rPr>
        <w:t>Audit Fabric: auditores independientes, cobertura, adjudicación y remediación.</w:t>
      </w:r>
    </w:p>
    <w:p>
      <w:pPr>
        <w:pStyle w:val="ListBullet"/>
        <w:numPr>
          <w:ilvl w:val="0"/>
          <w:numId w:val="1"/>
        </w:numPr>
        <w:spacing w:before="0" w:after="40"/>
        <w:contextualSpacing/>
        <w:rPr>
          <w:lang w:val="zxx" w:eastAsia="zxx" w:bidi="zxx"/>
        </w:rPr>
      </w:pPr>
      <w:r>
        <w:rPr>
          <w:lang w:val="zxx" w:eastAsia="zxx" w:bidi="zxx"/>
        </w:rPr>
        <w:t>Policy Engine: permisos, límites, aprobaciones, secretos y dominios sensibles.</w:t>
      </w:r>
    </w:p>
    <w:p>
      <w:pPr>
        <w:pStyle w:val="ListBullet"/>
        <w:numPr>
          <w:ilvl w:val="0"/>
          <w:numId w:val="1"/>
        </w:numPr>
        <w:spacing w:before="0" w:after="40"/>
        <w:contextualSpacing/>
        <w:rPr>
          <w:lang w:val="zxx" w:eastAsia="zxx" w:bidi="zxx"/>
        </w:rPr>
      </w:pPr>
      <w:r>
        <w:rPr>
          <w:lang w:val="zxx" w:eastAsia="zxx" w:bidi="zxx"/>
        </w:rPr>
        <w:t>Evidence Ledger: AIDEC, AILOG, commits, pruebas, costos y decisiones.</w:t>
      </w:r>
    </w:p>
    <w:p>
      <w:pPr>
        <w:pStyle w:val="ListBullet"/>
        <w:numPr>
          <w:ilvl w:val="0"/>
          <w:numId w:val="1"/>
        </w:numPr>
        <w:spacing w:before="0" w:after="40"/>
        <w:contextualSpacing/>
        <w:rPr>
          <w:lang w:val="zxx" w:eastAsia="zxx" w:bidi="zxx"/>
        </w:rPr>
      </w:pPr>
      <w:r>
        <w:rPr>
          <w:lang w:val="zxx" w:eastAsia="zxx" w:bidi="zxx"/>
        </w:rPr>
        <w:t>Reporting &amp; Insights: salud de proyectos, drift, costos, calidad y desempeño de modelos.</w:t>
      </w:r>
    </w:p>
    <w:p>
      <w:pPr>
        <w:pStyle w:val="Normal"/>
        <w:jc w:val="center"/>
        <w:rPr>
          <w:lang w:val="zxx" w:eastAsia="zxx" w:bidi="zxx"/>
        </w:rPr>
      </w:pPr>
      <w:r>
        <w:rPr>
          <w:lang w:val="zxx" w:eastAsia="zxx" w:bidi="zxx"/>
        </w:rPr>
        <w:drawing>
          <wp:inline distT="0" distB="0" distL="0" distR="0">
            <wp:extent cx="6583680" cy="1905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583680" cy="1905635"/>
                    </a:xfrm>
                    <a:prstGeom prst="rect">
                      <a:avLst/>
                    </a:prstGeom>
                    <a:noFill/>
                  </pic:spPr>
                </pic:pic>
              </a:graphicData>
            </a:graphic>
          </wp:inline>
        </w:drawing>
      </w:r>
    </w:p>
    <w:p>
      <w:pPr>
        <w:pStyle w:val="Small"/>
        <w:jc w:val="center"/>
        <w:rPr>
          <w:lang w:val="zxx" w:eastAsia="zxx" w:bidi="zxx"/>
        </w:rPr>
      </w:pPr>
      <w:r>
        <w:rPr>
          <w:lang w:val="zxx" w:eastAsia="zxx" w:bidi="zxx"/>
        </w:rPr>
        <w:t>Figura 1. StrayMark como plano de gobernanza independiente de los proyectos gobernados.</w:t>
      </w:r>
    </w:p>
    <w:p>
      <w:pPr>
        <w:pStyle w:val="Heading1"/>
        <w:rPr>
          <w:lang w:val="zxx" w:eastAsia="zxx" w:bidi="zxx"/>
        </w:rPr>
      </w:pPr>
      <w:r>
        <w:rPr>
          <w:lang w:val="zxx" w:eastAsia="zxx" w:bidi="zxx"/>
        </w:rPr>
        <w:t>6. Contrato de cooperación StrayMark–SpecKit</w:t>
      </w:r>
    </w:p>
    <w:p>
      <w:pPr>
        <w:pStyle w:val="Heading2"/>
        <w:rPr>
          <w:lang w:val="zxx" w:eastAsia="zxx" w:bidi="zxx"/>
        </w:rPr>
      </w:pPr>
      <w:r>
        <w:rPr>
          <w:lang w:val="zxx" w:eastAsia="zxx" w:bidi="zxx"/>
        </w:rPr>
        <w:t>6.1 Fronteras de autoridad</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blHeader w:val="true"/>
        </w:trPr>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Materia</w:t>
            </w:r>
          </w:p>
        </w:tc>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Autoridad primaria</w:t>
            </w:r>
          </w:p>
        </w:tc>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Proyección/consumo</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Problema, usuario y objetivos</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SpecKit</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StrayMark importa referencias estables.</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Requisitos y criterios de éxito</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SpecKit</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StrayMark los vincula con tareas, pruebas y evidencia.</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Plan y tareas iniciales</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SpecKit</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StrayMark admite, agrupa, divide o difiere sin perder origen.</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Alcance ejecutable y riesgos</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StrayMark Charter</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SpecKit puede mostrar estado y enlaces.</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Estado de ejecución</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StrayMark</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SpecKit recibe una proyección reconciliada.</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Evidencia, auditoría y aceptación</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StrayMark</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SpecKit refleja completitud aceptada.</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Cambio de intención</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SpecKit o decisión gobernada</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StrayMark registra la revisión y su impacto.</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6.2 Identidad estable y mapeo explícito</w:t>
      </w:r>
    </w:p>
    <w:p>
      <w:pPr>
        <w:pStyle w:val="Normal"/>
        <w:rPr>
          <w:lang w:val="zxx" w:eastAsia="zxx" w:bidi="zxx"/>
        </w:rPr>
      </w:pPr>
      <w:r>
        <w:rPr>
          <w:lang w:val="zxx" w:eastAsia="zxx" w:bidi="zxx"/>
        </w:rPr>
        <w:t>La integración debe apoyarse en IDs explícitos, no en similitud textual. Los T### existentes son una base útil. StrayMark puede añadir un manifiesto de enlace sin alterar profundamente los documentos generados.</w:t>
      </w:r>
    </w:p>
    <w:tbl>
      <w:tblPr>
        <w:tblW w:w="10166" w:type="dxa"/>
        <w:jc w:val="start"/>
        <w:tblInd w:w="102"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top w:val="single" w:sz="4" w:space="0" w:color="BFC8CD"/>
              <w:start w:val="single" w:sz="4" w:space="0" w:color="BFC8CD"/>
              <w:bottom w:val="single" w:sz="4" w:space="0" w:color="BFC8CD"/>
              <w:end w:val="single" w:sz="4" w:space="0" w:color="BFC8CD"/>
            </w:tcBorders>
            <w:shd w:fill="F2F4F5" w:val="clear"/>
          </w:tcPr>
          <w:p>
            <w:pPr>
              <w:pStyle w:val="CodeBlock"/>
              <w:spacing w:before="60" w:after="60"/>
              <w:rPr>
                <w:lang w:val="zxx" w:eastAsia="zxx" w:bidi="zxx"/>
              </w:rPr>
            </w:pPr>
            <w:r>
              <w:rPr>
                <w:lang w:val="zxx" w:eastAsia="zxx" w:bidi="zxx"/>
              </w:rPr>
              <w:t># .straymark/speckit-links.yaml</w:t>
              <w:br/>
              <w:t>spec: spec-004-etapa4-aiops-actor</w:t>
              <w:br/>
              <w:t>source:</w:t>
              <w:br/>
              <w:t xml:space="preserve">  tasks: specs/004/tasks.md</w:t>
              <w:br/>
              <w:t xml:space="preserve">  plan: specs/004/plan.md</w:t>
              <w:br/>
              <w:t>links:</w:t>
              <w:br/>
              <w:t xml:space="preserve">  T034:</w:t>
              <w:br/>
              <w:t xml:space="preserve">    charter: CHARTER-41</w:t>
              <w:br/>
              <w:t xml:space="preserve">    work_units: [WU-41-B4-01, WU-41-B4-02]</w:t>
              <w:br/>
              <w:t xml:space="preserve">    acceptance: accepted</w:t>
              <w:br/>
              <w:t xml:space="preserve">    evidence:</w:t>
              <w:br/>
              <w:t xml:space="preserve">      - commit: 7b8f...</w:t>
              <w:br/>
              <w:t xml:space="preserve">      - test: approval_resume_integration</w:t>
              <w:br/>
              <w:t xml:space="preserve">  T043:</w:t>
              <w:br/>
              <w:t xml:space="preserve">    charter: CHARTER-43</w:t>
              <w:br/>
              <w:t xml:space="preserve">    acceptance: accepted</w:t>
              <w:br/>
              <w:t xml:space="preserve">    evidence:</w:t>
              <w:br/>
              <w:t xml:space="preserve">      - audit_review: audits/CHARTER-43/review.md</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6.3 Semántica de sincronización</w:t>
      </w:r>
    </w:p>
    <w:p>
      <w:pPr>
        <w:pStyle w:val="ListBullet"/>
        <w:numPr>
          <w:ilvl w:val="0"/>
          <w:numId w:val="1"/>
        </w:numPr>
        <w:spacing w:before="0" w:after="40"/>
        <w:contextualSpacing/>
        <w:rPr>
          <w:lang w:val="zxx" w:eastAsia="zxx" w:bidi="zxx"/>
        </w:rPr>
      </w:pPr>
      <w:r>
        <w:rPr>
          <w:lang w:val="zxx" w:eastAsia="zxx" w:bidi="zxx"/>
        </w:rPr>
        <w:t>Importar: leer SpecKit y crear/actualizar entidades de intención en el Governance Graph.</w:t>
      </w:r>
    </w:p>
    <w:p>
      <w:pPr>
        <w:pStyle w:val="ListBullet"/>
        <w:numPr>
          <w:ilvl w:val="0"/>
          <w:numId w:val="1"/>
        </w:numPr>
        <w:spacing w:before="0" w:after="40"/>
        <w:contextualSpacing/>
        <w:rPr>
          <w:lang w:val="zxx" w:eastAsia="zxx" w:bidi="zxx"/>
        </w:rPr>
      </w:pPr>
      <w:r>
        <w:rPr>
          <w:lang w:val="zxx" w:eastAsia="zxx" w:bidi="zxx"/>
        </w:rPr>
        <w:t>Vincular: asociar tareas con Charters, Work Units, requisitos, criterios y evidencia.</w:t>
      </w:r>
    </w:p>
    <w:p>
      <w:pPr>
        <w:pStyle w:val="ListBullet"/>
        <w:numPr>
          <w:ilvl w:val="0"/>
          <w:numId w:val="1"/>
        </w:numPr>
        <w:spacing w:before="0" w:after="40"/>
        <w:contextualSpacing/>
        <w:rPr>
          <w:lang w:val="zxx" w:eastAsia="zxx" w:bidi="zxx"/>
        </w:rPr>
      </w:pPr>
      <w:r>
        <w:rPr>
          <w:lang w:val="zxx" w:eastAsia="zxx" w:bidi="zxx"/>
        </w:rPr>
        <w:t>Reconciliar: detectar contradicciones entre intención, ejecución y documentos visibles.</w:t>
      </w:r>
    </w:p>
    <w:p>
      <w:pPr>
        <w:pStyle w:val="ListBullet"/>
        <w:numPr>
          <w:ilvl w:val="0"/>
          <w:numId w:val="1"/>
        </w:numPr>
        <w:spacing w:before="0" w:after="40"/>
        <w:contextualSpacing/>
        <w:rPr>
          <w:lang w:val="zxx" w:eastAsia="zxx" w:bidi="zxx"/>
        </w:rPr>
      </w:pPr>
      <w:r>
        <w:rPr>
          <w:lang w:val="zxx" w:eastAsia="zxx" w:bidi="zxx"/>
        </w:rPr>
        <w:t>Proyectar: generar un patch revisable para actualizar status, checkboxes o anotaciones en SpecKit.</w:t>
      </w:r>
    </w:p>
    <w:p>
      <w:pPr>
        <w:pStyle w:val="ListBullet"/>
        <w:numPr>
          <w:ilvl w:val="0"/>
          <w:numId w:val="1"/>
        </w:numPr>
        <w:spacing w:before="0" w:after="40"/>
        <w:contextualSpacing/>
        <w:rPr>
          <w:lang w:val="zxx" w:eastAsia="zxx" w:bidi="zxx"/>
        </w:rPr>
      </w:pPr>
      <w:r>
        <w:rPr>
          <w:lang w:val="zxx" w:eastAsia="zxx" w:bidi="zxx"/>
        </w:rPr>
        <w:t>No destruir: conservar texto humano y evitar reescrituras masivas del documento.</w:t>
      </w:r>
    </w:p>
    <w:p>
      <w:pPr>
        <w:pStyle w:val="ListBullet"/>
        <w:numPr>
          <w:ilvl w:val="0"/>
          <w:numId w:val="1"/>
        </w:numPr>
        <w:spacing w:before="0" w:after="40"/>
        <w:contextualSpacing/>
        <w:rPr>
          <w:lang w:val="zxx" w:eastAsia="zxx" w:bidi="zxx"/>
        </w:rPr>
      </w:pPr>
      <w:r>
        <w:rPr>
          <w:lang w:val="zxx" w:eastAsia="zxx" w:bidi="zxx"/>
        </w:rPr>
        <w:t>Auditar el sync: registrar quién o qué herramienta propuso y aplicó cada cambio documental.</w:t>
      </w:r>
    </w:p>
    <w:p>
      <w:pPr>
        <w:pStyle w:val="Heading2"/>
        <w:rPr>
          <w:lang w:val="zxx" w:eastAsia="zxx" w:bidi="zxx"/>
        </w:rPr>
      </w:pPr>
      <w:r>
        <w:rPr>
          <w:lang w:val="zxx" w:eastAsia="zxx" w:bidi="zxx"/>
        </w:rPr>
        <w:t>6.4 Qué significa completar una tarea</w:t>
      </w:r>
    </w:p>
    <w:p>
      <w:pPr>
        <w:pStyle w:val="Normal"/>
        <w:rPr>
          <w:lang w:val="zxx" w:eastAsia="zxx" w:bidi="zxx"/>
        </w:rPr>
      </w:pPr>
      <w:r>
        <w:rPr>
          <w:lang w:val="zxx" w:eastAsia="zxx" w:bidi="zxx"/>
        </w:rPr>
        <w:t>Se propone que `[x]` en tasks.md represente por defecto una tarea aceptada, no sólo implementada. Estados intermedios viven en el sidecar de StrayMark y pueden mostrarse mediante anotaciones o reportes generados.</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blHeader w:val="true"/>
        </w:trPr>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Estado StrayMark</w:t>
            </w:r>
          </w:p>
        </w:tc>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Significado</w:t>
            </w:r>
          </w:p>
        </w:tc>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Proyección sugerida en SpecKit</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planned</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Existe en el plan, sin admisión</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 ]</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admitted</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Incluida en un Charter aprobado</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 ] + enlace/metadata</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in_progress</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Tiene ejecución activa</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 ] + estado generado</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implemented</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Existe diff o commit</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 ] + evidencia de implementación</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verified</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Checks deterministas aprobados</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 ] + verificación</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audited</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Auditoría adjudicada</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 ] + resultado de auditoría</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accepted</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Criterios cumplidos y cierre aprobado</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[x]</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deferred / superseded</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No se ejecutará en el plan actual</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Anotación explícita, no [x]</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6.5 Reconciliación de drift como operación de primera clase</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top w:val="single" w:sz="8" w:space="0" w:color="5A879B"/>
              <w:start w:val="single" w:sz="18" w:space="0" w:color="5A879B"/>
              <w:bottom w:val="single" w:sz="8" w:space="0" w:color="5A879B"/>
              <w:end w:val="single" w:sz="8" w:space="0" w:color="5A879B"/>
            </w:tcBorders>
            <w:shd w:fill="E8F2F6" w:val="clear"/>
          </w:tcPr>
          <w:p>
            <w:pPr>
              <w:pStyle w:val="Normal"/>
              <w:spacing w:before="0" w:after="60"/>
              <w:rPr>
                <w:lang w:val="zxx" w:eastAsia="zxx" w:bidi="zxx"/>
              </w:rPr>
            </w:pPr>
            <w:r>
              <w:rPr>
                <w:b/>
                <w:color w:val="17354D"/>
                <w:sz w:val="20"/>
                <w:lang w:val="zxx" w:eastAsia="zxx" w:bidi="zxx"/>
              </w:rPr>
              <w:t>Regla</w:t>
            </w:r>
          </w:p>
          <w:p>
            <w:pPr>
              <w:pStyle w:val="Normal"/>
              <w:spacing w:lineRule="auto" w:line="252" w:before="0" w:after="0"/>
              <w:rPr>
                <w:lang w:val="zxx" w:eastAsia="zxx" w:bidi="zxx"/>
              </w:rPr>
            </w:pPr>
            <w:r>
              <w:rPr>
                <w:color w:val="29485D"/>
                <w:sz w:val="18"/>
                <w:lang w:val="zxx" w:eastAsia="zxx" w:bidi="zxx"/>
              </w:rPr>
              <w:t>StrayMark nunca debe “arreglar” silenciosamente SpecKit. Debe producir un diagnóstico y un patch explicable: tareas completadas sin evidencia, evidencia sin tarea vinculada, Charter cerrado con tareas abiertas, requisito sin cobertura, estado Draft incompatible con hitos aceptados o referencias huérfanas.</w:t>
            </w:r>
          </w:p>
        </w:tc>
      </w:tr>
    </w:tbl>
    <w:p>
      <w:pPr>
        <w:pStyle w:val="Normal"/>
        <w:spacing w:before="0" w:after="0"/>
        <w:rPr>
          <w:lang w:val="zxx" w:eastAsia="zxx" w:bidi="zxx"/>
        </w:rPr>
      </w:pPr>
      <w:r>
        <w:rPr>
          <w:lang w:val="zxx" w:eastAsia="zxx" w:bidi="zxx"/>
        </w:rPr>
      </w:r>
    </w:p>
    <w:tbl>
      <w:tblPr>
        <w:tblW w:w="10166" w:type="dxa"/>
        <w:jc w:val="start"/>
        <w:tblInd w:w="102"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top w:val="single" w:sz="4" w:space="0" w:color="BFC8CD"/>
              <w:start w:val="single" w:sz="4" w:space="0" w:color="BFC8CD"/>
              <w:bottom w:val="single" w:sz="4" w:space="0" w:color="BFC8CD"/>
              <w:end w:val="single" w:sz="4" w:space="0" w:color="BFC8CD"/>
            </w:tcBorders>
            <w:shd w:fill="F2F4F5" w:val="clear"/>
          </w:tcPr>
          <w:p>
            <w:pPr>
              <w:pStyle w:val="CodeBlock"/>
              <w:spacing w:before="60" w:after="60"/>
              <w:rPr>
                <w:lang w:val="zxx" w:eastAsia="zxx" w:bidi="zxx"/>
              </w:rPr>
            </w:pPr>
            <w:r>
              <w:rPr>
                <w:lang w:val="zxx" w:eastAsia="zxx" w:bidi="zxx"/>
              </w:rPr>
              <w:t>$ straymark speckit reconcile --spec spec-004</w:t>
              <w:br/>
              <w:t>DRIFT-001  T034 está accepted en StrayMark, pero [ ] en tasks.md</w:t>
              <w:br/>
              <w:t>DRIFT-002  T043 está vinculado a CHARTER-43 cerrado, sin evidencia de aceptación</w:t>
              <w:br/>
              <w:t>DRIFT-003  spec.md mantiene Status: Draft con 3 fases aceptadas</w:t>
              <w:br/>
              <w:br/>
              <w:t>$ straymark speckit reconcile --spec spec-004 --write-patch</w:t>
              <w:br/>
              <w:t>Created: .straymark/patches/spec-004-reconcile-2026-06-21.patch</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6.6 Adaptador, no acoplamiento</w:t>
      </w:r>
    </w:p>
    <w:p>
      <w:pPr>
        <w:pStyle w:val="Normal"/>
        <w:rPr>
          <w:lang w:val="zxx" w:eastAsia="zxx" w:bidi="zxx"/>
        </w:rPr>
      </w:pPr>
      <w:r>
        <w:rPr>
          <w:lang w:val="zxx" w:eastAsia="zxx" w:bidi="zxx"/>
        </w:rPr>
        <w:t>La integración debe implementarse como un adaptador versionado. SpecKit puede evolucionar su estructura sin obligar a reescribir el núcleo de StrayMark. Del mismo modo, StrayMark debe poder integrar otros sistemas de planificación mediante adaptadores equivalentes.</w:t>
      </w:r>
    </w:p>
    <w:p>
      <w:pPr>
        <w:pStyle w:val="Heading1"/>
        <w:rPr>
          <w:lang w:val="zxx" w:eastAsia="zxx" w:bidi="zxx"/>
        </w:rPr>
      </w:pPr>
      <w:r>
        <w:rPr>
          <w:lang w:val="zxx" w:eastAsia="zxx" w:bidi="zxx"/>
        </w:rPr>
        <w:t>7. Orquestación como capacidad nativa de StrayMark</w:t>
      </w:r>
    </w:p>
    <w:p>
      <w:pPr>
        <w:pStyle w:val="Heading2"/>
        <w:rPr>
          <w:lang w:val="zxx" w:eastAsia="zxx" w:bidi="zxx"/>
        </w:rPr>
      </w:pPr>
      <w:r>
        <w:rPr>
          <w:lang w:val="zxx" w:eastAsia="zxx" w:bidi="zxx"/>
        </w:rPr>
        <w:t>7.1 Qué orquesta StrayMark</w:t>
      </w:r>
    </w:p>
    <w:p>
      <w:pPr>
        <w:pStyle w:val="Normal"/>
        <w:rPr>
          <w:lang w:val="zxx" w:eastAsia="zxx" w:bidi="zxx"/>
        </w:rPr>
      </w:pPr>
      <w:r>
        <w:rPr>
          <w:lang w:val="zxx" w:eastAsia="zxx" w:bidi="zxx"/>
        </w:rPr>
        <w:t>StrayMark no debe limitarse a seleccionar un modelo. Debe gobernar una ejecución completa: contexto, permisos, herramientas, presupuesto, ciclos de prueba, evidencia, escalamiento, auditoría y operaciones Git.</w:t>
      </w:r>
    </w:p>
    <w:p>
      <w:pPr>
        <w:pStyle w:val="Heading2"/>
        <w:rPr>
          <w:lang w:val="zxx" w:eastAsia="zxx" w:bidi="zxx"/>
        </w:rPr>
      </w:pPr>
      <w:r>
        <w:rPr>
          <w:lang w:val="zxx" w:eastAsia="zxx" w:bidi="zxx"/>
        </w:rPr>
        <w:t>7.2 Charter y Work Unit</w:t>
      </w:r>
    </w:p>
    <w:p>
      <w:pPr>
        <w:pStyle w:val="Normal"/>
        <w:rPr>
          <w:lang w:val="zxx" w:eastAsia="zxx" w:bidi="zxx"/>
        </w:rPr>
      </w:pPr>
      <w:r>
        <w:rPr>
          <w:lang w:val="zxx" w:eastAsia="zxx" w:bidi="zxx"/>
        </w:rPr>
        <w:t>El Charter permanece como unidad auditable y contractual. El Work Unit es la unidad mínima ejecutable, reenrutable y presupuestable. Un Charter puede contener batches; cada batch puede compilarse en uno o más Work Units.</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blHeader w:val="true"/>
        </w:trPr>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Charter</w:t>
            </w:r>
          </w:p>
        </w:tc>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Work Unit</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Define propósito, alcance, riesgos y condiciones de cierre.</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Define un objetivo concreto y una ejecución aislada.</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Agrupa varias tareas y evidencia.</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Puede mapear una fracción de una tarea o varias tareas muy acopladas.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Es estable para auditoría y seguimiento.</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Puede reintentarse, escalarse o sustituirse sin reabrir todo el Charter.</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Expresa responsabilidades del proyecto.</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Expresa permisos, contexto, aceptación y presupuesto del agente.</w:t>
            </w:r>
          </w:p>
        </w:tc>
      </w:tr>
    </w:tbl>
    <w:p>
      <w:pPr>
        <w:pStyle w:val="Normal"/>
        <w:spacing w:before="0" w:after="0"/>
        <w:rPr>
          <w:lang w:val="zxx" w:eastAsia="zxx" w:bidi="zxx"/>
        </w:rPr>
      </w:pPr>
      <w:r>
        <w:rPr>
          <w:lang w:val="zxx" w:eastAsia="zxx" w:bidi="zxx"/>
        </w:rPr>
      </w:r>
    </w:p>
    <w:tbl>
      <w:tblPr>
        <w:tblW w:w="10166" w:type="dxa"/>
        <w:jc w:val="start"/>
        <w:tblInd w:w="102"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top w:val="single" w:sz="4" w:space="0" w:color="BFC8CD"/>
              <w:start w:val="single" w:sz="4" w:space="0" w:color="BFC8CD"/>
              <w:bottom w:val="single" w:sz="4" w:space="0" w:color="BFC8CD"/>
              <w:end w:val="single" w:sz="4" w:space="0" w:color="BFC8CD"/>
            </w:tcBorders>
            <w:shd w:fill="F2F4F5" w:val="clear"/>
          </w:tcPr>
          <w:p>
            <w:pPr>
              <w:pStyle w:val="CodeBlock"/>
              <w:spacing w:before="60" w:after="60"/>
              <w:rPr>
                <w:lang w:val="zxx" w:eastAsia="zxx" w:bidi="zxx"/>
              </w:rPr>
            </w:pPr>
            <w:r>
              <w:rPr>
                <w:lang w:val="zxx" w:eastAsia="zxx" w:bidi="zxx"/>
              </w:rPr>
              <w:t>id: WU-CH44-A-003</w:t>
              <w:br/>
              <w:t>charter: CHARTER-44</w:t>
              <w:br/>
              <w:t>task_refs: [FU-139]</w:t>
              <w:br/>
              <w:t>objective: Corregir la cadencia de recuperación de pending_tasks</w:t>
              <w:br/>
              <w:t>scope:</w:t>
              <w:br/>
              <w:t xml:space="preserve">  writable:</w:t>
              <w:br/>
              <w:t xml:space="preserve">    - db/queries/agents/queries.sql</w:t>
              <w:br/>
              <w:t xml:space="preserve">    - internal/modules/agents/sentinel/pending_task_cleanup.go</w:t>
              <w:br/>
              <w:t xml:space="preserve">  readonly:</w:t>
              <w:br/>
              <w:t xml:space="preserve">    - internal/modules/mcpserver/**</w:t>
              <w:br/>
              <w:t>risk:</w:t>
              <w:br/>
              <w:t xml:space="preserve">  level: high</w:t>
              <w:br/>
              <w:t xml:space="preserve">  domains: [concurrency, persistence, idempotency]</w:t>
              <w:br/>
              <w:t>acceptance:</w:t>
              <w:br/>
              <w:t xml:space="preserve">  - retry_after_lease_ttl_passes</w:t>
              <w:br/>
              <w:t xml:space="preserve">  - no_duplicate_side_effect</w:t>
              <w:br/>
              <w:t>permissions:</w:t>
              <w:br/>
              <w:t xml:space="preserve">  git_commit: true</w:t>
              <w:br/>
              <w:t xml:space="preserve">  git_push: false</w:t>
              <w:br/>
              <w:t>budget:</w:t>
              <w:br/>
              <w:t xml:space="preserve">  max_iterations: 3</w:t>
              <w:br/>
              <w:t xml:space="preserve">  max_cost_usd: 8</w:t>
              <w:br/>
              <w:t>routing:</w:t>
              <w:br/>
              <w:t xml:space="preserve">  implementation: intermediate-coder</w:t>
              <w:br/>
              <w:t xml:space="preserve">  review: frontier-reviewer</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7.3 Clasificación multidimensional</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blHeader w:val="true"/>
        </w:trPr>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Dimensión</w:t>
            </w:r>
          </w:p>
        </w:tc>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Preguntas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Complejidad cognitiva</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¿Existe una receta clara o requiere diagnóstico, diseño y trade-offs abiertos?</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Riesgo</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¿Afecta seguridad, autorización, datos, billing, infraestructura o contratos públicos?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Verificabilidad</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¿Puede comprobarse con tests, tipos, schemas, invariantes o análisis estático?</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Superficie de cambio</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¿Cuántos archivos, módulos, servicios y dependencias se alteran?</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Necesidad de contexto</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¿El agente necesita el repositorio completo o un paquete focalizado?</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Reversibilidad</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¿El cambio puede revertirse sin migración o pérdida de datos?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Confidencialidad</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¿El contexto puede salir a un proveedor externo?</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Historial empírico</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¿Qué modelos han resuelto tareas similares con menor costo total?</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7.4 Roles de modelos</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blHeader w:val="true"/>
        </w:trPr>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Rol</w:t>
            </w:r>
          </w:p>
        </w:tc>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Responsabilidad típica</w:t>
            </w:r>
          </w:p>
        </w:tc>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Tier inicial</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Planner / Architect</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Descomposición compleja, arquitectura, trade-offs, criterios de aceptación.</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Frontier</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Implementer</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Implementación acotada y pruebas sobre un Work Unit.</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Local, intermedio o frontier según clasificación</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Verifier</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Revisión focalizada de contratos, seguridad, SQL, concurrencia o comportamiento.</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Especialista/intermedio</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Auditor</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Contraste independiente entre intención, diff, código y evidencia.</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Familias distintas</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Adjudicator</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Validación crítica de findings y falsos positivos.</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Frontier o humano en alto riesgo</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Remediator</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Corrección dirigida de findings aceptados.</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Reclasificado por finding</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Operator</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Limpieza, documentación, CI, resumen, preparación de contexto.</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Local/económico</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7.5 Routing y escalamiento</w:t>
      </w:r>
    </w:p>
    <w:p>
      <w:pPr>
        <w:pStyle w:val="ListBullet"/>
        <w:numPr>
          <w:ilvl w:val="0"/>
          <w:numId w:val="1"/>
        </w:numPr>
        <w:spacing w:before="0" w:after="40"/>
        <w:contextualSpacing/>
        <w:rPr>
          <w:lang w:val="zxx" w:eastAsia="zxx" w:bidi="zxx"/>
        </w:rPr>
      </w:pPr>
      <w:r>
        <w:rPr>
          <w:lang w:val="zxx" w:eastAsia="zxx" w:bidi="zxx"/>
        </w:rPr>
        <w:t>El routing inicial puede basarse en reglas explícitas; el aprendizaje posterior usa telemetría histórica.</w:t>
      </w:r>
    </w:p>
    <w:p>
      <w:pPr>
        <w:pStyle w:val="ListBullet"/>
        <w:numPr>
          <w:ilvl w:val="0"/>
          <w:numId w:val="1"/>
        </w:numPr>
        <w:spacing w:before="0" w:after="40"/>
        <w:contextualSpacing/>
        <w:rPr>
          <w:lang w:val="zxx" w:eastAsia="zxx" w:bidi="zxx"/>
        </w:rPr>
      </w:pPr>
      <w:r>
        <w:rPr>
          <w:lang w:val="zxx" w:eastAsia="zxx" w:bidi="zxx"/>
        </w:rPr>
        <w:t>El modelo puede solicitar escalamiento, pero StrayMark decide mediante señales observables.</w:t>
      </w:r>
    </w:p>
    <w:p>
      <w:pPr>
        <w:pStyle w:val="ListBullet"/>
        <w:numPr>
          <w:ilvl w:val="0"/>
          <w:numId w:val="1"/>
        </w:numPr>
        <w:spacing w:before="0" w:after="40"/>
        <w:contextualSpacing/>
        <w:rPr>
          <w:lang w:val="zxx" w:eastAsia="zxx" w:bidi="zxx"/>
        </w:rPr>
      </w:pPr>
      <w:r>
        <w:rPr>
          <w:lang w:val="zxx" w:eastAsia="zxx" w:bidi="zxx"/>
        </w:rPr>
        <w:t>Fallos repetidos, expansión de alcance, contratos modificados o baja cobertura elevan el tier.</w:t>
      </w:r>
    </w:p>
    <w:p>
      <w:pPr>
        <w:pStyle w:val="ListBullet"/>
        <w:numPr>
          <w:ilvl w:val="0"/>
          <w:numId w:val="1"/>
        </w:numPr>
        <w:spacing w:before="0" w:after="40"/>
        <w:contextualSpacing/>
        <w:rPr>
          <w:lang w:val="zxx" w:eastAsia="zxx" w:bidi="zxx"/>
        </w:rPr>
      </w:pPr>
      <w:r>
        <w:rPr>
          <w:lang w:val="zxx" w:eastAsia="zxx" w:bidi="zxx"/>
        </w:rPr>
        <w:t>Una tarea compleja y altamente verificable puede ejecutarse con un modelo económico y revisión fuerte.</w:t>
      </w:r>
    </w:p>
    <w:p>
      <w:pPr>
        <w:pStyle w:val="ListBullet"/>
        <w:numPr>
          <w:ilvl w:val="0"/>
          <w:numId w:val="1"/>
        </w:numPr>
        <w:spacing w:before="0" w:after="40"/>
        <w:contextualSpacing/>
        <w:rPr>
          <w:lang w:val="zxx" w:eastAsia="zxx" w:bidi="zxx"/>
        </w:rPr>
      </w:pPr>
      <w:r>
        <w:rPr>
          <w:lang w:val="zxx" w:eastAsia="zxx" w:bidi="zxx"/>
        </w:rPr>
        <w:t>Una tarea aparentemente simple pero de riesgo alto o difícil verificación puede requerir frontier desde el inicio.</w:t>
      </w:r>
    </w:p>
    <w:tbl>
      <w:tblPr>
        <w:tblW w:w="10166" w:type="dxa"/>
        <w:jc w:val="start"/>
        <w:tblInd w:w="102"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top w:val="single" w:sz="4" w:space="0" w:color="BFC8CD"/>
              <w:start w:val="single" w:sz="4" w:space="0" w:color="BFC8CD"/>
              <w:bottom w:val="single" w:sz="4" w:space="0" w:color="BFC8CD"/>
              <w:end w:val="single" w:sz="4" w:space="0" w:color="BFC8CD"/>
            </w:tcBorders>
            <w:shd w:fill="F2F4F5" w:val="clear"/>
          </w:tcPr>
          <w:p>
            <w:pPr>
              <w:pStyle w:val="CodeBlock"/>
              <w:spacing w:before="60" w:after="60"/>
              <w:rPr>
                <w:lang w:val="zxx" w:eastAsia="zxx" w:bidi="zxx"/>
              </w:rPr>
            </w:pPr>
            <w:r>
              <w:rPr>
                <w:lang w:val="zxx" w:eastAsia="zxx" w:bidi="zxx"/>
              </w:rPr>
              <w:t>routing:</w:t>
              <w:br/>
              <w:t xml:space="preserve">  - when: {task_type: documentation, risk: low}</w:t>
              <w:br/>
              <w:t xml:space="preserve">    use: local-coder</w:t>
              <w:br/>
              <w:t xml:space="preserve">  - when: {task_type: implementation, risk: medium, deterministic_acceptance: true}</w:t>
              <w:br/>
              <w:t xml:space="preserve">    use: intermediate-coder</w:t>
              <w:br/>
              <w:t xml:space="preserve">  - when: {domains_any: [authorization, billing, data_migration]}</w:t>
              <w:br/>
              <w:t xml:space="preserve">    use: frontier-implementer</w:t>
              <w:br/>
              <w:t xml:space="preserve">  - when: {audit_disagreement: high}</w:t>
              <w:br/>
              <w:t xml:space="preserve">    use: frontier-adjudicator</w:t>
              <w:br/>
              <w:t xml:space="preserve">  - when: {failed_attempts_gte: 2}</w:t>
              <w:br/>
              <w:t xml:space="preserve">    escalate_to: frontier-implementer</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7.6 Ejecución aislada</w:t>
      </w:r>
    </w:p>
    <w:p>
      <w:pPr>
        <w:pStyle w:val="ListBullet"/>
        <w:numPr>
          <w:ilvl w:val="0"/>
          <w:numId w:val="1"/>
        </w:numPr>
        <w:spacing w:before="0" w:after="40"/>
        <w:contextualSpacing/>
        <w:rPr>
          <w:lang w:val="zxx" w:eastAsia="zxx" w:bidi="zxx"/>
        </w:rPr>
      </w:pPr>
      <w:r>
        <w:rPr>
          <w:lang w:val="zxx" w:eastAsia="zxx" w:bidi="zxx"/>
        </w:rPr>
        <w:t>Worktree o sandbox por Run.</w:t>
      </w:r>
    </w:p>
    <w:p>
      <w:pPr>
        <w:pStyle w:val="ListBullet"/>
        <w:numPr>
          <w:ilvl w:val="0"/>
          <w:numId w:val="1"/>
        </w:numPr>
        <w:spacing w:before="0" w:after="40"/>
        <w:contextualSpacing/>
        <w:rPr>
          <w:lang w:val="zxx" w:eastAsia="zxx" w:bidi="zxx"/>
        </w:rPr>
      </w:pPr>
      <w:r>
        <w:rPr>
          <w:lang w:val="zxx" w:eastAsia="zxx" w:bidi="zxx"/>
        </w:rPr>
        <w:t>Montajes diferenciados: writable, read-only y forbidden.</w:t>
      </w:r>
    </w:p>
    <w:p>
      <w:pPr>
        <w:pStyle w:val="ListBullet"/>
        <w:numPr>
          <w:ilvl w:val="0"/>
          <w:numId w:val="1"/>
        </w:numPr>
        <w:spacing w:before="0" w:after="40"/>
        <w:contextualSpacing/>
        <w:rPr>
          <w:lang w:val="zxx" w:eastAsia="zxx" w:bidi="zxx"/>
        </w:rPr>
      </w:pPr>
      <w:r>
        <w:rPr>
          <w:lang w:val="zxx" w:eastAsia="zxx" w:bidi="zxx"/>
        </w:rPr>
        <w:t>Herramientas permitidas por política.</w:t>
      </w:r>
    </w:p>
    <w:p>
      <w:pPr>
        <w:pStyle w:val="ListBullet"/>
        <w:numPr>
          <w:ilvl w:val="0"/>
          <w:numId w:val="1"/>
        </w:numPr>
        <w:spacing w:before="0" w:after="40"/>
        <w:contextualSpacing/>
        <w:rPr>
          <w:lang w:val="zxx" w:eastAsia="zxx" w:bidi="zxx"/>
        </w:rPr>
      </w:pPr>
      <w:r>
        <w:rPr>
          <w:lang w:val="zxx" w:eastAsia="zxx" w:bidi="zxx"/>
        </w:rPr>
        <w:t>Secretos efímeros y minimizados.</w:t>
      </w:r>
    </w:p>
    <w:p>
      <w:pPr>
        <w:pStyle w:val="ListBullet"/>
        <w:numPr>
          <w:ilvl w:val="0"/>
          <w:numId w:val="1"/>
        </w:numPr>
        <w:spacing w:before="0" w:after="40"/>
        <w:contextualSpacing/>
        <w:rPr>
          <w:lang w:val="zxx" w:eastAsia="zxx" w:bidi="zxx"/>
        </w:rPr>
      </w:pPr>
      <w:r>
        <w:rPr>
          <w:lang w:val="zxx" w:eastAsia="zxx" w:bidi="zxx"/>
        </w:rPr>
        <w:t>Límites de iteraciones, tiempo, tokens y costo.</w:t>
      </w:r>
    </w:p>
    <w:p>
      <w:pPr>
        <w:pStyle w:val="ListBullet"/>
        <w:numPr>
          <w:ilvl w:val="0"/>
          <w:numId w:val="1"/>
        </w:numPr>
        <w:spacing w:before="0" w:after="40"/>
        <w:contextualSpacing/>
        <w:rPr>
          <w:lang w:val="zxx" w:eastAsia="zxx" w:bidi="zxx"/>
        </w:rPr>
      </w:pPr>
      <w:r>
        <w:rPr>
          <w:lang w:val="zxx" w:eastAsia="zxx" w:bidi="zxx"/>
        </w:rPr>
        <w:t>Registro de archivos leídos, comandos, cambios y side effects.</w:t>
      </w:r>
    </w:p>
    <w:p>
      <w:pPr>
        <w:pStyle w:val="ListBullet"/>
        <w:numPr>
          <w:ilvl w:val="0"/>
          <w:numId w:val="1"/>
        </w:numPr>
        <w:spacing w:before="0" w:after="40"/>
        <w:contextualSpacing/>
        <w:rPr>
          <w:lang w:val="zxx" w:eastAsia="zxx" w:bidi="zxx"/>
        </w:rPr>
      </w:pPr>
      <w:r>
        <w:rPr>
          <w:lang w:val="zxx" w:eastAsia="zxx" w:bidi="zxx"/>
        </w:rPr>
        <w:t>Commit firmado o identificado con run_id y Work Unit.</w:t>
      </w:r>
    </w:p>
    <w:p>
      <w:pPr>
        <w:pStyle w:val="ListBullet"/>
        <w:numPr>
          <w:ilvl w:val="0"/>
          <w:numId w:val="1"/>
        </w:numPr>
        <w:spacing w:before="0" w:after="40"/>
        <w:contextualSpacing/>
        <w:rPr>
          <w:lang w:val="zxx" w:eastAsia="zxx" w:bidi="zxx"/>
        </w:rPr>
      </w:pPr>
      <w:r>
        <w:rPr>
          <w:lang w:val="zxx" w:eastAsia="zxx" w:bidi="zxx"/>
        </w:rPr>
        <w:t>Push y PR sujetos a gates independientes del permiso de editar.</w:t>
      </w:r>
    </w:p>
    <w:p>
      <w:pPr>
        <w:pStyle w:val="Heading2"/>
        <w:rPr>
          <w:lang w:val="zxx" w:eastAsia="zxx" w:bidi="zxx"/>
        </w:rPr>
      </w:pPr>
      <w:r>
        <w:rPr>
          <w:lang w:val="zxx" w:eastAsia="zxx" w:bidi="zxx"/>
        </w:rPr>
        <w:t>7.7 Audit Fabric</w:t>
      </w:r>
    </w:p>
    <w:p>
      <w:pPr>
        <w:pStyle w:val="ListBullet"/>
        <w:numPr>
          <w:ilvl w:val="0"/>
          <w:numId w:val="1"/>
        </w:numPr>
        <w:spacing w:before="0" w:after="40"/>
        <w:contextualSpacing/>
        <w:rPr>
          <w:lang w:val="zxx" w:eastAsia="zxx" w:bidi="zxx"/>
        </w:rPr>
      </w:pPr>
      <w:r>
        <w:rPr>
          <w:lang w:val="zxx" w:eastAsia="zxx" w:bidi="zxx"/>
        </w:rPr>
        <w:t>Auditores aislados técnicamente, no sólo por instrucción.</w:t>
      </w:r>
    </w:p>
    <w:p>
      <w:pPr>
        <w:pStyle w:val="ListBullet"/>
        <w:numPr>
          <w:ilvl w:val="0"/>
          <w:numId w:val="1"/>
        </w:numPr>
        <w:spacing w:before="0" w:after="40"/>
        <w:contextualSpacing/>
        <w:rPr>
          <w:lang w:val="zxx" w:eastAsia="zxx" w:bidi="zxx"/>
        </w:rPr>
      </w:pPr>
      <w:r>
        <w:rPr>
          <w:lang w:val="zxx" w:eastAsia="zxx" w:bidi="zxx"/>
        </w:rPr>
        <w:t>Identidad de modelo provista por el gateway y registrada de forma inmutable.</w:t>
      </w:r>
    </w:p>
    <w:p>
      <w:pPr>
        <w:pStyle w:val="ListBullet"/>
        <w:numPr>
          <w:ilvl w:val="0"/>
          <w:numId w:val="1"/>
        </w:numPr>
        <w:spacing w:before="0" w:after="40"/>
        <w:contextualSpacing/>
        <w:rPr>
          <w:lang w:val="zxx" w:eastAsia="zxx" w:bidi="zxx"/>
        </w:rPr>
      </w:pPr>
      <w:r>
        <w:rPr>
          <w:lang w:val="zxx" w:eastAsia="zxx" w:bidi="zxx"/>
        </w:rPr>
        <w:t>Paquetes de auditoría generales y shards especializados por dominio.</w:t>
      </w:r>
    </w:p>
    <w:p>
      <w:pPr>
        <w:pStyle w:val="ListBullet"/>
        <w:numPr>
          <w:ilvl w:val="0"/>
          <w:numId w:val="1"/>
        </w:numPr>
        <w:spacing w:before="0" w:after="40"/>
        <w:contextualSpacing/>
        <w:rPr>
          <w:lang w:val="zxx" w:eastAsia="zxx" w:bidi="zxx"/>
        </w:rPr>
      </w:pPr>
      <w:r>
        <w:rPr>
          <w:lang w:val="zxx" w:eastAsia="zxx" w:bidi="zxx"/>
        </w:rPr>
        <w:t>Matriz de cobertura obligatoria: archivos, flujos, tests y comandos inspeccionados.</w:t>
      </w:r>
    </w:p>
    <w:p>
      <w:pPr>
        <w:pStyle w:val="ListBullet"/>
        <w:numPr>
          <w:ilvl w:val="0"/>
          <w:numId w:val="1"/>
        </w:numPr>
        <w:spacing w:before="0" w:after="40"/>
        <w:contextualSpacing/>
        <w:rPr>
          <w:lang w:val="zxx" w:eastAsia="zxx" w:bidi="zxx"/>
        </w:rPr>
      </w:pPr>
      <w:r>
        <w:rPr>
          <w:lang w:val="zxx" w:eastAsia="zxx" w:bidi="zxx"/>
        </w:rPr>
        <w:t>Resultado clean, findings o inconclusive; cero findings no equivale automáticamente a aprobación.</w:t>
      </w:r>
    </w:p>
    <w:p>
      <w:pPr>
        <w:pStyle w:val="ListBullet"/>
        <w:numPr>
          <w:ilvl w:val="0"/>
          <w:numId w:val="1"/>
        </w:numPr>
        <w:spacing w:before="0" w:after="40"/>
        <w:contextualSpacing/>
        <w:rPr>
          <w:lang w:val="zxx" w:eastAsia="zxx" w:bidi="zxx"/>
        </w:rPr>
      </w:pPr>
      <w:r>
        <w:rPr>
          <w:lang w:val="zxx" w:eastAsia="zxx" w:bidi="zxx"/>
        </w:rPr>
        <w:t>Adjudicación separada del implementador cuando el riesgo lo amerita.</w:t>
      </w:r>
    </w:p>
    <w:p>
      <w:pPr>
        <w:pStyle w:val="ListBullet"/>
        <w:numPr>
          <w:ilvl w:val="0"/>
          <w:numId w:val="1"/>
        </w:numPr>
        <w:spacing w:before="0" w:after="40"/>
        <w:contextualSpacing/>
        <w:rPr>
          <w:lang w:val="zxx" w:eastAsia="zxx" w:bidi="zxx"/>
        </w:rPr>
      </w:pPr>
      <w:r>
        <w:rPr>
          <w:lang w:val="zxx" w:eastAsia="zxx" w:bidi="zxx"/>
        </w:rPr>
        <w:t>Reauditoría dirigida sobre findings remediados, sin repetir siempre el contexto completo.</w:t>
      </w:r>
    </w:p>
    <w:p>
      <w:pPr>
        <w:pStyle w:val="Heading1"/>
        <w:rPr>
          <w:lang w:val="zxx" w:eastAsia="zxx" w:bidi="zxx"/>
        </w:rPr>
      </w:pPr>
      <w:r>
        <w:rPr>
          <w:lang w:val="zxx" w:eastAsia="zxx" w:bidi="zxx"/>
        </w:rPr>
        <w:t>8. Modelo canónico y ciclo de vida</w:t>
      </w:r>
    </w:p>
    <w:p>
      <w:pPr>
        <w:pStyle w:val="Heading2"/>
        <w:rPr>
          <w:lang w:val="zxx" w:eastAsia="zxx" w:bidi="zxx"/>
        </w:rPr>
      </w:pPr>
      <w:r>
        <w:rPr>
          <w:lang w:val="zxx" w:eastAsia="zxx" w:bidi="zxx"/>
        </w:rPr>
        <w:t>8.1 Governance Graph</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blHeader w:val="true"/>
        </w:trPr>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Entidad</w:t>
            </w:r>
          </w:p>
        </w:tc>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Relaciones esenciales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Specification</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Contiene User Stories, Requirements, Success Criteria y referencias de origen.</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Task</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Satisface requisitos; puede admitirse en uno o más Charters de forma controlada.</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Charter</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Agrupa alcance, riesgos, batches, gates, Tasks y condiciones de cierre.</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Work Unit</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Unidad ejecutable derivada de Tasks/Findings; declara permisos, contexto y aceptación.</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Run</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Instancia de ejecución con modelo, tools, costo, diff, pruebas y resultado.</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Evidence</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Commit, test, log, AILOG, AIDEC, reporte, aprobación o artefacto verificable.</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Audit Run</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Inspección independiente que produce Coverage y Findings.</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Finding</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Afirmación trazable con severidad, evidencia, estado y remediación.</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Decision</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Elección gobernada con alternativas, justificación y consecuencias.</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8.2 Event ledger y proyecciones</w:t>
      </w:r>
    </w:p>
    <w:p>
      <w:pPr>
        <w:pStyle w:val="Normal"/>
        <w:rPr>
          <w:lang w:val="zxx" w:eastAsia="zxx" w:bidi="zxx"/>
        </w:rPr>
      </w:pPr>
      <w:r>
        <w:rPr>
          <w:lang w:val="zxx" w:eastAsia="zxx" w:bidi="zxx"/>
        </w:rPr>
        <w:t>El estado canónico puede implementarse como un ledger append-only versionado en Git, una base local o una combinación de ambos. Los documentos Markdown son proyecciones legibles; el ledger conserva transiciones y evidencia. Una edición humana sigue siendo posible, pero debe convertirse en evento o reconciliarse explícitamente.</w:t>
      </w:r>
    </w:p>
    <w:tbl>
      <w:tblPr>
        <w:tblW w:w="10166" w:type="dxa"/>
        <w:jc w:val="start"/>
        <w:tblInd w:w="102"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top w:val="single" w:sz="4" w:space="0" w:color="BFC8CD"/>
              <w:start w:val="single" w:sz="4" w:space="0" w:color="BFC8CD"/>
              <w:bottom w:val="single" w:sz="4" w:space="0" w:color="BFC8CD"/>
              <w:end w:val="single" w:sz="4" w:space="0" w:color="BFC8CD"/>
            </w:tcBorders>
            <w:shd w:fill="F2F4F5" w:val="clear"/>
          </w:tcPr>
          <w:p>
            <w:pPr>
              <w:pStyle w:val="CodeBlock"/>
              <w:spacing w:before="60" w:after="60"/>
              <w:rPr>
                <w:lang w:val="zxx" w:eastAsia="zxx" w:bidi="zxx"/>
              </w:rPr>
            </w:pPr>
            <w:r>
              <w:rPr>
                <w:lang w:val="zxx" w:eastAsia="zxx" w:bidi="zxx"/>
              </w:rPr>
              <w:t>2026-06-21T10:14:02Z task.admitted</w:t>
              <w:br/>
              <w:t xml:space="preserve">  task: T043</w:t>
              <w:br/>
              <w:t xml:space="preserve">  charter: CHARTER-43</w:t>
              <w:br/>
              <w:t>2026-06-21T11:02:44Z work_unit.completed</w:t>
              <w:br/>
              <w:t xml:space="preserve">  work_unit: WU-43-E-01</w:t>
              <w:br/>
              <w:t xml:space="preserve">  run: RUN-8f29</w:t>
              <w:br/>
              <w:t xml:space="preserve">  commit: 7b8f...</w:t>
              <w:br/>
              <w:t>2026-06-21T11:18:10Z verification.passed</w:t>
              <w:br/>
              <w:t xml:space="preserve">  work_unit: WU-43-E-01</w:t>
              <w:br/>
              <w:t xml:space="preserve">  checks: [make-test, redact-guard]</w:t>
              <w:br/>
              <w:t>2026-06-21T13:40:33Z task.accepted</w:t>
              <w:br/>
              <w:t xml:space="preserve">  task: T043</w:t>
              <w:br/>
              <w:t xml:space="preserve">  evidence: [RUN-8f29, AUDIT-43-REV]</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8.3 Máquina de estados</w:t>
      </w:r>
    </w:p>
    <w:p>
      <w:pPr>
        <w:pStyle w:val="Normal"/>
        <w:jc w:val="center"/>
        <w:rPr>
          <w:lang w:val="zxx" w:eastAsia="zxx" w:bidi="zxx"/>
        </w:rPr>
      </w:pPr>
      <w:r>
        <w:rPr>
          <w:lang w:val="zxx" w:eastAsia="zxx" w:bidi="zxx"/>
        </w:rPr>
        <w:drawing>
          <wp:inline distT="0" distB="0" distL="0" distR="0">
            <wp:extent cx="6583680" cy="1399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583680" cy="1399540"/>
                    </a:xfrm>
                    <a:prstGeom prst="rect">
                      <a:avLst/>
                    </a:prstGeom>
                    <a:noFill/>
                  </pic:spPr>
                </pic:pic>
              </a:graphicData>
            </a:graphic>
          </wp:inline>
        </w:drawing>
      </w:r>
    </w:p>
    <w:p>
      <w:pPr>
        <w:pStyle w:val="Small"/>
        <w:jc w:val="center"/>
        <w:rPr>
          <w:lang w:val="zxx" w:eastAsia="zxx" w:bidi="zxx"/>
        </w:rPr>
      </w:pPr>
      <w:r>
        <w:rPr>
          <w:lang w:val="zxx" w:eastAsia="zxx" w:bidi="zxx"/>
        </w:rPr>
        <w:t>Figura 2. Estado de una tarea gobernada; accepted es la base recomendada para proyectar [x] en SpecKit.</w:t>
      </w:r>
    </w:p>
    <w:p>
      <w:pPr>
        <w:pStyle w:val="Heading2"/>
        <w:rPr>
          <w:lang w:val="zxx" w:eastAsia="zxx" w:bidi="zxx"/>
        </w:rPr>
      </w:pPr>
      <w:r>
        <w:rPr>
          <w:lang w:val="zxx" w:eastAsia="zxx" w:bidi="zxx"/>
        </w:rPr>
        <w:t>8.4 Gates de transición</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blHeader w:val="true"/>
        </w:trPr>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Transición</w:t>
            </w:r>
          </w:p>
        </w:tc>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Gate mínimo</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planned → admitted</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Charter con origen, alcance, riesgo y responsable/rol definidos.</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admitted → in_progress</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Work Unit compilado, permisos válidos y presupuesto disponible.</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in_progress → implemented</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Diff o commit atribuible y resultado de ejecución registrado.</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implemented → verified</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Checks deterministas requeridos aprobados o waiver gobernado.</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verified → audited</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Cobertura de auditoría suficiente para el nivel de riesgo.</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audited → accepted</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Findings bloqueantes remediados/adjudicados y criterios de cierre satisfechos.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accepted → reopened</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Regresión, nueva evidencia o decisión explícita de reapertura.</w:t>
            </w:r>
          </w:p>
        </w:tc>
      </w:tr>
    </w:tbl>
    <w:p>
      <w:pPr>
        <w:pStyle w:val="Normal"/>
        <w:spacing w:before="0" w:after="0"/>
        <w:rPr>
          <w:lang w:val="zxx" w:eastAsia="zxx" w:bidi="zxx"/>
        </w:rPr>
      </w:pPr>
      <w:r>
        <w:rPr>
          <w:lang w:val="zxx" w:eastAsia="zxx" w:bidi="zxx"/>
        </w:rPr>
      </w:r>
    </w:p>
    <w:p>
      <w:pPr>
        <w:pStyle w:val="Heading1"/>
        <w:rPr>
          <w:lang w:val="zxx" w:eastAsia="zxx" w:bidi="zxx"/>
        </w:rPr>
      </w:pPr>
      <w:r>
        <w:rPr>
          <w:lang w:val="zxx" w:eastAsia="zxx" w:bidi="zxx"/>
        </w:rPr>
        <w:t>9. Arquitectura propuesta</w:t>
      </w:r>
    </w:p>
    <w:p>
      <w:pPr>
        <w:pStyle w:val="Heading2"/>
        <w:rPr>
          <w:lang w:val="zxx" w:eastAsia="zxx" w:bidi="zxx"/>
        </w:rPr>
      </w:pPr>
      <w:r>
        <w:rPr>
          <w:lang w:val="zxx" w:eastAsia="zxx" w:bidi="zxx"/>
        </w:rPr>
        <w:t>9.1 Componentes</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blHeader w:val="true"/>
        </w:trPr>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Componente</w:t>
            </w:r>
          </w:p>
        </w:tc>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Responsabilidad</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StrayMark Core</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Entidades, estados, ledger, políticas de transición y APIs/CLI.</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SpecKit Bridge</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Parser versionado, linker, reconciler y projector de patches.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Charter Compiler</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Convierte Charter, tareas, riesgos y findings en Work Units.</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Capability Registry</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Describe modelos, proveedores, contextos, herramientas, privacidad y costos.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Routing Engine</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Selecciona tier/modelo y aplica budgets, cuotas y fallback.</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Execution Runtime</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Administra worktrees/sandboxes, tools, Git y comandos.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Verification Engine</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Ejecuta tests, linters, contratos, guards y reglas de aceptación.</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Audit Fabric</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Planifica auditores, cobertura, aislamiento, findings y adjudicación.</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Evidence Store</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Persistencia Git-first y opcional índice local/servidor.</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Reporting Layer</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Vistas por Specification, Charter, modelo, costo, riesgo y drift.</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9.2 Modos de despliegue</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blHeader w:val="true"/>
        </w:trPr>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Modo</w:t>
            </w:r>
          </w:p>
        </w:tc>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Descripción</w:t>
            </w:r>
          </w:p>
        </w:tc>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Caso</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CLI local</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Todo corre desde el repositorio; ledger y artefactos se versionan en Git.</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Adopción inicial, open source, proyectos personales.</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Daemon local/CI</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Servicio de ejecución en workstation o runner, integrado con pipelines.</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Ejecuciones largas, colas y sandboxes.</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Control plane compartido</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Registro de modelos, costos, políticas y observabilidad centralizados.</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Múltiples repositorios/equipos.</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Híbrido</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Gobernanza en StrayMark; ejecución local, nube o proveedores externos según política.</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Privacidad y optimización económica.</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9.3 Relación opcional con Sentinel</w:t>
      </w:r>
    </w:p>
    <w:p>
      <w:pPr>
        <w:pStyle w:val="Normal"/>
        <w:rPr>
          <w:lang w:val="zxx" w:eastAsia="zxx" w:bidi="zxx"/>
        </w:rPr>
      </w:pPr>
      <w:r>
        <w:rPr>
          <w:lang w:val="zxx" w:eastAsia="zxx" w:bidi="zxx"/>
        </w:rPr>
        <w:t>Sentinel podría proporcionar capacidades reutilizables —telemetría, gateway de modelos, gestión de secretos o recursos— mediante interfaces. Sin embargo, StrayMark debe poder gobernar Sentinel aun cuando Sentinel esté roto, no compilable o indisponible. Por ello, la dependencia debe ser opcional e invertida: StrayMark consume servicios; Sentinel no contiene la autoridad de gobernanza de su propio desarrollo.</w:t>
      </w:r>
    </w:p>
    <w:p>
      <w:pPr>
        <w:pStyle w:val="Heading1"/>
        <w:rPr>
          <w:lang w:val="zxx" w:eastAsia="zxx" w:bidi="zxx"/>
        </w:rPr>
      </w:pPr>
      <w:r>
        <w:rPr>
          <w:lang w:val="zxx" w:eastAsia="zxx" w:bidi="zxx"/>
        </w:rPr>
        <w:t>10. Capacidades de producto</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blHeader w:val="true"/>
        </w:trPr>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Familia</w:t>
            </w:r>
          </w:p>
        </w:tc>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Características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SpecKit Bridge</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Importar specs, mapear IDs, detectar drift, proponer patches, mantener links y coverage.</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Governed Task Tracking</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Estado canónico, transiciones con gates, evidencia, waivers y reaperturas.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Charter Workbench</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Crear, validar, compilar y cerrar Charters; visualizar cobertura y riesgos.</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AI Orchestration</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Roles, clasificación, routing, presupuestos, fallback, retries y escalamiento.</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Sandbox &amp; Tool Governance</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Worktrees, permisos de archivos, herramientas, secretos y operaciones Git.</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Verification Pipelines</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Checks deterministas configurables por lenguaje, dominio y riesgo.</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Audit Fabric</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Auditores independientes, shards, cobertura, findings, adjudicación y reauditoría.</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Evidence &amp; Provenance</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AILOG/AIDEC estructurados, commits, comandos, modelos, costos y decisiones.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Cost &amp; Quality Intelligence</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Costo por aceptación, finding válido, Charter, categoría y modelo.</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Adoption SDK</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Adapters, schemas, plugins y políticas para repositorios de terceros.</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10.1 CLI conceptual</w:t>
      </w:r>
    </w:p>
    <w:tbl>
      <w:tblPr>
        <w:tblW w:w="10166" w:type="dxa"/>
        <w:jc w:val="start"/>
        <w:tblInd w:w="102"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top w:val="single" w:sz="4" w:space="0" w:color="BFC8CD"/>
              <w:start w:val="single" w:sz="4" w:space="0" w:color="BFC8CD"/>
              <w:bottom w:val="single" w:sz="4" w:space="0" w:color="BFC8CD"/>
              <w:end w:val="single" w:sz="4" w:space="0" w:color="BFC8CD"/>
            </w:tcBorders>
            <w:shd w:fill="F2F4F5" w:val="clear"/>
          </w:tcPr>
          <w:p>
            <w:pPr>
              <w:pStyle w:val="CodeBlock"/>
              <w:spacing w:before="60" w:after="60"/>
              <w:rPr>
                <w:lang w:val="zxx" w:eastAsia="zxx" w:bidi="zxx"/>
              </w:rPr>
            </w:pPr>
            <w:r>
              <w:rPr>
                <w:lang w:val="zxx" w:eastAsia="zxx" w:bidi="zxx"/>
              </w:rPr>
              <w:t>straymark speckit import specs/004</w:t>
              <w:br/>
              <w:t>straymark graph coverage --spec spec-004</w:t>
              <w:br/>
              <w:t>straymark charter create --from-tasks T043,T044,T045</w:t>
              <w:br/>
              <w:t>straymark charter compile CHARTER-43</w:t>
              <w:br/>
              <w:t>straymark run CHARTER-43 --policy standard --budget 25</w:t>
              <w:br/>
              <w:t>straymark audit execute CHARTER-43 --independent</w:t>
              <w:br/>
              <w:t>straymark audit review CHARTER-43</w:t>
              <w:br/>
              <w:t>straymark speckit reconcile --spec spec-004 --write-patch</w:t>
              <w:br/>
              <w:t>straymark charter close CHARTER-43</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10.2 Vistas necesarias</w:t>
      </w:r>
    </w:p>
    <w:p>
      <w:pPr>
        <w:pStyle w:val="ListBullet"/>
        <w:numPr>
          <w:ilvl w:val="0"/>
          <w:numId w:val="1"/>
        </w:numPr>
        <w:spacing w:before="0" w:after="40"/>
        <w:contextualSpacing/>
        <w:rPr>
          <w:lang w:val="zxx" w:eastAsia="zxx" w:bidi="zxx"/>
        </w:rPr>
      </w:pPr>
      <w:r>
        <w:rPr>
          <w:lang w:val="zxx" w:eastAsia="zxx" w:bidi="zxx"/>
        </w:rPr>
        <w:t>Specification dashboard: requirements, tasks, cobertura, drift y estado aceptado.</w:t>
      </w:r>
    </w:p>
    <w:p>
      <w:pPr>
        <w:pStyle w:val="ListBullet"/>
        <w:numPr>
          <w:ilvl w:val="0"/>
          <w:numId w:val="1"/>
        </w:numPr>
        <w:spacing w:before="0" w:after="40"/>
        <w:contextualSpacing/>
        <w:rPr>
          <w:lang w:val="zxx" w:eastAsia="zxx" w:bidi="zxx"/>
        </w:rPr>
      </w:pPr>
      <w:r>
        <w:rPr>
          <w:lang w:val="zxx" w:eastAsia="zxx" w:bidi="zxx"/>
        </w:rPr>
        <w:t>Charter dashboard: batches, Work Units, runs, gates, findings y cierre.</w:t>
      </w:r>
    </w:p>
    <w:p>
      <w:pPr>
        <w:pStyle w:val="ListBullet"/>
        <w:numPr>
          <w:ilvl w:val="0"/>
          <w:numId w:val="1"/>
        </w:numPr>
        <w:spacing w:before="0" w:after="40"/>
        <w:contextualSpacing/>
        <w:rPr>
          <w:lang w:val="zxx" w:eastAsia="zxx" w:bidi="zxx"/>
        </w:rPr>
      </w:pPr>
      <w:r>
        <w:rPr>
          <w:lang w:val="zxx" w:eastAsia="zxx" w:bidi="zxx"/>
        </w:rPr>
        <w:t>Model performance: éxito, escalamiento, costo y regresiones por categoría.</w:t>
      </w:r>
    </w:p>
    <w:p>
      <w:pPr>
        <w:pStyle w:val="ListBullet"/>
        <w:numPr>
          <w:ilvl w:val="0"/>
          <w:numId w:val="1"/>
        </w:numPr>
        <w:spacing w:before="0" w:after="40"/>
        <w:contextualSpacing/>
        <w:rPr>
          <w:lang w:val="zxx" w:eastAsia="zxx" w:bidi="zxx"/>
        </w:rPr>
      </w:pPr>
      <w:r>
        <w:rPr>
          <w:lang w:val="zxx" w:eastAsia="zxx" w:bidi="zxx"/>
        </w:rPr>
        <w:t>Audit coverage: qué se inspeccionó, por quién, con qué evidencia y qué quedó inconcluso.</w:t>
      </w:r>
    </w:p>
    <w:p>
      <w:pPr>
        <w:pStyle w:val="ListBullet"/>
        <w:numPr>
          <w:ilvl w:val="0"/>
          <w:numId w:val="1"/>
        </w:numPr>
        <w:spacing w:before="0" w:after="40"/>
        <w:contextualSpacing/>
        <w:rPr>
          <w:lang w:val="zxx" w:eastAsia="zxx" w:bidi="zxx"/>
        </w:rPr>
      </w:pPr>
      <w:r>
        <w:rPr>
          <w:lang w:val="zxx" w:eastAsia="zxx" w:bidi="zxx"/>
        </w:rPr>
        <w:t>Budget dashboard: costo actual, proyección, cuotas y porcentaje absorbido por modelos locales.</w:t>
      </w:r>
    </w:p>
    <w:p>
      <w:pPr>
        <w:pStyle w:val="Heading1"/>
        <w:rPr>
          <w:lang w:val="zxx" w:eastAsia="zxx" w:bidi="zxx"/>
        </w:rPr>
      </w:pPr>
      <w:r>
        <w:rPr>
          <w:lang w:val="zxx" w:eastAsia="zxx" w:bidi="zxx"/>
        </w:rPr>
        <w:t>11. Flujo objetivo de extremo a extremo</w:t>
      </w:r>
    </w:p>
    <w:p>
      <w:pPr>
        <w:pStyle w:val="Normal"/>
        <w:jc w:val="center"/>
        <w:rPr>
          <w:lang w:val="zxx" w:eastAsia="zxx" w:bidi="zxx"/>
        </w:rPr>
      </w:pPr>
      <w:r>
        <w:rPr>
          <w:lang w:val="zxx" w:eastAsia="zxx" w:bidi="zxx"/>
        </w:rPr>
        <w:drawing>
          <wp:inline distT="0" distB="0" distL="0" distR="0">
            <wp:extent cx="6035040" cy="7720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035040" cy="7720965"/>
                    </a:xfrm>
                    <a:prstGeom prst="rect">
                      <a:avLst/>
                    </a:prstGeom>
                    <a:noFill/>
                  </pic:spPr>
                </pic:pic>
              </a:graphicData>
            </a:graphic>
          </wp:inline>
        </w:drawing>
      </w:r>
    </w:p>
    <w:p>
      <w:pPr>
        <w:pStyle w:val="Small"/>
        <w:jc w:val="center"/>
        <w:rPr>
          <w:lang w:val="zxx" w:eastAsia="zxx" w:bidi="zxx"/>
        </w:rPr>
      </w:pPr>
      <w:r>
        <w:rPr>
          <w:lang w:val="zxx" w:eastAsia="zxx" w:bidi="zxx"/>
        </w:rPr>
        <w:t>Figura 3. Ciclo gobernado desde intención hasta reconciliación documental.</w:t>
      </w:r>
    </w:p>
    <w:p>
      <w:pPr>
        <w:pStyle w:val="Heading2"/>
        <w:rPr>
          <w:lang w:val="zxx" w:eastAsia="zxx" w:bidi="zxx"/>
        </w:rPr>
      </w:pPr>
      <w:r>
        <w:rPr>
          <w:lang w:val="zxx" w:eastAsia="zxx" w:bidi="zxx"/>
        </w:rPr>
        <w:t>11.1 Ejemplo aplicado sin privilegiar Sentinel</w:t>
      </w:r>
    </w:p>
    <w:p>
      <w:pPr>
        <w:pStyle w:val="ListNumber"/>
        <w:numPr>
          <w:ilvl w:val="0"/>
          <w:numId w:val="4"/>
        </w:numPr>
        <w:spacing w:before="0" w:after="40"/>
        <w:contextualSpacing/>
        <w:rPr>
          <w:lang w:val="zxx" w:eastAsia="zxx" w:bidi="zxx"/>
        </w:rPr>
      </w:pPr>
      <w:r>
        <w:rPr>
          <w:lang w:val="zxx" w:eastAsia="zxx" w:bidi="zxx"/>
        </w:rPr>
        <w:t>Un repositorio contiene una especificación SpecKit con requisitos, criterios y T###.</w:t>
      </w:r>
    </w:p>
    <w:p>
      <w:pPr>
        <w:pStyle w:val="ListNumber"/>
        <w:numPr>
          <w:ilvl w:val="0"/>
          <w:numId w:val="4"/>
        </w:numPr>
        <w:spacing w:before="0" w:after="40"/>
        <w:contextualSpacing/>
        <w:rPr>
          <w:lang w:val="zxx" w:eastAsia="zxx" w:bidi="zxx"/>
        </w:rPr>
      </w:pPr>
      <w:r>
        <w:rPr>
          <w:lang w:val="zxx" w:eastAsia="zxx" w:bidi="zxx"/>
        </w:rPr>
        <w:t>El bridge importa IDs y detecta qué tareas aún no tienen Charter o evidencia.</w:t>
      </w:r>
    </w:p>
    <w:p>
      <w:pPr>
        <w:pStyle w:val="ListNumber"/>
        <w:numPr>
          <w:ilvl w:val="0"/>
          <w:numId w:val="4"/>
        </w:numPr>
        <w:spacing w:before="0" w:after="40"/>
        <w:contextualSpacing/>
        <w:rPr>
          <w:lang w:val="zxx" w:eastAsia="zxx" w:bidi="zxx"/>
        </w:rPr>
      </w:pPr>
      <w:r>
        <w:rPr>
          <w:lang w:val="zxx" w:eastAsia="zxx" w:bidi="zxx"/>
        </w:rPr>
        <w:t>El responsable admite un conjunto de tareas en un Charter y declara riesgo.</w:t>
      </w:r>
    </w:p>
    <w:p>
      <w:pPr>
        <w:pStyle w:val="ListNumber"/>
        <w:numPr>
          <w:ilvl w:val="0"/>
          <w:numId w:val="4"/>
        </w:numPr>
        <w:spacing w:before="0" w:after="40"/>
        <w:contextualSpacing/>
        <w:rPr>
          <w:lang w:val="zxx" w:eastAsia="zxx" w:bidi="zxx"/>
        </w:rPr>
      </w:pPr>
      <w:r>
        <w:rPr>
          <w:lang w:val="zxx" w:eastAsia="zxx" w:bidi="zxx"/>
        </w:rPr>
        <w:t>El compilador produce Work Units con contexto mínimo y aceptación verificable.</w:t>
      </w:r>
    </w:p>
    <w:p>
      <w:pPr>
        <w:pStyle w:val="ListNumber"/>
        <w:numPr>
          <w:ilvl w:val="0"/>
          <w:numId w:val="4"/>
        </w:numPr>
        <w:spacing w:before="0" w:after="40"/>
        <w:contextualSpacing/>
        <w:rPr>
          <w:lang w:val="zxx" w:eastAsia="zxx" w:bidi="zxx"/>
        </w:rPr>
      </w:pPr>
      <w:r>
        <w:rPr>
          <w:lang w:val="zxx" w:eastAsia="zxx" w:bidi="zxx"/>
        </w:rPr>
        <w:t>El router asigna cada unidad a un modelo local, intermedio o frontier.</w:t>
      </w:r>
    </w:p>
    <w:p>
      <w:pPr>
        <w:pStyle w:val="ListNumber"/>
        <w:numPr>
          <w:ilvl w:val="0"/>
          <w:numId w:val="4"/>
        </w:numPr>
        <w:spacing w:before="0" w:after="40"/>
        <w:contextualSpacing/>
        <w:rPr>
          <w:lang w:val="zxx" w:eastAsia="zxx" w:bidi="zxx"/>
        </w:rPr>
      </w:pPr>
      <w:r>
        <w:rPr>
          <w:lang w:val="zxx" w:eastAsia="zxx" w:bidi="zxx"/>
        </w:rPr>
        <w:t>Cada Run trabaja en sandbox, produce diff/commit y ejecuta checks.</w:t>
      </w:r>
    </w:p>
    <w:p>
      <w:pPr>
        <w:pStyle w:val="ListNumber"/>
        <w:numPr>
          <w:ilvl w:val="0"/>
          <w:numId w:val="4"/>
        </w:numPr>
        <w:spacing w:before="0" w:after="40"/>
        <w:contextualSpacing/>
        <w:rPr>
          <w:lang w:val="zxx" w:eastAsia="zxx" w:bidi="zxx"/>
        </w:rPr>
      </w:pPr>
      <w:r>
        <w:rPr>
          <w:lang w:val="zxx" w:eastAsia="zxx" w:bidi="zxx"/>
        </w:rPr>
        <w:t>Los resultados se auditan con cobertura proporcional al riesgo.</w:t>
      </w:r>
    </w:p>
    <w:p>
      <w:pPr>
        <w:pStyle w:val="ListNumber"/>
        <w:numPr>
          <w:ilvl w:val="0"/>
          <w:numId w:val="4"/>
        </w:numPr>
        <w:spacing w:before="0" w:after="40"/>
        <w:contextualSpacing/>
        <w:rPr>
          <w:lang w:val="zxx" w:eastAsia="zxx" w:bidi="zxx"/>
        </w:rPr>
      </w:pPr>
      <w:r>
        <w:rPr>
          <w:lang w:val="zxx" w:eastAsia="zxx" w:bidi="zxx"/>
        </w:rPr>
        <w:t>Los findings válidos se convierten en Work Units de remediación y se reenrutan.</w:t>
      </w:r>
    </w:p>
    <w:p>
      <w:pPr>
        <w:pStyle w:val="ListNumber"/>
        <w:numPr>
          <w:ilvl w:val="0"/>
          <w:numId w:val="4"/>
        </w:numPr>
        <w:spacing w:before="0" w:after="40"/>
        <w:contextualSpacing/>
        <w:rPr>
          <w:lang w:val="zxx" w:eastAsia="zxx" w:bidi="zxx"/>
        </w:rPr>
      </w:pPr>
      <w:r>
        <w:rPr>
          <w:lang w:val="zxx" w:eastAsia="zxx" w:bidi="zxx"/>
        </w:rPr>
        <w:t>Al satisfacer gates, StrayMark acepta tareas y genera un patch para SpecKit.</w:t>
      </w:r>
    </w:p>
    <w:p>
      <w:pPr>
        <w:pStyle w:val="ListNumber"/>
        <w:numPr>
          <w:ilvl w:val="0"/>
          <w:numId w:val="4"/>
        </w:numPr>
        <w:spacing w:before="0" w:after="40"/>
        <w:contextualSpacing/>
        <w:rPr>
          <w:lang w:val="zxx" w:eastAsia="zxx" w:bidi="zxx"/>
        </w:rPr>
      </w:pPr>
      <w:r>
        <w:rPr>
          <w:lang w:val="zxx" w:eastAsia="zxx" w:bidi="zxx"/>
        </w:rPr>
        <w:t>El Charter cierra con evidencia completa y el repositorio conserva la historia auditable.</w:t>
      </w:r>
    </w:p>
    <w:p>
      <w:pPr>
        <w:pStyle w:val="Heading2"/>
        <w:rPr>
          <w:lang w:val="zxx" w:eastAsia="zxx" w:bidi="zxx"/>
        </w:rPr>
      </w:pPr>
      <w:r>
        <w:rPr>
          <w:lang w:val="zxx" w:eastAsia="zxx" w:bidi="zxx"/>
        </w:rPr>
        <w:t>11.2 Optimización de auditorías</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blHeader w:val="true"/>
        </w:trPr>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Situación</w:t>
            </w:r>
          </w:p>
        </w:tc>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Estrategia</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Charter de bajo riesgo y alta verificabilidad</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Un auditor económico + checks deterministas.</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Cambio transversal</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Un auditor general + especialistas por dominio.</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Hallazgos contradictorios</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Adjudicador frontier o humano con evidencia focalizada.</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Cero findings con baja cobertura</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Resultado inconclusive; añadir auditor o lectura dirigida.</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Remediación de un finding</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Reauditoría del finding, nuevo diff y pruebas relacionadas.</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Cambio crítico de seguridad/datos</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Implementador y aprobador distintos; gate humano configurable.</w:t>
            </w:r>
          </w:p>
        </w:tc>
      </w:tr>
    </w:tbl>
    <w:p>
      <w:pPr>
        <w:pStyle w:val="Normal"/>
        <w:spacing w:before="0" w:after="0"/>
        <w:rPr>
          <w:lang w:val="zxx" w:eastAsia="zxx" w:bidi="zxx"/>
        </w:rPr>
      </w:pPr>
      <w:r>
        <w:rPr>
          <w:lang w:val="zxx" w:eastAsia="zxx" w:bidi="zxx"/>
        </w:rPr>
      </w:r>
    </w:p>
    <w:p>
      <w:pPr>
        <w:pStyle w:val="Heading1"/>
        <w:rPr>
          <w:lang w:val="zxx" w:eastAsia="zxx" w:bidi="zxx"/>
        </w:rPr>
      </w:pPr>
      <w:r>
        <w:rPr>
          <w:lang w:val="zxx" w:eastAsia="zxx" w:bidi="zxx"/>
        </w:rPr>
        <w:t>12. Gobernanza, seguridad y auditabilidad</w:t>
      </w:r>
    </w:p>
    <w:p>
      <w:pPr>
        <w:pStyle w:val="Heading2"/>
        <w:rPr>
          <w:lang w:val="zxx" w:eastAsia="zxx" w:bidi="zxx"/>
        </w:rPr>
      </w:pPr>
      <w:r>
        <w:rPr>
          <w:lang w:val="zxx" w:eastAsia="zxx" w:bidi="zxx"/>
        </w:rPr>
        <w:t>12.1 Separación de responsabilidades</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blHeader w:val="true"/>
        </w:trPr>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Responsabilidad</w:t>
            </w:r>
          </w:p>
        </w:tc>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Regla</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Diseño</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Puede usar frontier, pero sus decisiones quedan registradas y revisables.</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Implementación</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No concede automáticamente permiso de push, PR o deploy.</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Auditoría</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No accede a reportes de otros auditores durante la fase independiente.</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Adjudicación</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Findings de alto riesgo no se descartan sólo por el implementador original.</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Aprobación</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Puede requerir segundo modelo, humano o policy gate según dominio.</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12.2 Policy model</w:t>
      </w:r>
    </w:p>
    <w:p>
      <w:pPr>
        <w:pStyle w:val="ListBullet"/>
        <w:numPr>
          <w:ilvl w:val="0"/>
          <w:numId w:val="1"/>
        </w:numPr>
        <w:spacing w:before="0" w:after="40"/>
        <w:contextualSpacing/>
        <w:rPr>
          <w:lang w:val="zxx" w:eastAsia="zxx" w:bidi="zxx"/>
        </w:rPr>
      </w:pPr>
      <w:r>
        <w:rPr>
          <w:lang w:val="zxx" w:eastAsia="zxx" w:bidi="zxx"/>
        </w:rPr>
        <w:t>Permisos por archivo, comando, herramienta y operación Git.</w:t>
      </w:r>
    </w:p>
    <w:p>
      <w:pPr>
        <w:pStyle w:val="ListBullet"/>
        <w:numPr>
          <w:ilvl w:val="0"/>
          <w:numId w:val="1"/>
        </w:numPr>
        <w:spacing w:before="0" w:after="40"/>
        <w:contextualSpacing/>
        <w:rPr>
          <w:lang w:val="zxx" w:eastAsia="zxx" w:bidi="zxx"/>
        </w:rPr>
      </w:pPr>
      <w:r>
        <w:rPr>
          <w:lang w:val="zxx" w:eastAsia="zxx" w:bidi="zxx"/>
        </w:rPr>
        <w:t>Clasificación de datos y restricciones de egress por proveedor.</w:t>
      </w:r>
    </w:p>
    <w:p>
      <w:pPr>
        <w:pStyle w:val="ListBullet"/>
        <w:numPr>
          <w:ilvl w:val="0"/>
          <w:numId w:val="1"/>
        </w:numPr>
        <w:spacing w:before="0" w:after="40"/>
        <w:contextualSpacing/>
        <w:rPr>
          <w:lang w:val="zxx" w:eastAsia="zxx" w:bidi="zxx"/>
        </w:rPr>
      </w:pPr>
      <w:r>
        <w:rPr>
          <w:lang w:val="zxx" w:eastAsia="zxx" w:bidi="zxx"/>
        </w:rPr>
        <w:t>Modelos/proveedores permitidos por repositorio y dominio.</w:t>
      </w:r>
    </w:p>
    <w:p>
      <w:pPr>
        <w:pStyle w:val="ListBullet"/>
        <w:numPr>
          <w:ilvl w:val="0"/>
          <w:numId w:val="1"/>
        </w:numPr>
        <w:spacing w:before="0" w:after="40"/>
        <w:contextualSpacing/>
        <w:rPr>
          <w:lang w:val="zxx" w:eastAsia="zxx" w:bidi="zxx"/>
        </w:rPr>
      </w:pPr>
      <w:r>
        <w:rPr>
          <w:lang w:val="zxx" w:eastAsia="zxx" w:bidi="zxx"/>
        </w:rPr>
        <w:t>Presupuestos máximos por Run, Work Unit, Charter, día o proyecto.</w:t>
      </w:r>
    </w:p>
    <w:p>
      <w:pPr>
        <w:pStyle w:val="ListBullet"/>
        <w:numPr>
          <w:ilvl w:val="0"/>
          <w:numId w:val="1"/>
        </w:numPr>
        <w:spacing w:before="0" w:after="40"/>
        <w:contextualSpacing/>
        <w:rPr>
          <w:lang w:val="zxx" w:eastAsia="zxx" w:bidi="zxx"/>
        </w:rPr>
      </w:pPr>
      <w:r>
        <w:rPr>
          <w:lang w:val="zxx" w:eastAsia="zxx" w:bidi="zxx"/>
        </w:rPr>
        <w:t>Aprobación humana para cambios irreversibles o dominios sensibles.</w:t>
      </w:r>
    </w:p>
    <w:p>
      <w:pPr>
        <w:pStyle w:val="ListBullet"/>
        <w:numPr>
          <w:ilvl w:val="0"/>
          <w:numId w:val="1"/>
        </w:numPr>
        <w:spacing w:before="0" w:after="40"/>
        <w:contextualSpacing/>
        <w:rPr>
          <w:lang w:val="zxx" w:eastAsia="zxx" w:bidi="zxx"/>
        </w:rPr>
      </w:pPr>
      <w:r>
        <w:rPr>
          <w:lang w:val="zxx" w:eastAsia="zxx" w:bidi="zxx"/>
        </w:rPr>
        <w:t>Retención y redacción de prompts, logs y artefactos.</w:t>
      </w:r>
    </w:p>
    <w:p>
      <w:pPr>
        <w:pStyle w:val="ListBullet"/>
        <w:numPr>
          <w:ilvl w:val="0"/>
          <w:numId w:val="1"/>
        </w:numPr>
        <w:spacing w:before="0" w:after="40"/>
        <w:contextualSpacing/>
        <w:rPr>
          <w:lang w:val="zxx" w:eastAsia="zxx" w:bidi="zxx"/>
        </w:rPr>
      </w:pPr>
      <w:r>
        <w:rPr>
          <w:lang w:val="zxx" w:eastAsia="zxx" w:bidi="zxx"/>
        </w:rPr>
        <w:t>Fail-closed para acciones no autorizadas y secretos no disponibles.</w:t>
      </w:r>
    </w:p>
    <w:p>
      <w:pPr>
        <w:pStyle w:val="Heading2"/>
        <w:rPr>
          <w:lang w:val="zxx" w:eastAsia="zxx" w:bidi="zxx"/>
        </w:rPr>
      </w:pPr>
      <w:r>
        <w:rPr>
          <w:lang w:val="zxx" w:eastAsia="zxx" w:bidi="zxx"/>
        </w:rPr>
        <w:t>12.3 Provenance mínima por Run</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blHeader w:val="true"/>
        </w:trPr>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Campo</w:t>
            </w:r>
          </w:p>
        </w:tc>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Ejemplo</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Identidad</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run_id, actor, rol, provider, model_id, versión.</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Origen</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spec, task, Charter, Work Unit, finding o follow-up.</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Contexto</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Hashes/listado de archivos y artefactos entregados.</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Acciones</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Tools, comandos, archivos leídos/modificados, Git operations.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Recursos</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Tokens, caché, latencia, costo estimado/facturado, iteraciones.</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Resultado</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Diff, commit, tests, findings, escalamiento y aceptación.</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Política</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Regla de routing, permisos, waivers y aprobaciones aplicadas.</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12.4 Modelo de confianza</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top w:val="single" w:sz="8" w:space="0" w:color="5A879B"/>
              <w:start w:val="single" w:sz="18" w:space="0" w:color="5A879B"/>
              <w:bottom w:val="single" w:sz="8" w:space="0" w:color="5A879B"/>
              <w:end w:val="single" w:sz="8" w:space="0" w:color="5A879B"/>
            </w:tcBorders>
            <w:shd w:fill="E8F2F6" w:val="clear"/>
          </w:tcPr>
          <w:p>
            <w:pPr>
              <w:pStyle w:val="Normal"/>
              <w:spacing w:before="0" w:after="60"/>
              <w:rPr>
                <w:lang w:val="zxx" w:eastAsia="zxx" w:bidi="zxx"/>
              </w:rPr>
            </w:pPr>
            <w:r>
              <w:rPr>
                <w:b/>
                <w:color w:val="17354D"/>
                <w:sz w:val="20"/>
                <w:lang w:val="zxx" w:eastAsia="zxx" w:bidi="zxx"/>
              </w:rPr>
              <w:t>Principio de confianza</w:t>
            </w:r>
          </w:p>
          <w:p>
            <w:pPr>
              <w:pStyle w:val="Normal"/>
              <w:spacing w:lineRule="auto" w:line="252" w:before="0" w:after="0"/>
              <w:rPr>
                <w:lang w:val="zxx" w:eastAsia="zxx" w:bidi="zxx"/>
              </w:rPr>
            </w:pPr>
            <w:r>
              <w:rPr>
                <w:color w:val="29485D"/>
                <w:sz w:val="18"/>
                <w:lang w:val="zxx" w:eastAsia="zxx" w:bidi="zxx"/>
              </w:rPr>
              <w:t>Los LLM proponen, implementan, revisan y explican. StrayMark controla identidad, permisos, transiciones y evidencia. Git y verificadores deterministas prueban lo que pueden. La aceptación final combina señales, no una sola voz.</w:t>
            </w:r>
          </w:p>
        </w:tc>
      </w:tr>
    </w:tbl>
    <w:p>
      <w:pPr>
        <w:pStyle w:val="Normal"/>
        <w:spacing w:before="0" w:after="0"/>
        <w:rPr>
          <w:lang w:val="zxx" w:eastAsia="zxx" w:bidi="zxx"/>
        </w:rPr>
      </w:pPr>
      <w:r>
        <w:rPr>
          <w:lang w:val="zxx" w:eastAsia="zxx" w:bidi="zxx"/>
        </w:rPr>
      </w:r>
    </w:p>
    <w:p>
      <w:pPr>
        <w:pStyle w:val="Heading1"/>
        <w:rPr>
          <w:lang w:val="zxx" w:eastAsia="zxx" w:bidi="zxx"/>
        </w:rPr>
      </w:pPr>
      <w:r>
        <w:rPr>
          <w:lang w:val="zxx" w:eastAsia="zxx" w:bidi="zxx"/>
        </w:rPr>
        <w:t>13. Métricas económicas y de calidad</w:t>
      </w:r>
    </w:p>
    <w:p>
      <w:pPr>
        <w:pStyle w:val="Heading2"/>
        <w:rPr>
          <w:lang w:val="zxx" w:eastAsia="zxx" w:bidi="zxx"/>
        </w:rPr>
      </w:pPr>
      <w:r>
        <w:rPr>
          <w:lang w:val="zxx" w:eastAsia="zxx" w:bidi="zxx"/>
        </w:rPr>
        <w:t>13.1 De tokens a resultados</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blHeader w:val="true"/>
        </w:trPr>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Métrica</w:t>
            </w:r>
          </w:p>
        </w:tc>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Uso</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Costo por Work Unit aceptado</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Comparar modelos considerando reintentos y fallos.</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Costo por Charter cerrado</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Presupuestar features o fases completas.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Costo por finding válido</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Medir utilidad real de cada auditor.</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Tasa de escalamiento</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Detectar tareas mal enrutadas o modelos insuficientes.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Tasa de remediación posterior</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Medir defectos que sobrevivieron a implementación y revisión.</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Regresiones por modelo/categoría</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Ajustar políticas de routing y revisión.</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Cobertura de auditoría</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Distinguir clean de inconclusive.</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Tiempo humano por aceptación</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Evitar ahorros de tokens que aumentan supervisión.</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Porcentaje local/intermedio/frontier</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Controlar dependencia y resiliencia comercial.</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13.2 Router empírico</w:t>
      </w:r>
    </w:p>
    <w:p>
      <w:pPr>
        <w:pStyle w:val="Normal"/>
        <w:rPr>
          <w:lang w:val="zxx" w:eastAsia="zxx" w:bidi="zxx"/>
        </w:rPr>
      </w:pPr>
      <w:r>
        <w:rPr>
          <w:lang w:val="zxx" w:eastAsia="zxx" w:bidi="zxx"/>
        </w:rPr>
        <w:t>Cuando exista historial suficiente, StrayMark puede estimar el costo esperado de una ruta como la suma de ejecución, probabilidad de reintento, auditoría, remediación y revisión humana. El modelo “más barato por token” puede resultar más caro por tarea aceptada.</w:t>
      </w:r>
    </w:p>
    <w:tbl>
      <w:tblPr>
        <w:tblW w:w="10166" w:type="dxa"/>
        <w:jc w:val="start"/>
        <w:tblInd w:w="102"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top w:val="single" w:sz="4" w:space="0" w:color="BFC8CD"/>
              <w:start w:val="single" w:sz="4" w:space="0" w:color="BFC8CD"/>
              <w:bottom w:val="single" w:sz="4" w:space="0" w:color="BFC8CD"/>
              <w:end w:val="single" w:sz="4" w:space="0" w:color="BFC8CD"/>
            </w:tcBorders>
            <w:shd w:fill="F2F4F5" w:val="clear"/>
          </w:tcPr>
          <w:p>
            <w:pPr>
              <w:pStyle w:val="CodeBlock"/>
              <w:spacing w:before="60" w:after="60"/>
              <w:rPr>
                <w:lang w:val="zxx" w:eastAsia="zxx" w:bidi="zxx"/>
              </w:rPr>
            </w:pPr>
            <w:r>
              <w:rPr>
                <w:lang w:val="zxx" w:eastAsia="zxx" w:bidi="zxx"/>
              </w:rPr>
              <w:t>expected_total_cost(route, task_class) =</w:t>
              <w:br/>
              <w:t xml:space="preserve">    execution_cost</w:t>
              <w:br/>
              <w:t xml:space="preserve">  + P(retry) * retry_cost</w:t>
              <w:br/>
              <w:t xml:space="preserve">  + audit_cost</w:t>
              <w:br/>
              <w:t xml:space="preserve">  + P(valid_finding) * remediation_cost</w:t>
              <w:br/>
              <w:t xml:space="preserve">  + expected_human_review_cost</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13.3 Presupuestos degradables</w:t>
      </w:r>
    </w:p>
    <w:p>
      <w:pPr>
        <w:pStyle w:val="ListBullet"/>
        <w:numPr>
          <w:ilvl w:val="0"/>
          <w:numId w:val="1"/>
        </w:numPr>
        <w:spacing w:before="0" w:after="40"/>
        <w:contextualSpacing/>
        <w:rPr>
          <w:lang w:val="zxx" w:eastAsia="zxx" w:bidi="zxx"/>
        </w:rPr>
      </w:pPr>
      <w:r>
        <w:rPr>
          <w:lang w:val="zxx" w:eastAsia="zxx" w:bidi="zxx"/>
        </w:rPr>
        <w:t>Reservar frontier para arquitectura, adjudicación y riesgo alto.</w:t>
      </w:r>
    </w:p>
    <w:p>
      <w:pPr>
        <w:pStyle w:val="ListBullet"/>
        <w:numPr>
          <w:ilvl w:val="0"/>
          <w:numId w:val="1"/>
        </w:numPr>
        <w:spacing w:before="0" w:after="40"/>
        <w:contextualSpacing/>
        <w:rPr>
          <w:lang w:val="zxx" w:eastAsia="zxx" w:bidi="zxx"/>
        </w:rPr>
      </w:pPr>
      <w:r>
        <w:rPr>
          <w:lang w:val="zxx" w:eastAsia="zxx" w:bidi="zxx"/>
        </w:rPr>
        <w:t>Usar modelos económicos en implementación delimitada y auditores especializados.</w:t>
      </w:r>
    </w:p>
    <w:p>
      <w:pPr>
        <w:pStyle w:val="ListBullet"/>
        <w:numPr>
          <w:ilvl w:val="0"/>
          <w:numId w:val="1"/>
        </w:numPr>
        <w:spacing w:before="0" w:after="40"/>
        <w:contextualSpacing/>
        <w:rPr>
          <w:lang w:val="zxx" w:eastAsia="zxx" w:bidi="zxx"/>
        </w:rPr>
      </w:pPr>
      <w:r>
        <w:rPr>
          <w:lang w:val="zxx" w:eastAsia="zxx" w:bidi="zxx"/>
        </w:rPr>
        <w:t>Usar modelos locales para preparación de contexto, mantenimiento y tareas mecánicas.</w:t>
      </w:r>
    </w:p>
    <w:p>
      <w:pPr>
        <w:pStyle w:val="ListBullet"/>
        <w:numPr>
          <w:ilvl w:val="0"/>
          <w:numId w:val="1"/>
        </w:numPr>
        <w:spacing w:before="0" w:after="40"/>
        <w:contextualSpacing/>
        <w:rPr>
          <w:lang w:val="zxx" w:eastAsia="zxx" w:bidi="zxx"/>
        </w:rPr>
      </w:pPr>
      <w:r>
        <w:rPr>
          <w:lang w:val="zxx" w:eastAsia="zxx" w:bidi="zxx"/>
        </w:rPr>
        <w:t>Reducir contexto mediante mapas de código, símbolos, diffs y evidencia focalizada.</w:t>
      </w:r>
    </w:p>
    <w:p>
      <w:pPr>
        <w:pStyle w:val="ListBullet"/>
        <w:numPr>
          <w:ilvl w:val="0"/>
          <w:numId w:val="1"/>
        </w:numPr>
        <w:spacing w:before="0" w:after="40"/>
        <w:contextualSpacing/>
        <w:rPr>
          <w:lang w:val="zxx" w:eastAsia="zxx" w:bidi="zxx"/>
        </w:rPr>
      </w:pPr>
      <w:r>
        <w:rPr>
          <w:lang w:val="zxx" w:eastAsia="zxx" w:bidi="zxx"/>
        </w:rPr>
        <w:t>Detener o escalar cuando el costo marginal supera el budget del Work Unit.</w:t>
      </w:r>
    </w:p>
    <w:p>
      <w:pPr>
        <w:pStyle w:val="Heading1"/>
        <w:rPr>
          <w:lang w:val="zxx" w:eastAsia="zxx" w:bidi="zxx"/>
        </w:rPr>
      </w:pPr>
      <w:r>
        <w:rPr>
          <w:lang w:val="zxx" w:eastAsia="zxx" w:bidi="zxx"/>
        </w:rPr>
        <w:t>14. Hoja de ruta incremental</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blHeader w:val="true"/>
        </w:trPr>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Fase</w:t>
            </w:r>
          </w:p>
        </w:tc>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Alcance</w:t>
            </w:r>
          </w:p>
        </w:tc>
        <w:tc>
          <w:tcPr>
            <w:tcW w:w="3389"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Resultado</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Fase 0 — Semántica</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Definir entidades, estados, gates, IDs, schema de links y política de [x].</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Documento de contrato y fixtures sobre repositorios reales.</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Fase 1 — SpecKit Bridge</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Import, link, coverage, drift report y patch de reconciliación.</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Resolver el gap documental sin ejecutar agentes.</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Fase 2 — Governance Graph</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Ledger, estado canónico, evidencia, queries y vistas por spec/Charter.</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Fuente coherente y auditable.</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Fase 3 — Charter Compiler</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Work Units, permisos, aceptación y budgets; runner manual.</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Ejecución reproducible sin routing inteligente.</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Fase 4 — Orchestration Engine</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Registro de modelos, reglas de routing, retries, fallback y escalamiento.</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Distribuir trabajo por costo/riesgo.</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Fase 5 — Audit Fabric</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Aislamiento, coverage, shards, adjudicación y reauditoría dirigida.</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Reducir costo y mejorar independencia.</w:t>
            </w:r>
          </w:p>
        </w:tc>
      </w:tr>
      <w:tr>
        <w:trPr/>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Fase 6 — Intelligence</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Métricas históricas, costo esperado y recomendaciones de routing.</w:t>
            </w:r>
          </w:p>
        </w:tc>
        <w:tc>
          <w:tcPr>
            <w:tcW w:w="3389"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Optimización empírica.</w:t>
            </w:r>
          </w:p>
        </w:tc>
      </w:tr>
      <w:tr>
        <w:trPr/>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Fase 7 — Ecosistema</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SDK de adapters/plugins, control plane opcional y adopción multi-repo.</w:t>
            </w:r>
          </w:p>
        </w:tc>
        <w:tc>
          <w:tcPr>
            <w:tcW w:w="3389"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Producto generalizable para terceros.</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14.1 Prioridad recomendada</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top w:val="single" w:sz="8" w:space="0" w:color="54845B"/>
              <w:start w:val="single" w:sz="18" w:space="0" w:color="54845B"/>
              <w:bottom w:val="single" w:sz="8" w:space="0" w:color="54845B"/>
              <w:end w:val="single" w:sz="8" w:space="0" w:color="54845B"/>
            </w:tcBorders>
            <w:shd w:fill="E8F5E9" w:val="clear"/>
          </w:tcPr>
          <w:p>
            <w:pPr>
              <w:pStyle w:val="Normal"/>
              <w:spacing w:before="0" w:after="60"/>
              <w:rPr>
                <w:lang w:val="zxx" w:eastAsia="zxx" w:bidi="zxx"/>
              </w:rPr>
            </w:pPr>
            <w:r>
              <w:rPr>
                <w:b/>
                <w:color w:val="17354D"/>
                <w:sz w:val="20"/>
                <w:lang w:val="zxx" w:eastAsia="zxx" w:bidi="zxx"/>
              </w:rPr>
              <w:t>Primer incremento</w:t>
            </w:r>
          </w:p>
          <w:p>
            <w:pPr>
              <w:pStyle w:val="Normal"/>
              <w:spacing w:lineRule="auto" w:line="252" w:before="0" w:after="0"/>
              <w:rPr>
                <w:lang w:val="zxx" w:eastAsia="zxx" w:bidi="zxx"/>
              </w:rPr>
            </w:pPr>
            <w:r>
              <w:rPr>
                <w:color w:val="29485D"/>
                <w:sz w:val="18"/>
                <w:lang w:val="zxx" w:eastAsia="zxx" w:bidi="zxx"/>
              </w:rPr>
              <w:t>Construir primero el SpecKit Bridge y el modelo de estado. El mayor problema actual es de coherencia y trazabilidad, no de selección automática de modelos. Un orquestador sobre estados ambiguos automatizaría el drift en lugar de resolverlo.</w:t>
            </w:r>
          </w:p>
        </w:tc>
      </w:tr>
    </w:tbl>
    <w:p>
      <w:pPr>
        <w:pStyle w:val="Normal"/>
        <w:spacing w:before="0" w:after="0"/>
        <w:rPr>
          <w:lang w:val="zxx" w:eastAsia="zxx" w:bidi="zxx"/>
        </w:rPr>
      </w:pPr>
      <w:r>
        <w:rPr>
          <w:lang w:val="zxx" w:eastAsia="zxx" w:bidi="zxx"/>
        </w:rPr>
      </w:r>
    </w:p>
    <w:p>
      <w:pPr>
        <w:pStyle w:val="Heading2"/>
        <w:rPr>
          <w:lang w:val="zxx" w:eastAsia="zxx" w:bidi="zxx"/>
        </w:rPr>
      </w:pPr>
      <w:r>
        <w:rPr>
          <w:lang w:val="zxx" w:eastAsia="zxx" w:bidi="zxx"/>
        </w:rPr>
        <w:t>14.2 Estrategia de compatibilidad</w:t>
      </w:r>
    </w:p>
    <w:p>
      <w:pPr>
        <w:pStyle w:val="ListBullet"/>
        <w:numPr>
          <w:ilvl w:val="0"/>
          <w:numId w:val="1"/>
        </w:numPr>
        <w:spacing w:before="0" w:after="40"/>
        <w:contextualSpacing/>
        <w:rPr>
          <w:lang w:val="zxx" w:eastAsia="zxx" w:bidi="zxx"/>
        </w:rPr>
      </w:pPr>
      <w:r>
        <w:rPr>
          <w:lang w:val="zxx" w:eastAsia="zxx" w:bidi="zxx"/>
        </w:rPr>
        <w:t>Modo read-only de análisis antes de escribir patches.</w:t>
      </w:r>
    </w:p>
    <w:p>
      <w:pPr>
        <w:pStyle w:val="ListBullet"/>
        <w:numPr>
          <w:ilvl w:val="0"/>
          <w:numId w:val="1"/>
        </w:numPr>
        <w:spacing w:before="0" w:after="40"/>
        <w:contextualSpacing/>
        <w:rPr>
          <w:lang w:val="zxx" w:eastAsia="zxx" w:bidi="zxx"/>
        </w:rPr>
      </w:pPr>
      <w:r>
        <w:rPr>
          <w:lang w:val="zxx" w:eastAsia="zxx" w:bidi="zxx"/>
        </w:rPr>
        <w:t>Sidecars versionados para no depender de cambios invasivos en Markdown.</w:t>
      </w:r>
    </w:p>
    <w:p>
      <w:pPr>
        <w:pStyle w:val="ListBullet"/>
        <w:numPr>
          <w:ilvl w:val="0"/>
          <w:numId w:val="1"/>
        </w:numPr>
        <w:spacing w:before="0" w:after="40"/>
        <w:contextualSpacing/>
        <w:rPr>
          <w:lang w:val="zxx" w:eastAsia="zxx" w:bidi="zxx"/>
        </w:rPr>
      </w:pPr>
      <w:r>
        <w:rPr>
          <w:lang w:val="zxx" w:eastAsia="zxx" w:bidi="zxx"/>
        </w:rPr>
        <w:t>Migraciones explícitas de schemas y adapters.</w:t>
      </w:r>
    </w:p>
    <w:p>
      <w:pPr>
        <w:pStyle w:val="ListBullet"/>
        <w:numPr>
          <w:ilvl w:val="0"/>
          <w:numId w:val="1"/>
        </w:numPr>
        <w:spacing w:before="0" w:after="40"/>
        <w:contextualSpacing/>
        <w:rPr>
          <w:lang w:val="zxx" w:eastAsia="zxx" w:bidi="zxx"/>
        </w:rPr>
      </w:pPr>
      <w:r>
        <w:rPr>
          <w:lang w:val="zxx" w:eastAsia="zxx" w:bidi="zxx"/>
        </w:rPr>
        <w:t>Compatibilidad con Charters y AILOG existentes mediante importadores.</w:t>
      </w:r>
    </w:p>
    <w:p>
      <w:pPr>
        <w:pStyle w:val="ListBullet"/>
        <w:numPr>
          <w:ilvl w:val="0"/>
          <w:numId w:val="1"/>
        </w:numPr>
        <w:spacing w:before="0" w:after="40"/>
        <w:contextualSpacing/>
        <w:rPr>
          <w:lang w:val="zxx" w:eastAsia="zxx" w:bidi="zxx"/>
        </w:rPr>
      </w:pPr>
      <w:r>
        <w:rPr>
          <w:lang w:val="zxx" w:eastAsia="zxx" w:bidi="zxx"/>
        </w:rPr>
        <w:t>Feature flags para ejecución, auditoría y sync automático.</w:t>
      </w:r>
    </w:p>
    <w:p>
      <w:pPr>
        <w:pStyle w:val="ListBullet"/>
        <w:numPr>
          <w:ilvl w:val="0"/>
          <w:numId w:val="1"/>
        </w:numPr>
        <w:spacing w:before="0" w:after="40"/>
        <w:contextualSpacing/>
        <w:rPr>
          <w:lang w:val="zxx" w:eastAsia="zxx" w:bidi="zxx"/>
        </w:rPr>
      </w:pPr>
      <w:r>
        <w:rPr>
          <w:lang w:val="zxx" w:eastAsia="zxx" w:bidi="zxx"/>
        </w:rPr>
        <w:t>Fixtures basados en proyectos reales, incluido Sentinel, pero sin codificar supuestos exclusivos de él.</w:t>
      </w:r>
    </w:p>
    <w:p>
      <w:pPr>
        <w:pStyle w:val="Heading1"/>
        <w:rPr>
          <w:lang w:val="zxx" w:eastAsia="zxx" w:bidi="zxx"/>
        </w:rPr>
      </w:pPr>
      <w:r>
        <w:rPr>
          <w:lang w:val="zxx" w:eastAsia="zxx" w:bidi="zxx"/>
        </w:rPr>
        <w:t>15. Criterios de aceptación y no objetivos</w:t>
      </w:r>
    </w:p>
    <w:p>
      <w:pPr>
        <w:pStyle w:val="Heading2"/>
        <w:rPr>
          <w:lang w:val="zxx" w:eastAsia="zxx" w:bidi="zxx"/>
        </w:rPr>
      </w:pPr>
      <w:r>
        <w:rPr>
          <w:lang w:val="zxx" w:eastAsia="zxx" w:bidi="zxx"/>
        </w:rPr>
        <w:t>15.1 Criterios de aceptación del primer producto integrado</w:t>
      </w:r>
    </w:p>
    <w:p>
      <w:pPr>
        <w:pStyle w:val="ListBullet"/>
        <w:numPr>
          <w:ilvl w:val="0"/>
          <w:numId w:val="1"/>
        </w:numPr>
        <w:spacing w:before="0" w:after="40"/>
        <w:contextualSpacing/>
        <w:rPr>
          <w:lang w:val="zxx" w:eastAsia="zxx" w:bidi="zxx"/>
        </w:rPr>
      </w:pPr>
      <w:r>
        <w:rPr>
          <w:lang w:val="zxx" w:eastAsia="zxx" w:bidi="zxx"/>
        </w:rPr>
        <w:t>Cada T### puede resolverse a su Charter, Work Units, Runs y evidencia.</w:t>
      </w:r>
    </w:p>
    <w:p>
      <w:pPr>
        <w:pStyle w:val="ListBullet"/>
        <w:numPr>
          <w:ilvl w:val="0"/>
          <w:numId w:val="1"/>
        </w:numPr>
        <w:spacing w:before="0" w:after="40"/>
        <w:contextualSpacing/>
        <w:rPr>
          <w:lang w:val="zxx" w:eastAsia="zxx" w:bidi="zxx"/>
        </w:rPr>
      </w:pPr>
      <w:r>
        <w:rPr>
          <w:lang w:val="zxx" w:eastAsia="zxx" w:bidi="zxx"/>
        </w:rPr>
        <w:t>Un Charter cerrado no deja tareas de origen en estado ambiguo sin generar drift.</w:t>
      </w:r>
    </w:p>
    <w:p>
      <w:pPr>
        <w:pStyle w:val="ListBullet"/>
        <w:numPr>
          <w:ilvl w:val="0"/>
          <w:numId w:val="1"/>
        </w:numPr>
        <w:spacing w:before="0" w:after="40"/>
        <w:contextualSpacing/>
        <w:rPr>
          <w:lang w:val="zxx" w:eastAsia="zxx" w:bidi="zxx"/>
        </w:rPr>
      </w:pPr>
      <w:r>
        <w:rPr>
          <w:lang w:val="zxx" w:eastAsia="zxx" w:bidi="zxx"/>
        </w:rPr>
        <w:t>SpecKit puede actualizarse mediante patch revisable y reproducible.</w:t>
      </w:r>
    </w:p>
    <w:p>
      <w:pPr>
        <w:pStyle w:val="ListBullet"/>
        <w:numPr>
          <w:ilvl w:val="0"/>
          <w:numId w:val="1"/>
        </w:numPr>
        <w:spacing w:before="0" w:after="40"/>
        <w:contextualSpacing/>
        <w:rPr>
          <w:lang w:val="zxx" w:eastAsia="zxx" w:bidi="zxx"/>
        </w:rPr>
      </w:pPr>
      <w:r>
        <w:rPr>
          <w:lang w:val="zxx" w:eastAsia="zxx" w:bidi="zxx"/>
        </w:rPr>
        <w:t>La marca [x] tiene una semántica documentada y configurable.</w:t>
      </w:r>
    </w:p>
    <w:p>
      <w:pPr>
        <w:pStyle w:val="ListBullet"/>
        <w:numPr>
          <w:ilvl w:val="0"/>
          <w:numId w:val="1"/>
        </w:numPr>
        <w:spacing w:before="0" w:after="40"/>
        <w:contextualSpacing/>
        <w:rPr>
          <w:lang w:val="zxx" w:eastAsia="zxx" w:bidi="zxx"/>
        </w:rPr>
      </w:pPr>
      <w:r>
        <w:rPr>
          <w:lang w:val="zxx" w:eastAsia="zxx" w:bidi="zxx"/>
        </w:rPr>
        <w:t>La importación repetida es idempotente y no destruye edición humana.</w:t>
      </w:r>
    </w:p>
    <w:p>
      <w:pPr>
        <w:pStyle w:val="ListBullet"/>
        <w:numPr>
          <w:ilvl w:val="0"/>
          <w:numId w:val="1"/>
        </w:numPr>
        <w:spacing w:before="0" w:after="40"/>
        <w:contextualSpacing/>
        <w:rPr>
          <w:lang w:val="zxx" w:eastAsia="zxx" w:bidi="zxx"/>
        </w:rPr>
      </w:pPr>
      <w:r>
        <w:rPr>
          <w:lang w:val="zxx" w:eastAsia="zxx" w:bidi="zxx"/>
        </w:rPr>
        <w:t>Los auditores tienen identidad verificable y aislamiento de reportes ajenos.</w:t>
      </w:r>
    </w:p>
    <w:p>
      <w:pPr>
        <w:pStyle w:val="ListBullet"/>
        <w:numPr>
          <w:ilvl w:val="0"/>
          <w:numId w:val="1"/>
        </w:numPr>
        <w:spacing w:before="0" w:after="40"/>
        <w:contextualSpacing/>
        <w:rPr>
          <w:lang w:val="zxx" w:eastAsia="zxx" w:bidi="zxx"/>
        </w:rPr>
      </w:pPr>
      <w:r>
        <w:rPr>
          <w:lang w:val="zxx" w:eastAsia="zxx" w:bidi="zxx"/>
        </w:rPr>
        <w:t>Un Run registra modelo, versión, contexto, permisos, herramientas, costo y resultado.</w:t>
      </w:r>
    </w:p>
    <w:p>
      <w:pPr>
        <w:pStyle w:val="ListBullet"/>
        <w:numPr>
          <w:ilvl w:val="0"/>
          <w:numId w:val="1"/>
        </w:numPr>
        <w:spacing w:before="0" w:after="40"/>
        <w:contextualSpacing/>
        <w:rPr>
          <w:lang w:val="zxx" w:eastAsia="zxx" w:bidi="zxx"/>
        </w:rPr>
      </w:pPr>
      <w:r>
        <w:rPr>
          <w:lang w:val="zxx" w:eastAsia="zxx" w:bidi="zxx"/>
        </w:rPr>
        <w:t>Los Work Units pueden reenrutarse sin perder trazabilidad ni reabrir todo el Charter.</w:t>
      </w:r>
    </w:p>
    <w:p>
      <w:pPr>
        <w:pStyle w:val="ListBullet"/>
        <w:numPr>
          <w:ilvl w:val="0"/>
          <w:numId w:val="1"/>
        </w:numPr>
        <w:spacing w:before="0" w:after="40"/>
        <w:contextualSpacing/>
        <w:rPr>
          <w:lang w:val="zxx" w:eastAsia="zxx" w:bidi="zxx"/>
        </w:rPr>
      </w:pPr>
      <w:r>
        <w:rPr>
          <w:lang w:val="zxx" w:eastAsia="zxx" w:bidi="zxx"/>
        </w:rPr>
        <w:t>El sistema funciona con Sentinel y al menos un repositorio distinto.</w:t>
      </w:r>
    </w:p>
    <w:p>
      <w:pPr>
        <w:pStyle w:val="Heading2"/>
        <w:rPr>
          <w:lang w:val="zxx" w:eastAsia="zxx" w:bidi="zxx"/>
        </w:rPr>
      </w:pPr>
      <w:r>
        <w:rPr>
          <w:lang w:val="zxx" w:eastAsia="zxx" w:bidi="zxx"/>
        </w:rPr>
        <w:t>15.2 No objetivos</w:t>
      </w:r>
    </w:p>
    <w:p>
      <w:pPr>
        <w:pStyle w:val="ListBullet"/>
        <w:numPr>
          <w:ilvl w:val="0"/>
          <w:numId w:val="1"/>
        </w:numPr>
        <w:spacing w:before="0" w:after="40"/>
        <w:contextualSpacing/>
        <w:rPr>
          <w:lang w:val="zxx" w:eastAsia="zxx" w:bidi="zxx"/>
        </w:rPr>
      </w:pPr>
      <w:r>
        <w:rPr>
          <w:lang w:val="zxx" w:eastAsia="zxx" w:bidi="zxx"/>
        </w:rPr>
        <w:t>Convertir todos los documentos en una base de datos opaca.</w:t>
      </w:r>
    </w:p>
    <w:p>
      <w:pPr>
        <w:pStyle w:val="ListBullet"/>
        <w:numPr>
          <w:ilvl w:val="0"/>
          <w:numId w:val="1"/>
        </w:numPr>
        <w:spacing w:before="0" w:after="40"/>
        <w:contextualSpacing/>
        <w:rPr>
          <w:lang w:val="zxx" w:eastAsia="zxx" w:bidi="zxx"/>
        </w:rPr>
      </w:pPr>
      <w:r>
        <w:rPr>
          <w:lang w:val="zxx" w:eastAsia="zxx" w:bidi="zxx"/>
        </w:rPr>
        <w:t>Eliminar el juicio humano o la autoría humana de decisiones.</w:t>
      </w:r>
    </w:p>
    <w:p>
      <w:pPr>
        <w:pStyle w:val="ListBullet"/>
        <w:numPr>
          <w:ilvl w:val="0"/>
          <w:numId w:val="1"/>
        </w:numPr>
        <w:spacing w:before="0" w:after="40"/>
        <w:contextualSpacing/>
        <w:rPr>
          <w:lang w:val="zxx" w:eastAsia="zxx" w:bidi="zxx"/>
        </w:rPr>
      </w:pPr>
      <w:r>
        <w:rPr>
          <w:lang w:val="zxx" w:eastAsia="zxx" w:bidi="zxx"/>
        </w:rPr>
        <w:t>Obligar a usar un proveedor de modelos o un runtime particular.</w:t>
      </w:r>
    </w:p>
    <w:p>
      <w:pPr>
        <w:pStyle w:val="ListBullet"/>
        <w:numPr>
          <w:ilvl w:val="0"/>
          <w:numId w:val="1"/>
        </w:numPr>
        <w:spacing w:before="0" w:after="40"/>
        <w:contextualSpacing/>
        <w:rPr>
          <w:lang w:val="zxx" w:eastAsia="zxx" w:bidi="zxx"/>
        </w:rPr>
      </w:pPr>
      <w:r>
        <w:rPr>
          <w:lang w:val="zxx" w:eastAsia="zxx" w:bidi="zxx"/>
        </w:rPr>
        <w:t>Marcar automáticamente como aceptado sólo porque los tests pasan.</w:t>
      </w:r>
    </w:p>
    <w:p>
      <w:pPr>
        <w:pStyle w:val="ListBullet"/>
        <w:numPr>
          <w:ilvl w:val="0"/>
          <w:numId w:val="1"/>
        </w:numPr>
        <w:spacing w:before="0" w:after="40"/>
        <w:contextualSpacing/>
        <w:rPr>
          <w:lang w:val="zxx" w:eastAsia="zxx" w:bidi="zxx"/>
        </w:rPr>
      </w:pPr>
      <w:r>
        <w:rPr>
          <w:lang w:val="zxx" w:eastAsia="zxx" w:bidi="zxx"/>
        </w:rPr>
        <w:t>Usar un LLM para inferir silenciosamente vínculos que pueden expresarse con IDs.</w:t>
      </w:r>
    </w:p>
    <w:p>
      <w:pPr>
        <w:pStyle w:val="ListBullet"/>
        <w:numPr>
          <w:ilvl w:val="0"/>
          <w:numId w:val="1"/>
        </w:numPr>
        <w:spacing w:before="0" w:after="40"/>
        <w:contextualSpacing/>
        <w:rPr>
          <w:lang w:val="zxx" w:eastAsia="zxx" w:bidi="zxx"/>
        </w:rPr>
      </w:pPr>
      <w:r>
        <w:rPr>
          <w:lang w:val="zxx" w:eastAsia="zxx" w:bidi="zxx"/>
        </w:rPr>
        <w:t>Hacer que StrayMark dependa de que el proyecto gobernado esté operativo.</w:t>
      </w:r>
    </w:p>
    <w:p>
      <w:pPr>
        <w:pStyle w:val="Heading1"/>
        <w:rPr>
          <w:lang w:val="zxx" w:eastAsia="zxx" w:bidi="zxx"/>
        </w:rPr>
      </w:pPr>
      <w:r>
        <w:rPr>
          <w:lang w:val="zxx" w:eastAsia="zxx" w:bidi="zxx"/>
        </w:rPr>
        <w:t>16. Decisiones abiertas</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blHeader w:val="true"/>
        </w:trPr>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Decisión</w:t>
            </w:r>
          </w:p>
        </w:tc>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Pregunta</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Persistencia canónica</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¿Ledger sólo en Git, SQLite local, servidor opcional o modelo híbrido?</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Edición de SpecKit</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¿Actualizar inline, sidecar, comentarios HTML estables o combinación?</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Semántica de [x]</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¿Siempre accepted o configurable por repositorio? La recomendación es accepted.</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Charter ↔ Tasks</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¿Una tarea puede aparecer en varios Charters? Si sí, ¿cómo se expresa cobertura parcial?</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Waivers</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¿Qué estructura y autoridad se requiere para aceptar checks fallidos o riesgo residual?</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Aprobación humana</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¿Qué dominios y niveles la requieren por defecto?</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Identidad de modelos</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¿Cómo normalizar aliases, snapshots, hosts y versiones no publicadas?</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Costo facturado</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¿Cómo reconciliar estimaciones con invoices o usage APIs de proveedores?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Plugin model</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¿Procesos externos, WASM, RPC o paquetes nativos para adapters y verificadores?</w:t>
            </w:r>
          </w:p>
        </w:tc>
      </w:tr>
    </w:tbl>
    <w:p>
      <w:pPr>
        <w:pStyle w:val="Normal"/>
        <w:spacing w:before="0" w:after="0"/>
        <w:rPr>
          <w:lang w:val="zxx" w:eastAsia="zxx" w:bidi="zxx"/>
        </w:rPr>
      </w:pPr>
      <w:r>
        <w:rPr>
          <w:lang w:val="zxx" w:eastAsia="zxx" w:bidi="zxx"/>
        </w:rPr>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top w:val="single" w:sz="8" w:space="0" w:color="5A879B"/>
              <w:start w:val="single" w:sz="18" w:space="0" w:color="5A879B"/>
              <w:bottom w:val="single" w:sz="8" w:space="0" w:color="5A879B"/>
              <w:end w:val="single" w:sz="8" w:space="0" w:color="5A879B"/>
            </w:tcBorders>
            <w:shd w:fill="E8F2F6" w:val="clear"/>
          </w:tcPr>
          <w:p>
            <w:pPr>
              <w:pStyle w:val="Normal"/>
              <w:spacing w:before="0" w:after="60"/>
              <w:rPr>
                <w:lang w:val="zxx" w:eastAsia="zxx" w:bidi="zxx"/>
              </w:rPr>
            </w:pPr>
            <w:r>
              <w:rPr>
                <w:b/>
                <w:color w:val="17354D"/>
                <w:sz w:val="20"/>
                <w:lang w:val="zxx" w:eastAsia="zxx" w:bidi="zxx"/>
              </w:rPr>
              <w:t>Decisión recomendada para continuar</w:t>
            </w:r>
          </w:p>
          <w:p>
            <w:pPr>
              <w:pStyle w:val="Normal"/>
              <w:spacing w:lineRule="auto" w:line="252" w:before="0" w:after="0"/>
              <w:rPr>
                <w:lang w:val="zxx" w:eastAsia="zxx" w:bidi="zxx"/>
              </w:rPr>
            </w:pPr>
            <w:r>
              <w:rPr>
                <w:color w:val="29485D"/>
                <w:sz w:val="18"/>
                <w:lang w:val="zxx" w:eastAsia="zxx" w:bidi="zxx"/>
              </w:rPr>
              <w:t>Formalizar primero un “StrayMark–SpecKit Cooperation Contract” con schemas, estados, gates y ejemplos de reconciliación. Ese contrato será la base estable sobre la que después se construyan runner, routing y Audit Fabric.</w:t>
            </w:r>
          </w:p>
        </w:tc>
      </w:tr>
    </w:tbl>
    <w:p>
      <w:pPr>
        <w:pStyle w:val="Normal"/>
        <w:spacing w:before="0" w:after="0"/>
        <w:rPr>
          <w:lang w:val="zxx" w:eastAsia="zxx" w:bidi="zxx"/>
        </w:rPr>
      </w:pPr>
      <w:r>
        <w:rPr>
          <w:lang w:val="zxx" w:eastAsia="zxx" w:bidi="zxx"/>
        </w:rPr>
      </w:r>
    </w:p>
    <w:p>
      <w:pPr>
        <w:pStyle w:val="Heading1"/>
        <w:rPr>
          <w:lang w:val="zxx" w:eastAsia="zxx" w:bidi="zxx"/>
        </w:rPr>
      </w:pPr>
      <w:r>
        <w:rPr>
          <w:lang w:val="zxx" w:eastAsia="zxx" w:bidi="zxx"/>
        </w:rPr>
        <w:t>Apéndice A. Evidencia revisada</w:t>
      </w:r>
    </w:p>
    <w:p>
      <w:pPr>
        <w:pStyle w:val="Normal"/>
        <w:rPr>
          <w:lang w:val="zxx" w:eastAsia="zxx" w:bidi="zxx"/>
        </w:rPr>
      </w:pPr>
      <w:r>
        <w:rPr>
          <w:lang w:val="zxx" w:eastAsia="zxx" w:bidi="zxx"/>
        </w:rPr>
        <w:t>El análisis se basó en el contenido de ejemplos.zip. Los siguientes artefactos sustentan las observaciones del documento:</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blHeader w:val="true"/>
        </w:trPr>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Artefacto</w:t>
            </w:r>
          </w:p>
        </w:tc>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Observación relevante</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speckit-004-etapa4-aiops-actor/spec.md</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La especificación conserva Status: Draft y declara una sección de gobernanza StrayMark.</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speckit-004-etapa4-aiops-actor/tasks.md</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T032–T039 aparecen marcadas [x], mientras otras fases permanecen abiertas; varias tareas referencian Charters y auditoría.</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straymark-charters/43-...md</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Charter cerrado con scope, archivos, verificación, riesgos, tareas, cierre y reconciliación de drift.</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straymark-charters/44-...md</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Charter cerrado de robustez con streams, checks y smokes posteriores al deploy.</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audits/CHARTER-43/review.md</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Adjudicación consolidada, remediación priorizada, falsos positivos y evaluación por auditor.</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audits/CHARTER-44/review.md</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Se identifica un auditor duplicado, se comparan familias y se consolidan findings.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audit-prompt.md de ambos Charters</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7"/>
                <w:szCs w:val="22"/>
                <w:lang w:val="zxx" w:eastAsia="zxx" w:bidi="zxx"/>
              </w:rPr>
              <w:t>Paquetes amplios que demuestran profundidad, pero también costo y repetición por auditor.</w:t>
            </w:r>
          </w:p>
        </w:tc>
      </w:tr>
    </w:tbl>
    <w:p>
      <w:pPr>
        <w:pStyle w:val="Normal"/>
        <w:spacing w:before="0" w:after="0"/>
        <w:rPr>
          <w:lang w:val="zxx" w:eastAsia="zxx" w:bidi="zxx"/>
        </w:rPr>
      </w:pPr>
      <w:r>
        <w:rPr>
          <w:lang w:val="zxx" w:eastAsia="zxx" w:bidi="zxx"/>
        </w:rPr>
      </w:r>
    </w:p>
    <w:p>
      <w:pPr>
        <w:pStyle w:val="Heading1"/>
        <w:rPr>
          <w:lang w:val="zxx" w:eastAsia="zxx" w:bidi="zxx"/>
        </w:rPr>
      </w:pPr>
      <w:r>
        <w:rPr>
          <w:lang w:val="zxx" w:eastAsia="zxx" w:bidi="zxx"/>
        </w:rPr>
        <w:t>Apéndice B. Esquema mínimo de link</w:t>
      </w:r>
    </w:p>
    <w:tbl>
      <w:tblPr>
        <w:tblW w:w="10166" w:type="dxa"/>
        <w:jc w:val="start"/>
        <w:tblInd w:w="102"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top w:val="single" w:sz="4" w:space="0" w:color="BFC8CD"/>
              <w:start w:val="single" w:sz="4" w:space="0" w:color="BFC8CD"/>
              <w:bottom w:val="single" w:sz="4" w:space="0" w:color="BFC8CD"/>
              <w:end w:val="single" w:sz="4" w:space="0" w:color="BFC8CD"/>
            </w:tcBorders>
            <w:shd w:fill="F2F4F5" w:val="clear"/>
          </w:tcPr>
          <w:p>
            <w:pPr>
              <w:pStyle w:val="CodeBlock"/>
              <w:spacing w:before="60" w:after="60"/>
              <w:rPr>
                <w:lang w:val="zxx" w:eastAsia="zxx" w:bidi="zxx"/>
              </w:rPr>
            </w:pPr>
            <w:r>
              <w:rPr>
                <w:lang w:val="zxx" w:eastAsia="zxx" w:bidi="zxx"/>
              </w:rPr>
              <w:t>spec_link:</w:t>
              <w:br/>
              <w:t xml:space="preserve">  adapter: github-speckit</w:t>
              <w:br/>
              <w:t xml:space="preserve">  adapter_version: 1</w:t>
              <w:br/>
              <w:t xml:space="preserve">  specification_id: spec-004</w:t>
              <w:br/>
              <w:t xml:space="preserve">  source_hash: sha256:...</w:t>
              <w:br/>
              <w:t xml:space="preserve">  tasks:</w:t>
              <w:br/>
              <w:t xml:space="preserve">    T034:</w:t>
              <w:br/>
              <w:t xml:space="preserve">      state: accepted</w:t>
              <w:br/>
              <w:t xml:space="preserve">      charters: [CHARTER-41]</w:t>
              <w:br/>
              <w:t xml:space="preserve">      work_units: [WU-41-B4-01]</w:t>
              <w:br/>
              <w:t xml:space="preserve">      requirements: [FR-019, FR-021]</w:t>
              <w:br/>
              <w:t xml:space="preserve">      evidence: [COMMIT-..., TEST-..., AUDIT-...]</w:t>
              <w:br/>
              <w:t xml:space="preserve">      projection:</w:t>
              <w:br/>
              <w:t xml:space="preserve">        file: tasks.md</w:t>
              <w:br/>
              <w:t xml:space="preserve">        line_anchor: T034</w:t>
              <w:br/>
              <w:t xml:space="preserve">        checkbox: checked</w:t>
            </w:r>
          </w:p>
        </w:tc>
      </w:tr>
    </w:tbl>
    <w:p>
      <w:pPr>
        <w:pStyle w:val="Normal"/>
        <w:spacing w:before="0" w:after="0"/>
        <w:rPr>
          <w:lang w:val="zxx" w:eastAsia="zxx" w:bidi="zxx"/>
        </w:rPr>
      </w:pPr>
      <w:r>
        <w:rPr>
          <w:lang w:val="zxx" w:eastAsia="zxx" w:bidi="zxx"/>
        </w:rPr>
      </w:r>
    </w:p>
    <w:p>
      <w:pPr>
        <w:pStyle w:val="Heading1"/>
        <w:rPr>
          <w:lang w:val="zxx" w:eastAsia="zxx" w:bidi="zxx"/>
        </w:rPr>
      </w:pPr>
      <w:r>
        <w:rPr>
          <w:lang w:val="zxx" w:eastAsia="zxx" w:bidi="zxx"/>
        </w:rPr>
        <w:t>Apéndice C. Finding estructurado</w:t>
      </w:r>
    </w:p>
    <w:tbl>
      <w:tblPr>
        <w:tblW w:w="10166" w:type="dxa"/>
        <w:jc w:val="start"/>
        <w:tblInd w:w="102" w:type="dxa"/>
        <w:tblLayout w:type="fixed"/>
        <w:tblCellMar>
          <w:top w:w="0" w:type="dxa"/>
          <w:start w:w="108" w:type="dxa"/>
          <w:bottom w:w="0" w:type="dxa"/>
          <w:end w:w="108" w:type="dxa"/>
        </w:tblCellMar>
        <w:tblLook w:noHBand="0" w:noVBand="1" w:firstColumn="1" w:lastRow="0" w:lastColumn="0" w:firstRow="1" w:val="04a0"/>
      </w:tblPr>
      <w:tblGrid>
        <w:gridCol w:w="10166"/>
      </w:tblGrid>
      <w:tr>
        <w:trPr/>
        <w:tc>
          <w:tcPr>
            <w:tcW w:w="10166" w:type="dxa"/>
            <w:tcBorders>
              <w:top w:val="single" w:sz="4" w:space="0" w:color="BFC8CD"/>
              <w:start w:val="single" w:sz="4" w:space="0" w:color="BFC8CD"/>
              <w:bottom w:val="single" w:sz="4" w:space="0" w:color="BFC8CD"/>
              <w:end w:val="single" w:sz="4" w:space="0" w:color="BFC8CD"/>
            </w:tcBorders>
            <w:shd w:fill="F2F4F5" w:val="clear"/>
          </w:tcPr>
          <w:p>
            <w:pPr>
              <w:pStyle w:val="CodeBlock"/>
              <w:spacing w:before="60" w:after="60"/>
              <w:rPr>
                <w:lang w:val="zxx" w:eastAsia="zxx" w:bidi="zxx"/>
              </w:rPr>
            </w:pPr>
            <w:r>
              <w:rPr>
                <w:lang w:val="zxx" w:eastAsia="zxx" w:bidi="zxx"/>
              </w:rPr>
              <w:t>finding:</w:t>
              <w:br/>
              <w:t xml:space="preserve">  id: FIND-CH44-QWEN-002</w:t>
              <w:br/>
              <w:t xml:space="preserve">  audit_run: AUDIT-CH44-QWEN</w:t>
              <w:br/>
              <w:t xml:space="preserve">  severity: medium</w:t>
              <w:br/>
              <w:t xml:space="preserve">  category: contract-consistency</w:t>
              <w:br/>
              <w:t xml:space="preserve">  claim: La salida MCP no expone category aunque el contrato la declara.</w:t>
              <w:br/>
              <w:t xml:space="preserve">  evidence:</w:t>
              <w:br/>
              <w:t xml:space="preserve">    - file: contracts/statuscenter-mcp-tools.json</w:t>
              <w:br/>
              <w:t xml:space="preserve">    - file: internal/modules/statuscenter/mcp_adapter.go</w:t>
              <w:br/>
              <w:t xml:space="preserve">  coverage:</w:t>
              <w:br/>
              <w:t xml:space="preserve">    flow_traced: true</w:t>
              <w:br/>
              <w:t xml:space="preserve">    tests_read: 2</w:t>
              <w:br/>
              <w:t xml:space="preserve">  status: accepted</w:t>
              <w:br/>
              <w:t xml:space="preserve">  remediation:</w:t>
              <w:br/>
              <w:t xml:space="preserve">    work_unit: WU-CH44-C-04</w:t>
              <w:br/>
              <w:t xml:space="preserve">    verification: contract-test</w:t>
            </w:r>
          </w:p>
        </w:tc>
      </w:tr>
    </w:tbl>
    <w:p>
      <w:pPr>
        <w:pStyle w:val="Normal"/>
        <w:spacing w:before="0" w:after="0"/>
        <w:rPr>
          <w:lang w:val="zxx" w:eastAsia="zxx" w:bidi="zxx"/>
        </w:rPr>
      </w:pPr>
      <w:r>
        <w:rPr>
          <w:lang w:val="zxx" w:eastAsia="zxx" w:bidi="zxx"/>
        </w:rPr>
      </w:r>
    </w:p>
    <w:p>
      <w:pPr>
        <w:pStyle w:val="Heading1"/>
        <w:rPr>
          <w:lang w:val="zxx" w:eastAsia="zxx" w:bidi="zxx"/>
        </w:rPr>
      </w:pPr>
      <w:r>
        <w:rPr>
          <w:lang w:val="zxx" w:eastAsia="zxx" w:bidi="zxx"/>
        </w:rPr>
        <w:t>Apéndice D. Glosario</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blHeader w:val="true"/>
        </w:trPr>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Término</w:t>
            </w:r>
          </w:p>
        </w:tc>
        <w:tc>
          <w:tcPr>
            <w:tcW w:w="5083" w:type="dxa"/>
            <w:tcBorders/>
            <w:shd w:fill="245A73" w:val="clear"/>
            <w:vAlign w:val="center"/>
          </w:tcPr>
          <w:p>
            <w:pPr>
              <w:pStyle w:val="Normal"/>
              <w:widowControl/>
              <w:spacing w:before="0" w:after="0"/>
              <w:jc w:val="start"/>
              <w:rPr>
                <w:rFonts w:cs=""/>
                <w:kern w:val="0"/>
                <w:szCs w:val="22"/>
                <w:lang w:val="zxx" w:eastAsia="zxx" w:bidi="zxx"/>
              </w:rPr>
            </w:pPr>
            <w:r>
              <w:rPr>
                <w:rFonts w:eastAsia="Liberation Sans" w:cs=""/>
                <w:b/>
                <w:color w:val="FFFFFF"/>
                <w:kern w:val="0"/>
                <w:sz w:val="17"/>
                <w:szCs w:val="22"/>
                <w:lang w:val="zxx" w:eastAsia="zxx" w:bidi="zxx"/>
              </w:rPr>
              <w:t>Definición</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Acceptance</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Estado en el que la evidencia y los gates permiten considerar cumplida una unidad de intención.</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AIDEC</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Registro de decisiones de ingeniería asistida por IA y sus trade-offs.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AILOG</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Bitácora de ejecución, eventos, cambios, riesgos y evidencia del trabajo asistido.</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Audit Fabric</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Subsistema de planificación, aislamiento, cobertura y adjudicación de auditorías.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Charter</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Unidad auditable que gobierna alcance, riesgo, ejecución y cierre.</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Governance Graph</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Modelo estructurado de intención, trabajo, evidencia, decisiones y estados.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Projection</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Vista humana o documental derivada del estado canónico.</w:t>
            </w:r>
          </w:p>
        </w:tc>
      </w:tr>
      <w:tr>
        <w:trPr/>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Reconciliation</w:t>
            </w:r>
          </w:p>
        </w:tc>
        <w:tc>
          <w:tcPr>
            <w:tcW w:w="5083" w:type="dxa"/>
            <w:tcBorders/>
            <w:shd w:fill="F5F8FA" w:val="clear"/>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Proceso que compara fuentes y propone correcciones explicables.</w:t>
            </w:r>
          </w:p>
        </w:tc>
      </w:tr>
      <w:tr>
        <w:trPr/>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Work Unit</w:t>
            </w:r>
          </w:p>
        </w:tc>
        <w:tc>
          <w:tcPr>
            <w:tcW w:w="5083" w:type="dxa"/>
            <w:tcBorders/>
            <w:vAlign w:val="center"/>
          </w:tcPr>
          <w:p>
            <w:pPr>
              <w:pStyle w:val="Normal"/>
              <w:widowControl/>
              <w:spacing w:before="0" w:after="0"/>
              <w:jc w:val="start"/>
              <w:rPr>
                <w:rFonts w:cs=""/>
                <w:kern w:val="0"/>
                <w:szCs w:val="22"/>
                <w:lang w:val="zxx" w:eastAsia="zxx" w:bidi="zxx"/>
              </w:rPr>
            </w:pPr>
            <w:r>
              <w:rPr>
                <w:rFonts w:eastAsia="Liberation Sans" w:cs=""/>
                <w:b w:val="false"/>
                <w:kern w:val="0"/>
                <w:sz w:val="16"/>
                <w:szCs w:val="22"/>
                <w:lang w:val="zxx" w:eastAsia="zxx" w:bidi="zxx"/>
              </w:rPr>
              <w:t>Unidad mínima de ejecución con contexto, permisos, presupuesto y aceptación.</w:t>
            </w:r>
          </w:p>
        </w:tc>
      </w:tr>
    </w:tbl>
    <w:p>
      <w:pPr>
        <w:pStyle w:val="Normal"/>
        <w:spacing w:before="0" w:after="0"/>
        <w:rPr>
          <w:lang w:val="zxx" w:eastAsia="zxx" w:bidi="zxx"/>
        </w:rPr>
      </w:pPr>
      <w:r>
        <w:rPr>
          <w:lang w:val="zxx" w:eastAsia="zxx" w:bidi="zxx"/>
        </w:rPr>
      </w:r>
    </w:p>
    <w:p>
      <w:pPr>
        <w:pStyle w:val="Normal"/>
        <w:spacing w:before="360" w:after="90"/>
        <w:jc w:val="center"/>
        <w:rPr>
          <w:lang w:val="zxx" w:eastAsia="zxx" w:bidi="zxx"/>
        </w:rPr>
      </w:pPr>
      <w:r>
        <w:rPr>
          <w:color w:val="646E76"/>
          <w:sz w:val="17"/>
          <w:lang w:val="zxx" w:eastAsia="zxx" w:bidi="zxx"/>
        </w:rPr>
        <w:t xml:space="preserve">— </w:t>
      </w:r>
      <w:r>
        <w:rPr>
          <w:color w:val="646E76"/>
          <w:sz w:val="17"/>
          <w:lang w:val="zxx" w:eastAsia="zxx" w:bidi="zxx"/>
        </w:rPr>
        <w:t>Fin del documento —</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037" w:right="1037" w:gutter="0" w:header="432" w:top="1008" w:footer="432"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Liberation Sans">
    <w:altName w:val="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DejaVu Sans Mono">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lang w:val="es-MX"/>
      </w:rPr>
    </w:pPr>
    <w:r>
      <w:rPr>
        <w:color w:val="5F6E78"/>
        <w:sz w:val="16"/>
        <w:lang w:val="es-MX"/>
      </w:rPr>
      <w:t xml:space="preserve">Página </w:t>
    </w:r>
    <w:r>
      <w:rPr>
        <w:color w:val="646E76"/>
        <w:sz w:val="17"/>
        <w:lang w:val="es-MX"/>
      </w:rPr>
      <w:fldChar w:fldCharType="begin"/>
    </w:r>
    <w:r>
      <w:rPr>
        <w:color w:val="646E76"/>
        <w:sz w:val="17"/>
        <w:lang w:val="es-MX"/>
      </w:rPr>
      <w:instrText xml:space="preserve"> PAGE </w:instrText>
    </w:r>
    <w:r>
      <w:rPr>
        <w:color w:val="646E76"/>
        <w:sz w:val="17"/>
        <w:lang w:val="es-MX"/>
      </w:rPr>
      <w:fldChar w:fldCharType="separate"/>
    </w:r>
    <w:r>
      <w:rPr>
        <w:color w:val="646E76"/>
        <w:sz w:val="17"/>
        <w:lang w:val="es-MX"/>
      </w:rPr>
      <w:t>2</w:t>
    </w:r>
    <w:r>
      <w:rPr>
        <w:color w:val="646E76"/>
        <w:sz w:val="17"/>
        <w:lang w:val="es-MX"/>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lang w:val="es-MX"/>
      </w:rPr>
    </w:pPr>
    <w:r>
      <w:rPr>
        <w:color w:val="5F6E78"/>
        <w:sz w:val="16"/>
        <w:lang w:val="es-MX"/>
      </w:rPr>
      <w:t xml:space="preserve">Página </w:t>
    </w:r>
    <w:r>
      <w:rPr>
        <w:color w:val="646E76"/>
        <w:sz w:val="17"/>
        <w:lang w:val="es-MX"/>
      </w:rPr>
      <w:fldChar w:fldCharType="begin"/>
    </w:r>
    <w:r>
      <w:rPr>
        <w:color w:val="646E76"/>
        <w:sz w:val="17"/>
        <w:lang w:val="es-MX"/>
      </w:rPr>
      <w:instrText xml:space="preserve"> PAGE </w:instrText>
    </w:r>
    <w:r>
      <w:rPr>
        <w:color w:val="646E76"/>
        <w:sz w:val="17"/>
        <w:lang w:val="es-MX"/>
      </w:rPr>
      <w:fldChar w:fldCharType="separate"/>
    </w:r>
    <w:r>
      <w:rPr>
        <w:color w:val="646E76"/>
        <w:sz w:val="17"/>
        <w:lang w:val="es-MX"/>
      </w:rPr>
      <w:t>2</w:t>
    </w:r>
    <w:r>
      <w:rPr>
        <w:color w:val="646E76"/>
        <w:sz w:val="17"/>
        <w:lang w:val="es-MX"/>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lang w:val="zxx" w:eastAsia="zxx" w:bidi="zxx"/>
      </w:rPr>
    </w:pPr>
    <w:r>
      <w:rPr>
        <w:b/>
        <w:color w:val="596B76"/>
        <w:sz w:val="15"/>
        <w:lang w:val="zxx" w:eastAsia="zxx" w:bidi="zxx"/>
      </w:rPr>
      <w:t>STRAYMARK · GOBERNANZA Y ORQUESTACIÓN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lang w:val="zxx" w:eastAsia="zxx" w:bidi="zxx"/>
      </w:rPr>
    </w:pPr>
    <w:r>
      <w:rPr>
        <w:b/>
        <w:color w:val="596B76"/>
        <w:sz w:val="15"/>
        <w:lang w:val="zxx" w:eastAsia="zxx" w:bidi="zxx"/>
      </w:rPr>
      <w:t>STRAYMARK · GOBERNANZA Y ORQUESTACIÓN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4"/>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90"/>
      <w:jc w:val="start"/>
    </w:pPr>
    <w:rPr>
      <w:rFonts w:ascii="Liberation Sans" w:hAnsi="Liberation Sans" w:eastAsia="Liberation Sans" w:cs="" w:cstheme="minorBidi"/>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80"/>
      <w:outlineLvl w:val="0"/>
    </w:pPr>
    <w:rPr>
      <w:rFonts w:ascii="Calibri" w:hAnsi="Calibri" w:eastAsia="ＭＳ ゴシック" w:cs="" w:asciiTheme="majorHAnsi" w:cstheme="majorBidi" w:eastAsiaTheme="majorEastAsia" w:hAnsiTheme="majorHAnsi"/>
      <w:b/>
      <w:bCs/>
      <w:color w:val="17354D"/>
      <w:sz w:val="36"/>
      <w:szCs w:val="28"/>
    </w:rPr>
  </w:style>
  <w:style w:type="paragraph" w:styleId="Heading2">
    <w:name w:val="heading 2"/>
    <w:basedOn w:val="Normal"/>
    <w:next w:val="Normal"/>
    <w:link w:val="Heading2Char"/>
    <w:uiPriority w:val="9"/>
    <w:unhideWhenUsed/>
    <w:qFormat/>
    <w:rsid w:val="00fc693f"/>
    <w:pPr>
      <w:keepNext w:val="true"/>
      <w:keepLines/>
      <w:spacing w:before="140" w:after="80"/>
      <w:outlineLvl w:val="1"/>
    </w:pPr>
    <w:rPr>
      <w:rFonts w:ascii="Calibri" w:hAnsi="Calibri" w:eastAsia="ＭＳ ゴシック" w:cs="" w:asciiTheme="majorHAnsi" w:cstheme="majorBidi" w:eastAsiaTheme="majorEastAsia" w:hAnsiTheme="majorHAnsi"/>
      <w:b/>
      <w:bCs/>
      <w:color w:val="245A73"/>
      <w:sz w:val="27"/>
      <w:szCs w:val="26"/>
    </w:rPr>
  </w:style>
  <w:style w:type="paragraph" w:styleId="Heading3">
    <w:name w:val="heading 3"/>
    <w:basedOn w:val="Normal"/>
    <w:next w:val="Normal"/>
    <w:link w:val="Heading3Char"/>
    <w:uiPriority w:val="9"/>
    <w:unhideWhenUsed/>
    <w:qFormat/>
    <w:rsid w:val="00fc693f"/>
    <w:pPr>
      <w:keepNext w:val="true"/>
      <w:keepLines/>
      <w:spacing w:before="140" w:after="80"/>
      <w:outlineLvl w:val="2"/>
    </w:pPr>
    <w:rPr>
      <w:rFonts w:ascii="Calibri" w:hAnsi="Calibri" w:eastAsia="ＭＳ ゴシック" w:cs="" w:asciiTheme="majorHAnsi" w:cstheme="majorBidi" w:eastAsiaTheme="majorEastAsia" w:hAnsiTheme="majorHAnsi"/>
      <w:b/>
      <w:bCs/>
      <w:color w:val="3E6B8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9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17354D"/>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B697C"/>
      <w:spacing w:val="15"/>
      <w:sz w:val="28"/>
      <w:szCs w:val="24"/>
    </w:rPr>
  </w:style>
  <w:style w:type="paragraph" w:styleId="ListParagraph">
    <w:name w:val="List Paragraph"/>
    <w:basedOn w:val="Normal"/>
    <w:uiPriority w:val="34"/>
    <w:qFormat/>
    <w:rsid w:val="00fc693f"/>
    <w:pPr>
      <w:spacing w:before="0" w:after="9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90"/>
      <w:ind w:hanging="360" w:start="720"/>
      <w:contextualSpacing/>
    </w:pPr>
    <w:rPr/>
  </w:style>
  <w:style w:type="paragraph" w:styleId="List3">
    <w:name w:val="List 3"/>
    <w:basedOn w:val="Normal"/>
    <w:uiPriority w:val="99"/>
    <w:unhideWhenUsed/>
    <w:qFormat/>
    <w:rsid w:val="00326f90"/>
    <w:pPr>
      <w:spacing w:before="0" w:after="90"/>
      <w:ind w:hanging="360" w:start="1080"/>
      <w:contextualSpacing/>
    </w:pPr>
    <w:rPr/>
  </w:style>
  <w:style w:type="paragraph" w:styleId="ListBullet">
    <w:name w:val="List Bullet"/>
    <w:basedOn w:val="Normal"/>
    <w:uiPriority w:val="99"/>
    <w:unhideWhenUsed/>
    <w:rsid w:val="00326f90"/>
    <w:pPr>
      <w:numPr>
        <w:ilvl w:val="0"/>
        <w:numId w:val="1"/>
      </w:numPr>
      <w:spacing w:before="0" w:after="90"/>
      <w:contextualSpacing/>
    </w:pPr>
    <w:rPr/>
  </w:style>
  <w:style w:type="paragraph" w:styleId="ListBullet2">
    <w:name w:val="List Bullet 2"/>
    <w:basedOn w:val="Normal"/>
    <w:uiPriority w:val="99"/>
    <w:unhideWhenUsed/>
    <w:rsid w:val="00326f90"/>
    <w:pPr>
      <w:numPr>
        <w:ilvl w:val="0"/>
        <w:numId w:val="2"/>
      </w:numPr>
      <w:spacing w:before="0" w:after="90"/>
      <w:contextualSpacing/>
    </w:pPr>
    <w:rPr/>
  </w:style>
  <w:style w:type="paragraph" w:styleId="ListBullet3">
    <w:name w:val="List Bullet 3"/>
    <w:basedOn w:val="Normal"/>
    <w:uiPriority w:val="99"/>
    <w:unhideWhenUsed/>
    <w:rsid w:val="00326f90"/>
    <w:pPr>
      <w:numPr>
        <w:ilvl w:val="0"/>
        <w:numId w:val="3"/>
      </w:numPr>
      <w:spacing w:before="0" w:after="90"/>
      <w:contextualSpacing/>
    </w:pPr>
    <w:rPr/>
  </w:style>
  <w:style w:type="paragraph" w:styleId="ListNumber">
    <w:name w:val="List Number"/>
    <w:basedOn w:val="Normal"/>
    <w:uiPriority w:val="99"/>
    <w:unhideWhenUsed/>
    <w:rsid w:val="00326f90"/>
    <w:pPr>
      <w:numPr>
        <w:ilvl w:val="0"/>
        <w:numId w:val="4"/>
      </w:numPr>
      <w:spacing w:before="0" w:after="90"/>
      <w:contextualSpacing/>
    </w:pPr>
    <w:rPr/>
  </w:style>
  <w:style w:type="paragraph" w:styleId="ListNumber2">
    <w:name w:val="List Number 2"/>
    <w:basedOn w:val="Normal"/>
    <w:uiPriority w:val="99"/>
    <w:unhideWhenUsed/>
    <w:rsid w:val="0029639d"/>
    <w:pPr>
      <w:numPr>
        <w:ilvl w:val="0"/>
        <w:numId w:val="5"/>
      </w:numPr>
      <w:spacing w:before="0" w:after="90"/>
      <w:contextualSpacing/>
    </w:pPr>
    <w:rPr/>
  </w:style>
  <w:style w:type="paragraph" w:styleId="ListNumber3">
    <w:name w:val="List Number 3"/>
    <w:basedOn w:val="Normal"/>
    <w:uiPriority w:val="99"/>
    <w:unhideWhenUsed/>
    <w:rsid w:val="0029639d"/>
    <w:pPr>
      <w:numPr>
        <w:ilvl w:val="0"/>
        <w:numId w:val="6"/>
      </w:numPr>
      <w:spacing w:before="0" w:after="9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Lead" w:customStyle="1">
    <w:name w:val="Lead"/>
    <w:qFormat/>
    <w:pPr>
      <w:widowControl/>
      <w:bidi w:val="0"/>
      <w:spacing w:lineRule="auto" w:line="276" w:before="0" w:after="160"/>
      <w:jc w:val="start"/>
    </w:pPr>
    <w:rPr>
      <w:rFonts w:ascii="Liberation Sans" w:hAnsi="Liberation Sans" w:eastAsia="Liberation Sans" w:cs=""/>
      <w:color w:val="2F4F60"/>
      <w:kern w:val="0"/>
      <w:sz w:val="24"/>
      <w:szCs w:val="22"/>
      <w:lang w:val="en-US" w:eastAsia="en-US" w:bidi="ar-SA"/>
    </w:rPr>
  </w:style>
  <w:style w:type="paragraph" w:styleId="Small" w:customStyle="1">
    <w:name w:val="Small"/>
    <w:qFormat/>
    <w:pPr>
      <w:widowControl/>
      <w:bidi w:val="0"/>
      <w:spacing w:lineRule="auto" w:line="276" w:before="0" w:after="40"/>
      <w:jc w:val="start"/>
    </w:pPr>
    <w:rPr>
      <w:rFonts w:ascii="Liberation Sans" w:hAnsi="Liberation Sans" w:eastAsia="Liberation Sans" w:cs=""/>
      <w:color w:val="54626C"/>
      <w:kern w:val="0"/>
      <w:sz w:val="16"/>
      <w:szCs w:val="22"/>
      <w:lang w:val="en-US" w:eastAsia="en-US" w:bidi="ar-SA"/>
    </w:rPr>
  </w:style>
  <w:style w:type="paragraph" w:styleId="CodeBlock" w:customStyle="1">
    <w:name w:val="CodeBlock"/>
    <w:qFormat/>
    <w:pPr>
      <w:widowControl/>
      <w:bidi w:val="0"/>
      <w:spacing w:lineRule="auto" w:line="240" w:before="60" w:after="60"/>
      <w:ind w:start="317" w:end="216"/>
      <w:jc w:val="start"/>
    </w:pPr>
    <w:rPr>
      <w:rFonts w:ascii="DejaVu Sans Mono" w:hAnsi="DejaVu Sans Mono" w:eastAsia="DejaVu Sans Mono" w:cs=""/>
      <w:color w:val="1F313D"/>
      <w:kern w:val="0"/>
      <w:sz w:val="16"/>
      <w:szCs w:val="22"/>
      <w:lang w:val="en-US" w:eastAsia="en-US" w:bidi="ar-SA"/>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LibreOffice/26.2.4.2$Linux_X86_64 LibreOffice_project/620$Build-2</Application>
  <AppVersion>15.0000</AppVersion>
  <Pages>17</Pages>
  <Words>5243</Words>
  <Characters>33756</Characters>
  <CharactersWithSpaces>38443</CharactersWithSpaces>
  <Paragraphs>685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StrayMark</dc:creator>
  <dc:description>Borrador de arquitectura, versión 0.1.</dc:description>
  <cp:keywords>StrayMark SpecKit gobernanza orquestación IA software engineering</cp:keywords>
  <dc:language>es-MX</dc:language>
  <cp:lastModifiedBy/>
  <dcterms:modified xsi:type="dcterms:W3CDTF">2026-06-23T21:56:55Z</dcterms:modified>
  <cp:revision>2</cp:revision>
  <dc:subject>Integración cooperativa con SpecKit y gobernanza multiagente</dc:subject>
  <dc:title>StrayMark: plano de gobernanza y orquestación para ingeniería asistida por IA</dc:title>
</cp:coreProperties>
</file>

<file path=docProps/custom.xml><?xml version="1.0" encoding="utf-8"?>
<Properties xmlns="http://schemas.openxmlformats.org/officeDocument/2006/custom-properties" xmlns:vt="http://schemas.openxmlformats.org/officeDocument/2006/docPropsVTypes"/>
</file>