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B7520" w14:textId="0359377A" w:rsidR="007F0AD0" w:rsidRDefault="007F0AD0" w:rsidP="007F0AD0">
      <w:pPr>
        <w:spacing w:after="0" w:afterAutospacing="1" w:line="240" w:lineRule="auto"/>
        <w:ind w:left="840"/>
        <w:textAlignment w:val="baseline"/>
        <w:rPr>
          <w:rFonts w:ascii="inherit" w:eastAsia="Times New Roman" w:hAnsi="inherit" w:cs="Times New Roman"/>
          <w:b/>
          <w:bCs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sz w:val="24"/>
          <w:szCs w:val="24"/>
        </w:rPr>
        <w:t>Chapter 9- OOP, Classes, and Objects</w:t>
      </w:r>
    </w:p>
    <w:p w14:paraId="10B1F78C" w14:textId="267E89EA" w:rsidR="007F0AD0" w:rsidRDefault="007F0AD0" w:rsidP="007F0AD0">
      <w:pPr>
        <w:spacing w:after="0" w:afterAutospacing="1" w:line="240" w:lineRule="auto"/>
        <w:ind w:left="840"/>
        <w:textAlignment w:val="baseline"/>
        <w:rPr>
          <w:rFonts w:ascii="inherit" w:eastAsia="Times New Roman" w:hAnsi="inherit" w:cs="Times New Roman"/>
          <w:b/>
          <w:bCs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sz w:val="24"/>
          <w:szCs w:val="24"/>
        </w:rPr>
        <w:t>(2) Two programming challenges each worth 10 points</w:t>
      </w:r>
    </w:p>
    <w:p w14:paraId="7BE3ACBA" w14:textId="4BDC91A0" w:rsidR="007F0AD0" w:rsidRPr="007F0AD0" w:rsidRDefault="007F0AD0" w:rsidP="007F0AD0">
      <w:pPr>
        <w:spacing w:after="0" w:afterAutospacing="1" w:line="240" w:lineRule="auto"/>
        <w:ind w:left="84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b/>
          <w:bCs/>
          <w:sz w:val="24"/>
          <w:szCs w:val="24"/>
          <w:highlight w:val="yellow"/>
        </w:rPr>
        <w:t>9.1 </w:t>
      </w:r>
      <w:r w:rsidRPr="007F0AD0">
        <w:rPr>
          <w:rFonts w:ascii="inherit" w:eastAsia="Times New Roman" w:hAnsi="inherit" w:cs="Times New Roman"/>
          <w:b/>
          <w:bCs/>
          <w:caps/>
          <w:sz w:val="24"/>
          <w:szCs w:val="24"/>
          <w:highlight w:val="yellow"/>
        </w:rPr>
        <w:t>(THE </w:t>
      </w:r>
      <w:r w:rsidRPr="007F0AD0">
        <w:rPr>
          <w:rFonts w:ascii="inherit" w:eastAsia="Times New Roman" w:hAnsi="inherit" w:cs="Courier New"/>
          <w:b/>
          <w:bCs/>
          <w:caps/>
          <w:color w:val="003E42"/>
          <w:sz w:val="26"/>
          <w:szCs w:val="26"/>
          <w:highlight w:val="yellow"/>
          <w:bdr w:val="none" w:sz="0" w:space="0" w:color="auto" w:frame="1"/>
        </w:rPr>
        <w:t>RECTANGLE</w:t>
      </w:r>
      <w:r w:rsidRPr="007F0AD0">
        <w:rPr>
          <w:rFonts w:ascii="inherit" w:eastAsia="Times New Roman" w:hAnsi="inherit" w:cs="Times New Roman"/>
          <w:b/>
          <w:bCs/>
          <w:caps/>
          <w:sz w:val="24"/>
          <w:szCs w:val="24"/>
          <w:highlight w:val="yellow"/>
        </w:rPr>
        <w:t> CLASS)</w:t>
      </w:r>
      <w:r w:rsidRPr="007F0AD0">
        <w:rPr>
          <w:rFonts w:ascii="inherit" w:eastAsia="Times New Roman" w:hAnsi="inherit" w:cs="Times New Roman"/>
          <w:b/>
          <w:bCs/>
          <w:caps/>
          <w:sz w:val="24"/>
          <w:szCs w:val="24"/>
        </w:rPr>
        <w:t> </w:t>
      </w:r>
      <w:r w:rsidRPr="007F0AD0">
        <w:rPr>
          <w:rFonts w:ascii="inherit" w:eastAsia="Times New Roman" w:hAnsi="inherit" w:cs="Times New Roman"/>
          <w:sz w:val="24"/>
          <w:szCs w:val="24"/>
        </w:rPr>
        <w:t>Following the example of the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Circle</w:t>
      </w:r>
      <w:r w:rsidRPr="007F0AD0">
        <w:rPr>
          <w:rFonts w:ascii="inherit" w:eastAsia="Times New Roman" w:hAnsi="inherit" w:cs="Times New Roman"/>
          <w:sz w:val="24"/>
          <w:szCs w:val="24"/>
        </w:rPr>
        <w:t> class in </w:t>
      </w:r>
      <w:hyperlink r:id="rId5" w:anchor="P7001017159000000000000000005759" w:history="1">
        <w:r w:rsidRPr="007F0AD0">
          <w:rPr>
            <w:rFonts w:ascii="inherit" w:eastAsia="Times New Roman" w:hAnsi="inherit" w:cs="Times New Roman"/>
            <w:b/>
            <w:bCs/>
            <w:color w:val="BB111A"/>
            <w:sz w:val="24"/>
            <w:szCs w:val="24"/>
            <w:bdr w:val="none" w:sz="0" w:space="0" w:color="auto" w:frame="1"/>
          </w:rPr>
          <w:t>Section 9.2</w:t>
        </w:r>
      </w:hyperlink>
      <w:r w:rsidRPr="007F0AD0">
        <w:rPr>
          <w:rFonts w:ascii="inherit" w:eastAsia="Times New Roman" w:hAnsi="inherit" w:cs="Times New Roman"/>
          <w:sz w:val="24"/>
          <w:szCs w:val="24"/>
        </w:rPr>
        <w:t>, design a class named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Rectangle</w:t>
      </w:r>
      <w:r w:rsidRPr="007F0AD0">
        <w:rPr>
          <w:rFonts w:ascii="inherit" w:eastAsia="Times New Roman" w:hAnsi="inherit" w:cs="Times New Roman"/>
          <w:sz w:val="24"/>
          <w:szCs w:val="24"/>
        </w:rPr>
        <w:t> to represent a rectangle. The class contains:</w:t>
      </w:r>
    </w:p>
    <w:p w14:paraId="686655A0" w14:textId="77777777" w:rsidR="007F0AD0" w:rsidRPr="007F0AD0" w:rsidRDefault="007F0AD0" w:rsidP="007F0AD0">
      <w:pPr>
        <w:numPr>
          <w:ilvl w:val="1"/>
          <w:numId w:val="1"/>
        </w:numPr>
        <w:spacing w:after="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Two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double</w:t>
      </w:r>
      <w:r w:rsidRPr="007F0AD0">
        <w:rPr>
          <w:rFonts w:ascii="inherit" w:eastAsia="Times New Roman" w:hAnsi="inherit" w:cs="Times New Roman"/>
          <w:sz w:val="24"/>
          <w:szCs w:val="24"/>
        </w:rPr>
        <w:t> data fields named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width</w:t>
      </w:r>
      <w:r w:rsidRPr="007F0AD0">
        <w:rPr>
          <w:rFonts w:ascii="inherit" w:eastAsia="Times New Roman" w:hAnsi="inherit" w:cs="Times New Roman"/>
          <w:sz w:val="24"/>
          <w:szCs w:val="24"/>
        </w:rPr>
        <w:t> and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height</w:t>
      </w:r>
      <w:r w:rsidRPr="007F0AD0">
        <w:rPr>
          <w:rFonts w:ascii="inherit" w:eastAsia="Times New Roman" w:hAnsi="inherit" w:cs="Times New Roman"/>
          <w:sz w:val="24"/>
          <w:szCs w:val="24"/>
        </w:rPr>
        <w:t> that specify the width and height of the rectangle. The default values are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1</w:t>
      </w:r>
      <w:r w:rsidRPr="007F0AD0">
        <w:rPr>
          <w:rFonts w:ascii="inherit" w:eastAsia="Times New Roman" w:hAnsi="inherit" w:cs="Times New Roman"/>
          <w:sz w:val="24"/>
          <w:szCs w:val="24"/>
        </w:rPr>
        <w:t> for both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width</w:t>
      </w:r>
      <w:r w:rsidRPr="007F0AD0">
        <w:rPr>
          <w:rFonts w:ascii="inherit" w:eastAsia="Times New Roman" w:hAnsi="inherit" w:cs="Times New Roman"/>
          <w:sz w:val="24"/>
          <w:szCs w:val="24"/>
        </w:rPr>
        <w:t> and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height</w:t>
      </w:r>
      <w:r w:rsidRPr="007F0AD0">
        <w:rPr>
          <w:rFonts w:ascii="inherit" w:eastAsia="Times New Roman" w:hAnsi="inherit" w:cs="Times New Roman"/>
          <w:sz w:val="24"/>
          <w:szCs w:val="24"/>
        </w:rPr>
        <w:t>.</w:t>
      </w:r>
    </w:p>
    <w:p w14:paraId="38EFD748" w14:textId="77777777" w:rsidR="007F0AD0" w:rsidRPr="007F0AD0" w:rsidRDefault="007F0AD0" w:rsidP="007F0AD0">
      <w:pPr>
        <w:numPr>
          <w:ilvl w:val="1"/>
          <w:numId w:val="1"/>
        </w:numPr>
        <w:spacing w:after="10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 no-</w:t>
      </w:r>
      <w:proofErr w:type="spellStart"/>
      <w:r w:rsidRPr="007F0AD0">
        <w:rPr>
          <w:rFonts w:ascii="inherit" w:eastAsia="Times New Roman" w:hAnsi="inherit" w:cs="Times New Roman"/>
          <w:sz w:val="24"/>
          <w:szCs w:val="24"/>
        </w:rPr>
        <w:t>arg</w:t>
      </w:r>
      <w:proofErr w:type="spellEnd"/>
      <w:r w:rsidRPr="007F0AD0">
        <w:rPr>
          <w:rFonts w:ascii="inherit" w:eastAsia="Times New Roman" w:hAnsi="inherit" w:cs="Times New Roman"/>
          <w:sz w:val="24"/>
          <w:szCs w:val="24"/>
        </w:rPr>
        <w:t xml:space="preserve"> constructor that creates a default rectangle.</w:t>
      </w:r>
    </w:p>
    <w:p w14:paraId="6422BE2B" w14:textId="77777777" w:rsidR="007F0AD0" w:rsidRPr="007F0AD0" w:rsidRDefault="007F0AD0" w:rsidP="007F0AD0">
      <w:pPr>
        <w:numPr>
          <w:ilvl w:val="1"/>
          <w:numId w:val="1"/>
        </w:numPr>
        <w:spacing w:after="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 constructor that creates a rectangle with the specified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width</w:t>
      </w:r>
      <w:r w:rsidRPr="007F0AD0">
        <w:rPr>
          <w:rFonts w:ascii="inherit" w:eastAsia="Times New Roman" w:hAnsi="inherit" w:cs="Times New Roman"/>
          <w:sz w:val="24"/>
          <w:szCs w:val="24"/>
        </w:rPr>
        <w:t> and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height</w:t>
      </w:r>
      <w:r w:rsidRPr="007F0AD0">
        <w:rPr>
          <w:rFonts w:ascii="inherit" w:eastAsia="Times New Roman" w:hAnsi="inherit" w:cs="Times New Roman"/>
          <w:sz w:val="24"/>
          <w:szCs w:val="24"/>
        </w:rPr>
        <w:t>.</w:t>
      </w:r>
    </w:p>
    <w:p w14:paraId="23E66FBC" w14:textId="77777777" w:rsidR="007F0AD0" w:rsidRPr="007F0AD0" w:rsidRDefault="007F0AD0" w:rsidP="007F0AD0">
      <w:pPr>
        <w:numPr>
          <w:ilvl w:val="1"/>
          <w:numId w:val="1"/>
        </w:numPr>
        <w:spacing w:after="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 method named </w:t>
      </w:r>
      <w:proofErr w:type="spellStart"/>
      <w:proofErr w:type="gramStart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getArea</w:t>
      </w:r>
      <w:proofErr w:type="spellEnd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(</w:t>
      </w:r>
      <w:proofErr w:type="gramEnd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)</w:t>
      </w:r>
      <w:r w:rsidRPr="007F0AD0">
        <w:rPr>
          <w:rFonts w:ascii="inherit" w:eastAsia="Times New Roman" w:hAnsi="inherit" w:cs="Times New Roman"/>
          <w:sz w:val="24"/>
          <w:szCs w:val="24"/>
        </w:rPr>
        <w:t> that returns the area of this rectangle.</w:t>
      </w:r>
    </w:p>
    <w:p w14:paraId="5A59394A" w14:textId="77777777" w:rsidR="007F0AD0" w:rsidRPr="007F0AD0" w:rsidRDefault="007F0AD0" w:rsidP="007F0AD0">
      <w:pPr>
        <w:numPr>
          <w:ilvl w:val="1"/>
          <w:numId w:val="1"/>
        </w:numPr>
        <w:spacing w:after="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 method named </w:t>
      </w:r>
      <w:proofErr w:type="spellStart"/>
      <w:proofErr w:type="gramStart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getPerimeter</w:t>
      </w:r>
      <w:proofErr w:type="spellEnd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(</w:t>
      </w:r>
      <w:proofErr w:type="gramEnd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)</w:t>
      </w:r>
      <w:r w:rsidRPr="007F0AD0">
        <w:rPr>
          <w:rFonts w:ascii="inherit" w:eastAsia="Times New Roman" w:hAnsi="inherit" w:cs="Times New Roman"/>
          <w:sz w:val="24"/>
          <w:szCs w:val="24"/>
        </w:rPr>
        <w:t> that returns the perimeter.</w:t>
      </w:r>
    </w:p>
    <w:p w14:paraId="2BF7BC5A" w14:textId="55F6AA2F" w:rsidR="007F0AD0" w:rsidRDefault="007F0AD0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Write a test program that creates two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Rectangle</w:t>
      </w:r>
      <w:r w:rsidRPr="007F0AD0">
        <w:rPr>
          <w:rFonts w:ascii="inherit" w:eastAsia="Times New Roman" w:hAnsi="inherit" w:cs="Times New Roman"/>
          <w:sz w:val="24"/>
          <w:szCs w:val="24"/>
        </w:rPr>
        <w:t> objects—one with width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4</w:t>
      </w:r>
      <w:r w:rsidRPr="007F0AD0">
        <w:rPr>
          <w:rFonts w:ascii="inherit" w:eastAsia="Times New Roman" w:hAnsi="inherit" w:cs="Times New Roman"/>
          <w:sz w:val="24"/>
          <w:szCs w:val="24"/>
        </w:rPr>
        <w:t> and height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40</w:t>
      </w:r>
      <w:r w:rsidRPr="007F0AD0">
        <w:rPr>
          <w:rFonts w:ascii="inherit" w:eastAsia="Times New Roman" w:hAnsi="inherit" w:cs="Times New Roman"/>
          <w:sz w:val="24"/>
          <w:szCs w:val="24"/>
        </w:rPr>
        <w:t>, and the other with width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3.5</w:t>
      </w:r>
      <w:r w:rsidRPr="007F0AD0">
        <w:rPr>
          <w:rFonts w:ascii="inherit" w:eastAsia="Times New Roman" w:hAnsi="inherit" w:cs="Times New Roman"/>
          <w:sz w:val="24"/>
          <w:szCs w:val="24"/>
        </w:rPr>
        <w:t> and height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35.9</w:t>
      </w:r>
      <w:r w:rsidRPr="007F0AD0">
        <w:rPr>
          <w:rFonts w:ascii="inherit" w:eastAsia="Times New Roman" w:hAnsi="inherit" w:cs="Times New Roman"/>
          <w:sz w:val="24"/>
          <w:szCs w:val="24"/>
        </w:rPr>
        <w:t>. Display the width, height, area, and perimeter of each rectangle in this order.</w:t>
      </w:r>
    </w:p>
    <w:p w14:paraId="72EBA2F0" w14:textId="1E833794" w:rsidR="00C85887" w:rsidRDefault="00C85887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8AAC7" wp14:editId="249E7A2B">
            <wp:extent cx="5943600" cy="1367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D8A5" w14:textId="013F0E68" w:rsidR="00B5366C" w:rsidRDefault="00B5366C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6B1864CD" w14:textId="21DFEF15" w:rsidR="00B5366C" w:rsidRDefault="00B5366C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26E3B925" w14:textId="094282FB" w:rsidR="00B5366C" w:rsidRDefault="00B5366C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57A7960C" w14:textId="53343368" w:rsidR="00B5366C" w:rsidRDefault="00B5366C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14A50FF3" w14:textId="1B6197B9" w:rsidR="00B5366C" w:rsidRDefault="00B5366C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0A0661C3" w14:textId="31E1293E" w:rsidR="00B5366C" w:rsidRDefault="00B5366C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25F7FA3B" w14:textId="35476095" w:rsidR="00B5366C" w:rsidRDefault="00B5366C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0E5101FC" w14:textId="77777777" w:rsidR="00B5366C" w:rsidRPr="007F0AD0" w:rsidRDefault="00B5366C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5A0194D2" w14:textId="77777777" w:rsidR="007F0AD0" w:rsidRPr="007F0AD0" w:rsidRDefault="007F0AD0" w:rsidP="007F0AD0">
      <w:pPr>
        <w:numPr>
          <w:ilvl w:val="0"/>
          <w:numId w:val="1"/>
        </w:num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b/>
          <w:bCs/>
          <w:sz w:val="24"/>
          <w:szCs w:val="24"/>
          <w:highlight w:val="yellow"/>
        </w:rPr>
        <w:lastRenderedPageBreak/>
        <w:t>9.2 </w:t>
      </w:r>
      <w:r w:rsidRPr="007F0AD0">
        <w:rPr>
          <w:rFonts w:ascii="inherit" w:eastAsia="Times New Roman" w:hAnsi="inherit" w:cs="Times New Roman"/>
          <w:b/>
          <w:bCs/>
          <w:caps/>
          <w:sz w:val="24"/>
          <w:szCs w:val="24"/>
          <w:highlight w:val="yellow"/>
        </w:rPr>
        <w:t>(THE </w:t>
      </w:r>
      <w:r w:rsidRPr="007F0AD0">
        <w:rPr>
          <w:rFonts w:ascii="inherit" w:eastAsia="Times New Roman" w:hAnsi="inherit" w:cs="Courier New"/>
          <w:b/>
          <w:bCs/>
          <w:caps/>
          <w:color w:val="003E42"/>
          <w:sz w:val="26"/>
          <w:szCs w:val="26"/>
          <w:highlight w:val="yellow"/>
          <w:bdr w:val="none" w:sz="0" w:space="0" w:color="auto" w:frame="1"/>
        </w:rPr>
        <w:t>STOCK</w:t>
      </w:r>
      <w:r w:rsidRPr="007F0AD0">
        <w:rPr>
          <w:rFonts w:ascii="inherit" w:eastAsia="Times New Roman" w:hAnsi="inherit" w:cs="Times New Roman"/>
          <w:b/>
          <w:bCs/>
          <w:caps/>
          <w:sz w:val="24"/>
          <w:szCs w:val="24"/>
          <w:highlight w:val="yellow"/>
        </w:rPr>
        <w:t> CLASS)</w:t>
      </w:r>
      <w:r w:rsidRPr="007F0AD0">
        <w:rPr>
          <w:rFonts w:ascii="inherit" w:eastAsia="Times New Roman" w:hAnsi="inherit" w:cs="Times New Roman"/>
          <w:b/>
          <w:bCs/>
          <w:caps/>
          <w:sz w:val="24"/>
          <w:szCs w:val="24"/>
        </w:rPr>
        <w:t> </w:t>
      </w:r>
      <w:r w:rsidRPr="007F0AD0">
        <w:rPr>
          <w:rFonts w:ascii="inherit" w:eastAsia="Times New Roman" w:hAnsi="inherit" w:cs="Times New Roman"/>
          <w:sz w:val="24"/>
          <w:szCs w:val="24"/>
        </w:rPr>
        <w:t>Following the example of the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Circle</w:t>
      </w:r>
      <w:r w:rsidRPr="007F0AD0">
        <w:rPr>
          <w:rFonts w:ascii="inherit" w:eastAsia="Times New Roman" w:hAnsi="inherit" w:cs="Times New Roman"/>
          <w:sz w:val="24"/>
          <w:szCs w:val="24"/>
        </w:rPr>
        <w:t> class in </w:t>
      </w:r>
      <w:hyperlink r:id="rId7" w:anchor="P7001017159000000000000000005759" w:history="1">
        <w:r w:rsidRPr="007F0AD0">
          <w:rPr>
            <w:rFonts w:ascii="inherit" w:eastAsia="Times New Roman" w:hAnsi="inherit" w:cs="Times New Roman"/>
            <w:b/>
            <w:bCs/>
            <w:color w:val="BB111A"/>
            <w:sz w:val="24"/>
            <w:szCs w:val="24"/>
            <w:bdr w:val="none" w:sz="0" w:space="0" w:color="auto" w:frame="1"/>
          </w:rPr>
          <w:t>Section 9.2</w:t>
        </w:r>
      </w:hyperlink>
      <w:r w:rsidRPr="007F0AD0">
        <w:rPr>
          <w:rFonts w:ascii="inherit" w:eastAsia="Times New Roman" w:hAnsi="inherit" w:cs="Times New Roman"/>
          <w:sz w:val="24"/>
          <w:szCs w:val="24"/>
        </w:rPr>
        <w:t>, design a class named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Stock</w:t>
      </w:r>
      <w:r w:rsidRPr="007F0AD0">
        <w:rPr>
          <w:rFonts w:ascii="inherit" w:eastAsia="Times New Roman" w:hAnsi="inherit" w:cs="Times New Roman"/>
          <w:sz w:val="24"/>
          <w:szCs w:val="24"/>
        </w:rPr>
        <w:t> that contains:</w:t>
      </w:r>
    </w:p>
    <w:p w14:paraId="09B72B1D" w14:textId="77777777" w:rsidR="007F0AD0" w:rsidRPr="007F0AD0" w:rsidRDefault="007F0AD0" w:rsidP="007F0AD0">
      <w:pPr>
        <w:numPr>
          <w:ilvl w:val="1"/>
          <w:numId w:val="1"/>
        </w:numPr>
        <w:spacing w:after="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 string data field named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symbol</w:t>
      </w:r>
      <w:r w:rsidRPr="007F0AD0">
        <w:rPr>
          <w:rFonts w:ascii="inherit" w:eastAsia="Times New Roman" w:hAnsi="inherit" w:cs="Times New Roman"/>
          <w:sz w:val="24"/>
          <w:szCs w:val="24"/>
        </w:rPr>
        <w:t> for the stock’s symbol.</w:t>
      </w:r>
    </w:p>
    <w:p w14:paraId="52FD9D73" w14:textId="77777777" w:rsidR="007F0AD0" w:rsidRPr="007F0AD0" w:rsidRDefault="007F0AD0" w:rsidP="007F0AD0">
      <w:pPr>
        <w:numPr>
          <w:ilvl w:val="1"/>
          <w:numId w:val="1"/>
        </w:numPr>
        <w:spacing w:after="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 string data field named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name</w:t>
      </w:r>
      <w:r w:rsidRPr="007F0AD0">
        <w:rPr>
          <w:rFonts w:ascii="inherit" w:eastAsia="Times New Roman" w:hAnsi="inherit" w:cs="Times New Roman"/>
          <w:sz w:val="24"/>
          <w:szCs w:val="24"/>
        </w:rPr>
        <w:t> for the stock’s name.</w:t>
      </w:r>
    </w:p>
    <w:p w14:paraId="668E1B2B" w14:textId="77777777" w:rsidR="007F0AD0" w:rsidRPr="007F0AD0" w:rsidRDefault="007F0AD0" w:rsidP="007F0AD0">
      <w:pPr>
        <w:numPr>
          <w:ilvl w:val="1"/>
          <w:numId w:val="1"/>
        </w:numPr>
        <w:spacing w:after="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double</w:t>
      </w:r>
      <w:r w:rsidRPr="007F0AD0">
        <w:rPr>
          <w:rFonts w:ascii="inherit" w:eastAsia="Times New Roman" w:hAnsi="inherit" w:cs="Times New Roman"/>
          <w:sz w:val="24"/>
          <w:szCs w:val="24"/>
        </w:rPr>
        <w:t> data field named </w:t>
      </w:r>
      <w:proofErr w:type="spellStart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previousClosingPrice</w:t>
      </w:r>
      <w:proofErr w:type="spellEnd"/>
      <w:r w:rsidRPr="007F0AD0">
        <w:rPr>
          <w:rFonts w:ascii="inherit" w:eastAsia="Times New Roman" w:hAnsi="inherit" w:cs="Times New Roman"/>
          <w:sz w:val="24"/>
          <w:szCs w:val="24"/>
        </w:rPr>
        <w:t> that stores the stock price for the previous day.</w:t>
      </w:r>
    </w:p>
    <w:p w14:paraId="74B52B04" w14:textId="77777777" w:rsidR="007F0AD0" w:rsidRPr="007F0AD0" w:rsidRDefault="007F0AD0" w:rsidP="007F0AD0">
      <w:pPr>
        <w:numPr>
          <w:ilvl w:val="1"/>
          <w:numId w:val="1"/>
        </w:numPr>
        <w:spacing w:after="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double</w:t>
      </w:r>
      <w:r w:rsidRPr="007F0AD0">
        <w:rPr>
          <w:rFonts w:ascii="inherit" w:eastAsia="Times New Roman" w:hAnsi="inherit" w:cs="Times New Roman"/>
          <w:sz w:val="24"/>
          <w:szCs w:val="24"/>
        </w:rPr>
        <w:t> data field named </w:t>
      </w:r>
      <w:proofErr w:type="spellStart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currentPrice</w:t>
      </w:r>
      <w:proofErr w:type="spellEnd"/>
      <w:r w:rsidRPr="007F0AD0">
        <w:rPr>
          <w:rFonts w:ascii="inherit" w:eastAsia="Times New Roman" w:hAnsi="inherit" w:cs="Times New Roman"/>
          <w:sz w:val="24"/>
          <w:szCs w:val="24"/>
        </w:rPr>
        <w:t> that stores the stock price for the current time.</w:t>
      </w:r>
    </w:p>
    <w:p w14:paraId="654035F5" w14:textId="77777777" w:rsidR="007F0AD0" w:rsidRPr="007F0AD0" w:rsidRDefault="007F0AD0" w:rsidP="007F0AD0">
      <w:pPr>
        <w:numPr>
          <w:ilvl w:val="1"/>
          <w:numId w:val="1"/>
        </w:numPr>
        <w:spacing w:after="10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 constructor that creates a stock with the specified symbol and name.</w:t>
      </w:r>
    </w:p>
    <w:p w14:paraId="6B62DB6E" w14:textId="77777777" w:rsidR="007F0AD0" w:rsidRPr="007F0AD0" w:rsidRDefault="007F0AD0" w:rsidP="007F0AD0">
      <w:pPr>
        <w:numPr>
          <w:ilvl w:val="1"/>
          <w:numId w:val="1"/>
        </w:numPr>
        <w:spacing w:after="0" w:afterAutospacing="1" w:line="240" w:lineRule="auto"/>
        <w:ind w:left="168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A method named </w:t>
      </w:r>
      <w:proofErr w:type="spellStart"/>
      <w:proofErr w:type="gramStart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getChangePercent</w:t>
      </w:r>
      <w:proofErr w:type="spellEnd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(</w:t>
      </w:r>
      <w:proofErr w:type="gramEnd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)</w:t>
      </w:r>
      <w:r w:rsidRPr="007F0AD0">
        <w:rPr>
          <w:rFonts w:ascii="inherit" w:eastAsia="Times New Roman" w:hAnsi="inherit" w:cs="Times New Roman"/>
          <w:sz w:val="24"/>
          <w:szCs w:val="24"/>
        </w:rPr>
        <w:t> that returns the percentage changed from </w:t>
      </w:r>
      <w:proofErr w:type="spellStart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previousClosingPrice</w:t>
      </w:r>
      <w:proofErr w:type="spellEnd"/>
      <w:r w:rsidRPr="007F0AD0">
        <w:rPr>
          <w:rFonts w:ascii="inherit" w:eastAsia="Times New Roman" w:hAnsi="inherit" w:cs="Times New Roman"/>
          <w:sz w:val="24"/>
          <w:szCs w:val="24"/>
        </w:rPr>
        <w:t> to </w:t>
      </w:r>
      <w:proofErr w:type="spellStart"/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currentPrice</w:t>
      </w:r>
      <w:proofErr w:type="spellEnd"/>
      <w:r w:rsidRPr="007F0AD0">
        <w:rPr>
          <w:rFonts w:ascii="inherit" w:eastAsia="Times New Roman" w:hAnsi="inherit" w:cs="Times New Roman"/>
          <w:sz w:val="24"/>
          <w:szCs w:val="24"/>
        </w:rPr>
        <w:t>.</w:t>
      </w:r>
    </w:p>
    <w:p w14:paraId="4C44A1D8" w14:textId="17A34B02" w:rsidR="007F0AD0" w:rsidRDefault="007F0AD0" w:rsidP="00B25ED9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F0AD0">
        <w:rPr>
          <w:rFonts w:ascii="inherit" w:eastAsia="Times New Roman" w:hAnsi="inherit" w:cs="Times New Roman"/>
          <w:sz w:val="24"/>
          <w:szCs w:val="24"/>
        </w:rPr>
        <w:t>Write a test program that creates a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Stock</w:t>
      </w:r>
      <w:r w:rsidRPr="007F0AD0">
        <w:rPr>
          <w:rFonts w:ascii="inherit" w:eastAsia="Times New Roman" w:hAnsi="inherit" w:cs="Times New Roman"/>
          <w:sz w:val="24"/>
          <w:szCs w:val="24"/>
        </w:rPr>
        <w:t> object with the stock symbol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ORCL</w:t>
      </w:r>
      <w:r w:rsidRPr="007F0AD0">
        <w:rPr>
          <w:rFonts w:ascii="inherit" w:eastAsia="Times New Roman" w:hAnsi="inherit" w:cs="Times New Roman"/>
          <w:sz w:val="24"/>
          <w:szCs w:val="24"/>
        </w:rPr>
        <w:t>, the name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Oracle Corporation</w:t>
      </w:r>
      <w:r w:rsidRPr="007F0AD0">
        <w:rPr>
          <w:rFonts w:ascii="inherit" w:eastAsia="Times New Roman" w:hAnsi="inherit" w:cs="Times New Roman"/>
          <w:sz w:val="24"/>
          <w:szCs w:val="24"/>
        </w:rPr>
        <w:t>, and the previous closing price of </w:t>
      </w:r>
      <w:r w:rsidRPr="007F0AD0">
        <w:rPr>
          <w:rFonts w:ascii="inherit" w:eastAsia="Times New Roman" w:hAnsi="inherit" w:cs="Courier New"/>
          <w:b/>
          <w:bCs/>
          <w:color w:val="003E42"/>
          <w:sz w:val="26"/>
          <w:szCs w:val="26"/>
          <w:bdr w:val="none" w:sz="0" w:space="0" w:color="auto" w:frame="1"/>
        </w:rPr>
        <w:t>34.5</w:t>
      </w:r>
      <w:r w:rsidRPr="007F0AD0">
        <w:rPr>
          <w:rFonts w:ascii="inherit" w:eastAsia="Times New Roman" w:hAnsi="inherit" w:cs="Times New Roman"/>
          <w:sz w:val="24"/>
          <w:szCs w:val="24"/>
        </w:rPr>
        <w:t xml:space="preserve">. Set a new </w:t>
      </w:r>
      <w:r w:rsidR="00B25ED9" w:rsidRPr="00B25ED9">
        <w:rPr>
          <w:rFonts w:ascii="inherit" w:eastAsia="Times New Roman" w:hAnsi="inherit" w:cs="Times New Roman"/>
          <w:sz w:val="24"/>
          <w:szCs w:val="24"/>
        </w:rPr>
        <w:t>Set a new current</w:t>
      </w:r>
      <w:r w:rsidR="00B25ED9">
        <w:rPr>
          <w:rFonts w:ascii="inherit" w:eastAsia="Times New Roman" w:hAnsi="inherit" w:cs="Times New Roman"/>
          <w:sz w:val="24"/>
          <w:szCs w:val="24"/>
        </w:rPr>
        <w:t xml:space="preserve"> </w:t>
      </w:r>
      <w:r w:rsidR="00B25ED9" w:rsidRPr="00B25ED9">
        <w:rPr>
          <w:rFonts w:ascii="inherit" w:eastAsia="Times New Roman" w:hAnsi="inherit" w:cs="Times New Roman"/>
          <w:sz w:val="24"/>
          <w:szCs w:val="24"/>
        </w:rPr>
        <w:t>price to 34.35 and display the price-change percentage.</w:t>
      </w:r>
    </w:p>
    <w:p w14:paraId="01BA9215" w14:textId="0CEE7486" w:rsidR="00F91DF5" w:rsidRPr="007F0AD0" w:rsidRDefault="00F91DF5" w:rsidP="007F0AD0">
      <w:pPr>
        <w:spacing w:after="0" w:afterAutospacing="1" w:line="240" w:lineRule="auto"/>
        <w:ind w:left="1200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9027C" wp14:editId="15E125AB">
            <wp:extent cx="33051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DF5" w:rsidRPr="007F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C59C5"/>
    <w:multiLevelType w:val="multilevel"/>
    <w:tmpl w:val="4680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B79F4"/>
    <w:multiLevelType w:val="multilevel"/>
    <w:tmpl w:val="9D8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C367E"/>
    <w:multiLevelType w:val="multilevel"/>
    <w:tmpl w:val="6982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D0"/>
    <w:rsid w:val="000E019F"/>
    <w:rsid w:val="00520DFB"/>
    <w:rsid w:val="00624398"/>
    <w:rsid w:val="007E3C19"/>
    <w:rsid w:val="007F0AD0"/>
    <w:rsid w:val="00B25ED9"/>
    <w:rsid w:val="00B5366C"/>
    <w:rsid w:val="00BF4020"/>
    <w:rsid w:val="00C85887"/>
    <w:rsid w:val="00D05396"/>
    <w:rsid w:val="00F9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E826"/>
  <w15:chartTrackingRefBased/>
  <w15:docId w15:val="{9AF22543-B7CC-4966-8D27-6FE91AD9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0136801504/epub/OPS/xhtml/fileP7001017159000000000000000005759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gsaw.vitalsource.com/books/9780136801504/epub/OPS/xhtml/fileP7001017159000000000000000005759.x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Ripplinger, Nancy</dc:creator>
  <cp:keywords/>
  <dc:description/>
  <cp:lastModifiedBy>Thompson, Hunter</cp:lastModifiedBy>
  <cp:revision>2</cp:revision>
  <dcterms:created xsi:type="dcterms:W3CDTF">2021-01-23T01:42:00Z</dcterms:created>
  <dcterms:modified xsi:type="dcterms:W3CDTF">2021-01-23T01:42:00Z</dcterms:modified>
</cp:coreProperties>
</file>