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8410" w14:textId="0DED4F42" w:rsidR="00380DC3" w:rsidRDefault="003907B1" w:rsidP="003907B1">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w:t>
      </w:r>
      <w:r w:rsidRPr="003907B1">
        <w:rPr>
          <w:lang w:val="en-US"/>
        </w:rPr>
        <w:t>Sequence-to-sequence models</w:t>
      </w:r>
      <w:r>
        <w:rPr>
          <w:lang w:val="en-US"/>
        </w:rPr>
        <w:t>?</w:t>
      </w:r>
    </w:p>
    <w:p w14:paraId="6FC80E9B" w14:textId="77777777" w:rsidR="00D65D72" w:rsidRPr="00D65D72" w:rsidRDefault="00D65D72" w:rsidP="00D65D72">
      <w:pPr>
        <w:ind w:left="360"/>
      </w:pPr>
      <w:r>
        <w:rPr>
          <w:lang w:val="en-US"/>
        </w:rPr>
        <w:t xml:space="preserve">A1. </w:t>
      </w:r>
      <w:r w:rsidRPr="00D65D72">
        <w:t>Sequence-to-sequence (Seq2Seq) models are a type of neural network architecture that can process input sequences of variable length and map them to output sequences of variable length. They consist of two main components: an encoder network that processes the input sequence and a decoder network that generates the output sequence.</w:t>
      </w:r>
    </w:p>
    <w:p w14:paraId="68E54951" w14:textId="77777777" w:rsidR="00D65D72" w:rsidRPr="00D65D72" w:rsidRDefault="00D65D72" w:rsidP="00D65D72">
      <w:pPr>
        <w:ind w:left="360"/>
      </w:pPr>
      <w:r w:rsidRPr="00D65D72">
        <w:t>The encoder network typically consists of a recurrent neural network (RNN) that reads the input sequence one element at a time and produces a fixed-length vector representation of the input sequence. This vector is then passed to the decoder network, which is also an RNN, but it generates the output sequence one element at a time, conditioned on the input vector and the previous elements of the output sequence.</w:t>
      </w:r>
    </w:p>
    <w:p w14:paraId="3F3A8FC1" w14:textId="77777777" w:rsidR="00D65D72" w:rsidRPr="00D65D72" w:rsidRDefault="00D65D72" w:rsidP="00D65D72">
      <w:pPr>
        <w:ind w:left="360"/>
      </w:pPr>
      <w:r w:rsidRPr="00D65D72">
        <w:t>Seq2Seq models have been widely used in a variety of applications, such as machine translation, speech recognition, image captioning, and text summarization. They have proven to be very effective in handling complex input-output relationships, where the input and output sequences are of different lengths and are not aligned in any straightforward way.</w:t>
      </w:r>
    </w:p>
    <w:p w14:paraId="640661D4" w14:textId="44A9A519" w:rsidR="00D65D72" w:rsidRPr="00D65D72" w:rsidRDefault="00D65D72" w:rsidP="00D65D72">
      <w:pPr>
        <w:ind w:left="360"/>
        <w:rPr>
          <w:lang w:val="en-US"/>
        </w:rPr>
      </w:pPr>
    </w:p>
    <w:p w14:paraId="5D235296" w14:textId="03B4E7EB" w:rsidR="003907B1" w:rsidRDefault="00E264C2" w:rsidP="003907B1">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t</w:t>
      </w:r>
      <w:r w:rsidR="003907B1" w:rsidRPr="003907B1">
        <w:rPr>
          <w:lang w:val="en-US"/>
        </w:rPr>
        <w:t>he Problem with Vanilla RNNs</w:t>
      </w:r>
      <w:r>
        <w:rPr>
          <w:lang w:val="en-US"/>
        </w:rPr>
        <w:t>?</w:t>
      </w:r>
    </w:p>
    <w:p w14:paraId="4E31DE77" w14:textId="68681EEB" w:rsidR="00D65D72" w:rsidRDefault="00D65D72" w:rsidP="00D65D72">
      <w:pPr>
        <w:ind w:left="360"/>
      </w:pPr>
      <w:r>
        <w:rPr>
          <w:lang w:val="en-US"/>
        </w:rPr>
        <w:t xml:space="preserve">A2. </w:t>
      </w:r>
      <w:r w:rsidRPr="00D65D72">
        <w:t>Vanilla RNNs suffer from two main problems: vanishing gradients and exploding gradients. When backpropagating errors through time, the gradients can become very small or very large, making it difficult for the network to learn long-term dependencies. Additionally, vanilla RNNs are limited in their ability to capture long-term dependencies due to the vanishing gradient problem. As a result, they struggle with tasks that require understanding of long-term dependencies, such as machine translation and speech recognition.</w:t>
      </w:r>
    </w:p>
    <w:p w14:paraId="7D770C43" w14:textId="77777777" w:rsidR="00D65D72" w:rsidRPr="00D65D72" w:rsidRDefault="00D65D72" w:rsidP="00D65D72">
      <w:pPr>
        <w:ind w:left="360"/>
        <w:rPr>
          <w:lang w:val="en-US"/>
        </w:rPr>
      </w:pPr>
    </w:p>
    <w:p w14:paraId="2F242DEB" w14:textId="779ACEEA" w:rsidR="003907B1" w:rsidRDefault="00E264C2" w:rsidP="003907B1">
      <w:pPr>
        <w:pStyle w:val="ListParagraph"/>
        <w:numPr>
          <w:ilvl w:val="0"/>
          <w:numId w:val="1"/>
        </w:numPr>
        <w:rPr>
          <w:lang w:val="en-US"/>
        </w:rPr>
      </w:pPr>
      <w:r>
        <w:rPr>
          <w:lang w:val="en-US"/>
        </w:rPr>
        <w:t xml:space="preserve">What is </w:t>
      </w:r>
      <w:r w:rsidR="003907B1" w:rsidRPr="003907B1">
        <w:rPr>
          <w:lang w:val="en-US"/>
        </w:rPr>
        <w:t>Gradient clipping</w:t>
      </w:r>
      <w:r>
        <w:rPr>
          <w:lang w:val="en-US"/>
        </w:rPr>
        <w:t>?</w:t>
      </w:r>
    </w:p>
    <w:p w14:paraId="4689D618" w14:textId="77777777" w:rsidR="00D65D72" w:rsidRPr="00D65D72" w:rsidRDefault="00D65D72" w:rsidP="00D65D72">
      <w:pPr>
        <w:ind w:left="360"/>
      </w:pPr>
      <w:r>
        <w:rPr>
          <w:lang w:val="en-US"/>
        </w:rPr>
        <w:t xml:space="preserve">A3. </w:t>
      </w:r>
      <w:r w:rsidRPr="00D65D72">
        <w:t>Gradient clipping is a technique used to address the problem of exploding gradients in deep neural networks, particularly in recurrent neural networks. It involves clipping or scaling the gradients during backpropagation when their magnitude exceeds a certain threshold. This prevents the gradients from becoming too large and causing instability in the training process.</w:t>
      </w:r>
    </w:p>
    <w:p w14:paraId="30E73C79" w14:textId="77777777" w:rsidR="00D65D72" w:rsidRPr="00D65D72" w:rsidRDefault="00D65D72" w:rsidP="00D65D72">
      <w:pPr>
        <w:ind w:left="360"/>
      </w:pPr>
      <w:r w:rsidRPr="00D65D72">
        <w:t>Gradient clipping is implemented by computing the norm of the gradient vector and scaling it down if it exceeds a certain threshold. The most common way to clip gradients is to set a maximum threshold and rescale the gradients if their norm exceeds this threshold. This ensures that the gradient values remain within a certain range and allows the model to continue training without experiencing numerical instability.</w:t>
      </w:r>
    </w:p>
    <w:p w14:paraId="0900D12F" w14:textId="3207BB0F" w:rsidR="00D65D72" w:rsidRPr="00D65D72" w:rsidRDefault="00D65D72" w:rsidP="00D65D72">
      <w:pPr>
        <w:ind w:left="360"/>
        <w:rPr>
          <w:lang w:val="en-US"/>
        </w:rPr>
      </w:pPr>
    </w:p>
    <w:p w14:paraId="1A0259A7" w14:textId="5E78E1E5" w:rsidR="003907B1" w:rsidRDefault="00E264C2" w:rsidP="003907B1">
      <w:pPr>
        <w:pStyle w:val="ListParagraph"/>
        <w:numPr>
          <w:ilvl w:val="0"/>
          <w:numId w:val="1"/>
        </w:numPr>
        <w:rPr>
          <w:lang w:val="en-US"/>
        </w:rPr>
      </w:pPr>
      <w:r>
        <w:rPr>
          <w:lang w:val="en-US"/>
        </w:rPr>
        <w:t xml:space="preserve">Explain </w:t>
      </w:r>
      <w:r w:rsidR="003907B1" w:rsidRPr="003907B1">
        <w:rPr>
          <w:lang w:val="en-US"/>
        </w:rPr>
        <w:t>Attention mechanism</w:t>
      </w:r>
    </w:p>
    <w:p w14:paraId="05ACFD10" w14:textId="77777777" w:rsidR="00D65D72" w:rsidRPr="00D65D72" w:rsidRDefault="00D65D72" w:rsidP="00D65D72">
      <w:pPr>
        <w:ind w:left="360"/>
      </w:pPr>
      <w:r>
        <w:rPr>
          <w:lang w:val="en-US"/>
        </w:rPr>
        <w:t xml:space="preserve">A4. </w:t>
      </w:r>
      <w:r w:rsidRPr="00D65D72">
        <w:t>Attention mechanism is a technique used in deep learning, particularly in sequence-to-sequence models, to selectively focus on specific parts of the input sequence when producing the output sequence. It enables the model to assign different weights to different parts of the input sequence, based on their relevance to the current output step.</w:t>
      </w:r>
    </w:p>
    <w:p w14:paraId="5874F852" w14:textId="77777777" w:rsidR="00D65D72" w:rsidRPr="00D65D72" w:rsidRDefault="00D65D72" w:rsidP="00D65D72">
      <w:pPr>
        <w:ind w:left="360"/>
      </w:pPr>
      <w:r w:rsidRPr="00D65D72">
        <w:lastRenderedPageBreak/>
        <w:t>The attention mechanism works by computing a set of attention scores, which are used to weight the input sequence. These attention scores are computed by comparing a query vector, which represents the current output state, with a set of key vectors, which represent the input sequence. The scores are then normalized to obtain a set of attention weights, which are used to compute a weighted sum of the input sequence.</w:t>
      </w:r>
    </w:p>
    <w:p w14:paraId="1A6753C2" w14:textId="77777777" w:rsidR="00D65D72" w:rsidRPr="00D65D72" w:rsidRDefault="00D65D72" w:rsidP="00D65D72">
      <w:pPr>
        <w:ind w:left="360"/>
      </w:pPr>
      <w:r w:rsidRPr="00D65D72">
        <w:t xml:space="preserve">The weighted sum represents a context vector, which is used to augment the output of the decoder. The context vector captures the most relevant parts of the input sequence for the current output </w:t>
      </w:r>
      <w:proofErr w:type="gramStart"/>
      <w:r w:rsidRPr="00D65D72">
        <w:t>step, and</w:t>
      </w:r>
      <w:proofErr w:type="gramEnd"/>
      <w:r w:rsidRPr="00D65D72">
        <w:t xml:space="preserve"> enables the model to better capture long-range dependencies and improve the quality of the generated output.</w:t>
      </w:r>
    </w:p>
    <w:p w14:paraId="0904F785" w14:textId="77777777" w:rsidR="00D65D72" w:rsidRPr="00D65D72" w:rsidRDefault="00D65D72" w:rsidP="00D65D72">
      <w:pPr>
        <w:ind w:left="360"/>
      </w:pPr>
      <w:r w:rsidRPr="00D65D72">
        <w:t>Attention mechanism can be implemented in various ways, including additive attention, dot product attention, and multiplicative attention. The choice of implementation depends on the specific requirements of the model and the type of input and output sequences.</w:t>
      </w:r>
    </w:p>
    <w:p w14:paraId="5E7EFECF" w14:textId="1E986C14" w:rsidR="00D65D72" w:rsidRPr="00D65D72" w:rsidRDefault="00D65D72" w:rsidP="00D65D72">
      <w:pPr>
        <w:ind w:left="360"/>
        <w:rPr>
          <w:lang w:val="en-US"/>
        </w:rPr>
      </w:pPr>
    </w:p>
    <w:p w14:paraId="673627DE" w14:textId="48973122" w:rsidR="00E264C2" w:rsidRDefault="00E264C2" w:rsidP="00E264C2">
      <w:pPr>
        <w:pStyle w:val="ListParagraph"/>
        <w:numPr>
          <w:ilvl w:val="0"/>
          <w:numId w:val="1"/>
        </w:numPr>
        <w:rPr>
          <w:lang w:val="en-US"/>
        </w:rPr>
      </w:pPr>
      <w:r>
        <w:rPr>
          <w:lang w:val="en-US"/>
        </w:rPr>
        <w:t xml:space="preserve">Explain </w:t>
      </w:r>
      <w:r w:rsidRPr="00E264C2">
        <w:rPr>
          <w:lang w:val="en-US"/>
        </w:rPr>
        <w:t>Conditional random fields (CRFs)</w:t>
      </w:r>
    </w:p>
    <w:p w14:paraId="436FF9A7" w14:textId="77777777" w:rsidR="00D65D72" w:rsidRPr="00D65D72" w:rsidRDefault="00D65D72" w:rsidP="00D65D72">
      <w:pPr>
        <w:ind w:left="360"/>
      </w:pPr>
      <w:r>
        <w:rPr>
          <w:lang w:val="en-US"/>
        </w:rPr>
        <w:t xml:space="preserve">A5. </w:t>
      </w:r>
      <w:r w:rsidRPr="00D65D72">
        <w:t>Conditional random fields (CRFs) are a class of probabilistic models that are used to make predictions on sequential data, such as speech, text, and images. CRFs are commonly used in natural language processing (NLP) for tasks such as named entity recognition, part-of-speech tagging, and information extraction.</w:t>
      </w:r>
    </w:p>
    <w:p w14:paraId="39C94553" w14:textId="77777777" w:rsidR="00D65D72" w:rsidRPr="00D65D72" w:rsidRDefault="00D65D72" w:rsidP="00D65D72">
      <w:pPr>
        <w:ind w:left="360"/>
      </w:pPr>
      <w:r w:rsidRPr="00D65D72">
        <w:t xml:space="preserve">In CRFs, the goal is to predict a sequence of output labels given a sequence of input features. The main difference between CRFs and other sequence </w:t>
      </w:r>
      <w:proofErr w:type="spellStart"/>
      <w:r w:rsidRPr="00D65D72">
        <w:t>modeling</w:t>
      </w:r>
      <w:proofErr w:type="spellEnd"/>
      <w:r w:rsidRPr="00D65D72">
        <w:t xml:space="preserve"> approaches, such as hidden Markov models (HMMs) or maximum entropy Markov models (MEMMs), is that CRFs model the dependencies between the output labels directly, rather than </w:t>
      </w:r>
      <w:proofErr w:type="spellStart"/>
      <w:r w:rsidRPr="00D65D72">
        <w:t>modeling</w:t>
      </w:r>
      <w:proofErr w:type="spellEnd"/>
      <w:r w:rsidRPr="00D65D72">
        <w:t xml:space="preserve"> them indirectly through hidden states.</w:t>
      </w:r>
    </w:p>
    <w:p w14:paraId="797549D4" w14:textId="77777777" w:rsidR="00D65D72" w:rsidRPr="00D65D72" w:rsidRDefault="00D65D72" w:rsidP="00D65D72">
      <w:pPr>
        <w:ind w:left="360"/>
      </w:pPr>
      <w:r w:rsidRPr="00D65D72">
        <w:t>CRFs work by defining a joint probability distribution over the input sequence and the output sequence. The model then computes the conditional probability of the output sequence given the input sequence, using Bayes' rule. The key feature of CRFs is that they incorporate a set of features that depend on both the input and output sequences, which allows them to capture the complex dependencies between the two sequences.</w:t>
      </w:r>
    </w:p>
    <w:p w14:paraId="239E5190" w14:textId="77777777" w:rsidR="00D65D72" w:rsidRPr="00D65D72" w:rsidRDefault="00D65D72" w:rsidP="00D65D72">
      <w:pPr>
        <w:ind w:left="360"/>
      </w:pPr>
      <w:r w:rsidRPr="00D65D72">
        <w:t>During training, the CRF learns the weights for each feature in the model using maximum likelihood estimation (MLE) or maximum a posteriori (MAP) estimation. During inference, the CRF finds the most probable sequence of output labels given the input sequence, using a dynamic programming algorithm called the Viterbi algorithm.</w:t>
      </w:r>
    </w:p>
    <w:p w14:paraId="0BABCB6C" w14:textId="77777777" w:rsidR="00D65D72" w:rsidRPr="00D65D72" w:rsidRDefault="00D65D72" w:rsidP="00D65D72">
      <w:pPr>
        <w:ind w:left="360"/>
      </w:pPr>
      <w:r w:rsidRPr="00D65D72">
        <w:t xml:space="preserve">Overall, CRFs are a powerful and flexible approach to sequence </w:t>
      </w:r>
      <w:proofErr w:type="spellStart"/>
      <w:r w:rsidRPr="00D65D72">
        <w:t>modeling</w:t>
      </w:r>
      <w:proofErr w:type="spellEnd"/>
      <w:r w:rsidRPr="00D65D72">
        <w:t xml:space="preserve"> that can be used in a variety of NLP tasks.</w:t>
      </w:r>
    </w:p>
    <w:p w14:paraId="6B44CABA" w14:textId="58A793FF" w:rsidR="00D65D72" w:rsidRPr="00D65D72" w:rsidRDefault="00D65D72" w:rsidP="00D65D72">
      <w:pPr>
        <w:ind w:left="360"/>
        <w:rPr>
          <w:lang w:val="en-US"/>
        </w:rPr>
      </w:pPr>
    </w:p>
    <w:p w14:paraId="23A46570" w14:textId="3B113294" w:rsidR="00E264C2" w:rsidRDefault="00E264C2" w:rsidP="00E264C2">
      <w:pPr>
        <w:pStyle w:val="ListParagraph"/>
        <w:numPr>
          <w:ilvl w:val="0"/>
          <w:numId w:val="1"/>
        </w:numPr>
        <w:rPr>
          <w:lang w:val="en-US"/>
        </w:rPr>
      </w:pPr>
      <w:r>
        <w:rPr>
          <w:lang w:val="en-US"/>
        </w:rPr>
        <w:t xml:space="preserve">Explain </w:t>
      </w:r>
      <w:r w:rsidRPr="00E264C2">
        <w:rPr>
          <w:lang w:val="en-US"/>
        </w:rPr>
        <w:t>self-attention</w:t>
      </w:r>
    </w:p>
    <w:p w14:paraId="19FD39EC" w14:textId="77777777" w:rsidR="00D65D72" w:rsidRPr="00D65D72" w:rsidRDefault="00D65D72" w:rsidP="00D65D72">
      <w:pPr>
        <w:ind w:left="360"/>
      </w:pPr>
      <w:r>
        <w:rPr>
          <w:lang w:val="en-US"/>
        </w:rPr>
        <w:t xml:space="preserve">A6. </w:t>
      </w:r>
      <w:r w:rsidRPr="00D65D72">
        <w:t>Self-attention, also known as intra-attention, is a mechanism in deep learning that helps neural networks selectively focus on certain parts of the input sequence when generating the output sequence. It is a variant of attention mechanism that does not require an external context vector or alignment with another input sequence.</w:t>
      </w:r>
    </w:p>
    <w:p w14:paraId="22A3D9B2" w14:textId="77777777" w:rsidR="00D65D72" w:rsidRPr="00D65D72" w:rsidRDefault="00D65D72" w:rsidP="00D65D72">
      <w:pPr>
        <w:ind w:left="360"/>
      </w:pPr>
      <w:r w:rsidRPr="00D65D72">
        <w:lastRenderedPageBreak/>
        <w:t xml:space="preserve">In self-attention, the input sequence is transformed into queries, keys, and values. These vectors are learned parameters that map each input token to a low-dimensional representation. The dot product of a query vector with each key vector produces a set of scores that measure how well the key matches the query. These scores are normalized with a </w:t>
      </w:r>
      <w:proofErr w:type="spellStart"/>
      <w:r w:rsidRPr="00D65D72">
        <w:t>softmax</w:t>
      </w:r>
      <w:proofErr w:type="spellEnd"/>
      <w:r w:rsidRPr="00D65D72">
        <w:t xml:space="preserve"> function to obtain attention weights. Finally, the attention weights are used to compute a weighted sum of the value vectors, which serves as the context vector for the input token.</w:t>
      </w:r>
    </w:p>
    <w:p w14:paraId="02E335AB" w14:textId="77777777" w:rsidR="00D65D72" w:rsidRPr="00D65D72" w:rsidRDefault="00D65D72" w:rsidP="00D65D72">
      <w:pPr>
        <w:ind w:left="360"/>
      </w:pPr>
      <w:r w:rsidRPr="00D65D72">
        <w:t xml:space="preserve">Self-attention has been shown to be effective in various natural language processing tasks such as machine translation, question answering, and text classification. It is used in the Transformer architecture, which has achieved state-of-the-art results in many </w:t>
      </w:r>
      <w:proofErr w:type="gramStart"/>
      <w:r w:rsidRPr="00D65D72">
        <w:t>language</w:t>
      </w:r>
      <w:proofErr w:type="gramEnd"/>
      <w:r w:rsidRPr="00D65D72">
        <w:t xml:space="preserve"> </w:t>
      </w:r>
      <w:proofErr w:type="spellStart"/>
      <w:r w:rsidRPr="00D65D72">
        <w:t>modeling</w:t>
      </w:r>
      <w:proofErr w:type="spellEnd"/>
      <w:r w:rsidRPr="00D65D72">
        <w:t xml:space="preserve"> tasks.</w:t>
      </w:r>
    </w:p>
    <w:p w14:paraId="1DCE1CED" w14:textId="618E96D8" w:rsidR="00D65D72" w:rsidRPr="00D65D72" w:rsidRDefault="00D65D72" w:rsidP="00D65D72">
      <w:pPr>
        <w:ind w:left="360"/>
        <w:rPr>
          <w:lang w:val="en-US"/>
        </w:rPr>
      </w:pPr>
    </w:p>
    <w:p w14:paraId="74D441D7" w14:textId="6C42277B" w:rsidR="00E264C2" w:rsidRDefault="00E264C2" w:rsidP="00E264C2">
      <w:pPr>
        <w:pStyle w:val="ListParagraph"/>
        <w:numPr>
          <w:ilvl w:val="0"/>
          <w:numId w:val="1"/>
        </w:numPr>
        <w:rPr>
          <w:lang w:val="en-US"/>
        </w:rPr>
      </w:pPr>
      <w:r>
        <w:rPr>
          <w:lang w:val="en-US"/>
        </w:rPr>
        <w:t xml:space="preserve">What is </w:t>
      </w:r>
      <w:proofErr w:type="spellStart"/>
      <w:r w:rsidRPr="00E264C2">
        <w:rPr>
          <w:lang w:val="en-US"/>
        </w:rPr>
        <w:t>Bahdanau</w:t>
      </w:r>
      <w:proofErr w:type="spellEnd"/>
      <w:r w:rsidRPr="00E264C2">
        <w:rPr>
          <w:lang w:val="en-US"/>
        </w:rPr>
        <w:t xml:space="preserve"> Attention</w:t>
      </w:r>
      <w:r>
        <w:rPr>
          <w:lang w:val="en-US"/>
        </w:rPr>
        <w:t>?</w:t>
      </w:r>
    </w:p>
    <w:p w14:paraId="0B80CB36" w14:textId="77777777" w:rsidR="00D65D72" w:rsidRPr="00D65D72" w:rsidRDefault="00D65D72" w:rsidP="00D65D72">
      <w:pPr>
        <w:ind w:left="360"/>
      </w:pPr>
      <w:r>
        <w:rPr>
          <w:lang w:val="en-US"/>
        </w:rPr>
        <w:t xml:space="preserve">A7. </w:t>
      </w:r>
      <w:proofErr w:type="spellStart"/>
      <w:r w:rsidRPr="00D65D72">
        <w:t>Bahdanau</w:t>
      </w:r>
      <w:proofErr w:type="spellEnd"/>
      <w:r w:rsidRPr="00D65D72">
        <w:t xml:space="preserve"> Attention is a type of attention mechanism that is used in sequence-to-sequence models to selectively focus on relevant parts of the input sequence while generating each output. It was proposed by </w:t>
      </w:r>
      <w:proofErr w:type="spellStart"/>
      <w:r w:rsidRPr="00D65D72">
        <w:t>Dzmitry</w:t>
      </w:r>
      <w:proofErr w:type="spellEnd"/>
      <w:r w:rsidRPr="00D65D72">
        <w:t xml:space="preserve"> </w:t>
      </w:r>
      <w:proofErr w:type="spellStart"/>
      <w:r w:rsidRPr="00D65D72">
        <w:t>Bahdanau</w:t>
      </w:r>
      <w:proofErr w:type="spellEnd"/>
      <w:r w:rsidRPr="00D65D72">
        <w:t xml:space="preserve"> in 2015.</w:t>
      </w:r>
    </w:p>
    <w:p w14:paraId="670084EC" w14:textId="77777777" w:rsidR="00D65D72" w:rsidRPr="00D65D72" w:rsidRDefault="00D65D72" w:rsidP="00D65D72">
      <w:pPr>
        <w:ind w:left="360"/>
      </w:pPr>
      <w:r w:rsidRPr="00D65D72">
        <w:t xml:space="preserve">In </w:t>
      </w:r>
      <w:proofErr w:type="spellStart"/>
      <w:r w:rsidRPr="00D65D72">
        <w:t>Bahdanau</w:t>
      </w:r>
      <w:proofErr w:type="spellEnd"/>
      <w:r w:rsidRPr="00D65D72">
        <w:t xml:space="preserve"> Attention, a set of attention weights is calculated for each time step of the decoder output. These weights represent the importance of each element in the input sequence for generating the corresponding output. The attention weights are computed based on the similarity between the decoder hidden state at the current time step and the encoder hidden states for all time steps. Specifically, the attention weights are calculated by applying a feedforward neural network to the concatenation of the current decoder hidden state and each encoder hidden state.</w:t>
      </w:r>
    </w:p>
    <w:p w14:paraId="19F83551" w14:textId="77777777" w:rsidR="00D65D72" w:rsidRPr="00D65D72" w:rsidRDefault="00D65D72" w:rsidP="00D65D72">
      <w:pPr>
        <w:ind w:left="360"/>
      </w:pPr>
      <w:r w:rsidRPr="00D65D72">
        <w:t>The attention weights are then used to compute a weighted sum of the encoder hidden states, where the weights are the attention weights. This weighted sum is used as the context vector, which is concatenated with the decoder input at the current time step and passed through the decoder RNN to generate the output at that time step.</w:t>
      </w:r>
    </w:p>
    <w:p w14:paraId="62222743" w14:textId="77777777" w:rsidR="00D65D72" w:rsidRPr="00D65D72" w:rsidRDefault="00D65D72" w:rsidP="00D65D72">
      <w:pPr>
        <w:ind w:left="360"/>
      </w:pPr>
      <w:r w:rsidRPr="00D65D72">
        <w:t xml:space="preserve">The main advantage of </w:t>
      </w:r>
      <w:proofErr w:type="spellStart"/>
      <w:r w:rsidRPr="00D65D72">
        <w:t>Bahdanau</w:t>
      </w:r>
      <w:proofErr w:type="spellEnd"/>
      <w:r w:rsidRPr="00D65D72">
        <w:t xml:space="preserve"> Attention is that it allows the model to selectively attend to different parts of the input sequence for different parts of the output sequence, which is especially useful for tasks where the input and output sequences are of different lengths or where there is a complex alignment between the input and output.</w:t>
      </w:r>
    </w:p>
    <w:p w14:paraId="40F19624" w14:textId="53491014" w:rsidR="00D65D72" w:rsidRPr="00D65D72" w:rsidRDefault="00D65D72" w:rsidP="00D65D72">
      <w:pPr>
        <w:ind w:left="360"/>
        <w:rPr>
          <w:lang w:val="en-US"/>
        </w:rPr>
      </w:pPr>
    </w:p>
    <w:p w14:paraId="0DEED23D" w14:textId="2354F9B4" w:rsidR="00E264C2" w:rsidRDefault="00E264C2" w:rsidP="00E264C2">
      <w:pPr>
        <w:pStyle w:val="ListParagraph"/>
        <w:numPr>
          <w:ilvl w:val="0"/>
          <w:numId w:val="1"/>
        </w:numPr>
        <w:rPr>
          <w:lang w:val="en-US"/>
        </w:rPr>
      </w:pPr>
      <w:bookmarkStart w:id="0" w:name="_Hlk134978077"/>
      <w:r w:rsidRPr="00E264C2">
        <w:rPr>
          <w:lang w:val="en-US"/>
        </w:rPr>
        <w:t>What is a Language Model?</w:t>
      </w:r>
    </w:p>
    <w:bookmarkEnd w:id="0"/>
    <w:p w14:paraId="0DFC28D7" w14:textId="119FC49E" w:rsidR="00D65D72" w:rsidRDefault="00D65D72" w:rsidP="00D65D72">
      <w:pPr>
        <w:ind w:left="360"/>
      </w:pPr>
      <w:r>
        <w:rPr>
          <w:lang w:val="en-US"/>
        </w:rPr>
        <w:t xml:space="preserve">A8. </w:t>
      </w:r>
      <w:r w:rsidRPr="00D65D72">
        <w:t>A language model is a statistical model that is used to predict the likelihood of a sequence of words. It is designed to capture the patterns and relationships between words in a language, and it can be used to generate new sentences or to evaluate the likelihood of a sentence. Language models are widely used in natural language processing (NLP) tasks such as speech recognition, machine translation, text completion, and text classification. They can be trained using various methods such as n-gram models, neural networks, and probabilistic graphical models.</w:t>
      </w:r>
    </w:p>
    <w:p w14:paraId="394689B6" w14:textId="77777777" w:rsidR="00D65D72" w:rsidRPr="00D65D72" w:rsidRDefault="00D65D72" w:rsidP="00D65D72">
      <w:pPr>
        <w:ind w:left="360"/>
        <w:rPr>
          <w:lang w:val="en-US"/>
        </w:rPr>
      </w:pPr>
    </w:p>
    <w:p w14:paraId="362DFCD0" w14:textId="7ED6CFF6" w:rsidR="00D65D72" w:rsidRDefault="00E264C2" w:rsidP="00D65D72">
      <w:pPr>
        <w:pStyle w:val="ListParagraph"/>
        <w:numPr>
          <w:ilvl w:val="0"/>
          <w:numId w:val="1"/>
        </w:numPr>
        <w:rPr>
          <w:lang w:val="en-US"/>
        </w:rPr>
      </w:pPr>
      <w:bookmarkStart w:id="1" w:name="_Hlk134978103"/>
      <w:r>
        <w:rPr>
          <w:lang w:val="en-US"/>
        </w:rPr>
        <w:t>What is</w:t>
      </w:r>
      <w:r w:rsidRPr="00E264C2">
        <w:rPr>
          <w:lang w:val="en-US"/>
        </w:rPr>
        <w:t xml:space="preserve"> Multi-Head Attention</w:t>
      </w:r>
      <w:r>
        <w:rPr>
          <w:lang w:val="en-US"/>
        </w:rPr>
        <w:t>?</w:t>
      </w:r>
    </w:p>
    <w:bookmarkEnd w:id="1"/>
    <w:p w14:paraId="0FD33C6D" w14:textId="77777777" w:rsidR="00D65D72" w:rsidRPr="00D65D72" w:rsidRDefault="00D65D72" w:rsidP="00D65D72">
      <w:pPr>
        <w:ind w:left="360"/>
      </w:pPr>
      <w:r>
        <w:rPr>
          <w:lang w:val="en-US"/>
        </w:rPr>
        <w:lastRenderedPageBreak/>
        <w:t xml:space="preserve">A9. </w:t>
      </w:r>
      <w:r w:rsidRPr="00D65D72">
        <w:t xml:space="preserve">Multi-head attention is a variation of the attention mechanism used in deep learning models. It was introduced in the Transformer model, which is an architecture for natural language processing tasks such as machine translation and language </w:t>
      </w:r>
      <w:proofErr w:type="spellStart"/>
      <w:r w:rsidRPr="00D65D72">
        <w:t>modeling</w:t>
      </w:r>
      <w:proofErr w:type="spellEnd"/>
      <w:r w:rsidRPr="00D65D72">
        <w:t>.</w:t>
      </w:r>
    </w:p>
    <w:p w14:paraId="35C1DB5E" w14:textId="77777777" w:rsidR="00D65D72" w:rsidRPr="00D65D72" w:rsidRDefault="00D65D72" w:rsidP="00D65D72">
      <w:pPr>
        <w:ind w:left="360"/>
      </w:pPr>
      <w:r w:rsidRPr="00D65D72">
        <w:t>Multi-head attention allows a model to jointly attend to information from different representation subspaces at different positions. The attention mechanism in a standard transformer operates on a single set of embeddings, whereas multi-head attention involves computing multiple attentions over the same input using different linear projections of the input embeddings. These different attention outputs are then concatenated and transformed with a final linear projection. This process allows the model to attend to different aspects of the input in different ways, increasing the model's ability to capture complex dependencies and relationships between input tokens.</w:t>
      </w:r>
    </w:p>
    <w:p w14:paraId="690980B5" w14:textId="77777777" w:rsidR="00D65D72" w:rsidRPr="00D65D72" w:rsidRDefault="00D65D72" w:rsidP="00D65D72">
      <w:pPr>
        <w:ind w:left="360"/>
      </w:pPr>
      <w:r w:rsidRPr="00D65D72">
        <w:t>In summary, multi-head attention enables a model to attend to multiple positions in the input sequence in parallel, with each head focusing on a different aspect of the input. This approach can be more effective than a single attention mechanism, especially for complex inputs such as natural language sentences.</w:t>
      </w:r>
    </w:p>
    <w:p w14:paraId="11F50A94" w14:textId="2C9B9E9C" w:rsidR="00D65D72" w:rsidRPr="00D65D72" w:rsidRDefault="00D65D72" w:rsidP="00D65D72">
      <w:pPr>
        <w:ind w:left="360"/>
        <w:rPr>
          <w:lang w:val="en-US"/>
        </w:rPr>
      </w:pPr>
    </w:p>
    <w:p w14:paraId="21852521" w14:textId="4A23CF6A" w:rsidR="00E264C2" w:rsidRDefault="00E264C2" w:rsidP="00E264C2">
      <w:pPr>
        <w:pStyle w:val="ListParagraph"/>
        <w:numPr>
          <w:ilvl w:val="0"/>
          <w:numId w:val="1"/>
        </w:numPr>
        <w:rPr>
          <w:lang w:val="en-US"/>
        </w:rPr>
      </w:pPr>
      <w:r>
        <w:rPr>
          <w:lang w:val="en-US"/>
        </w:rPr>
        <w:t>What is</w:t>
      </w:r>
      <w:r w:rsidRPr="00E264C2">
        <w:rPr>
          <w:lang w:val="en-US"/>
        </w:rPr>
        <w:t xml:space="preserve"> Bilingual Evaluation Understudy (BLEU)</w:t>
      </w:r>
    </w:p>
    <w:p w14:paraId="3D84C704" w14:textId="77777777" w:rsidR="00D65D72" w:rsidRPr="00D65D72" w:rsidRDefault="00D65D72" w:rsidP="00D65D72">
      <w:pPr>
        <w:ind w:left="360"/>
      </w:pPr>
      <w:r>
        <w:rPr>
          <w:lang w:val="en-US"/>
        </w:rPr>
        <w:t xml:space="preserve">A10. </w:t>
      </w:r>
      <w:r w:rsidRPr="00D65D72">
        <w:t xml:space="preserve">Bilingual Evaluation Understudy (BLEU) is a metric used to evaluate the quality of machine translation output compared to a reference translation. It was introduced in 2002 by Kishore </w:t>
      </w:r>
      <w:proofErr w:type="spellStart"/>
      <w:r w:rsidRPr="00D65D72">
        <w:t>Papineni</w:t>
      </w:r>
      <w:proofErr w:type="spellEnd"/>
      <w:r w:rsidRPr="00D65D72">
        <w:t xml:space="preserve"> and his colleagues.</w:t>
      </w:r>
    </w:p>
    <w:p w14:paraId="29D3CC4E" w14:textId="77777777" w:rsidR="00D65D72" w:rsidRPr="00D65D72" w:rsidRDefault="00D65D72" w:rsidP="00D65D72">
      <w:pPr>
        <w:ind w:left="360"/>
      </w:pPr>
      <w:r w:rsidRPr="00D65D72">
        <w:t>BLEU measures the n-gram overlap between the machine-generated translation and one or more reference translations. The metric calculates a score between 0 and 1, with 1 indicating a perfect match between the machine-generated and reference translations.</w:t>
      </w:r>
    </w:p>
    <w:p w14:paraId="3D519CBC" w14:textId="77777777" w:rsidR="00D65D72" w:rsidRPr="00D65D72" w:rsidRDefault="00D65D72" w:rsidP="00D65D72">
      <w:pPr>
        <w:ind w:left="360"/>
      </w:pPr>
      <w:r w:rsidRPr="00D65D72">
        <w:t xml:space="preserve">BLEU is widely used to evaluate the quality of machine translation models, particularly in the field of neural machine translation. It is a quick and easy way to compare the performance of different models or configurations. However, BLEU has its limitations, as it only measures lexical similarity and does not </w:t>
      </w:r>
      <w:proofErr w:type="gramStart"/>
      <w:r w:rsidRPr="00D65D72">
        <w:t>take into account</w:t>
      </w:r>
      <w:proofErr w:type="gramEnd"/>
      <w:r w:rsidRPr="00D65D72">
        <w:t xml:space="preserve"> factors such as fluency or grammaticality.</w:t>
      </w:r>
    </w:p>
    <w:p w14:paraId="5AD8EE5F" w14:textId="7EF6AE50" w:rsidR="00D65D72" w:rsidRPr="00D65D72" w:rsidRDefault="00D65D72" w:rsidP="00D65D72">
      <w:pPr>
        <w:ind w:left="360"/>
        <w:rPr>
          <w:lang w:val="en-US"/>
        </w:rPr>
      </w:pPr>
    </w:p>
    <w:sectPr w:rsidR="00D65D72" w:rsidRPr="00D65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20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1"/>
    <w:rsid w:val="00380DC3"/>
    <w:rsid w:val="003907B1"/>
    <w:rsid w:val="00D65D72"/>
    <w:rsid w:val="00E26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5F78"/>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 w:type="paragraph" w:styleId="NormalWeb">
    <w:name w:val="Normal (Web)"/>
    <w:basedOn w:val="Normal"/>
    <w:uiPriority w:val="99"/>
    <w:semiHidden/>
    <w:unhideWhenUsed/>
    <w:rsid w:val="00D65D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3146">
      <w:bodyDiv w:val="1"/>
      <w:marLeft w:val="0"/>
      <w:marRight w:val="0"/>
      <w:marTop w:val="0"/>
      <w:marBottom w:val="0"/>
      <w:divBdr>
        <w:top w:val="none" w:sz="0" w:space="0" w:color="auto"/>
        <w:left w:val="none" w:sz="0" w:space="0" w:color="auto"/>
        <w:bottom w:val="none" w:sz="0" w:space="0" w:color="auto"/>
        <w:right w:val="none" w:sz="0" w:space="0" w:color="auto"/>
      </w:divBdr>
    </w:div>
    <w:div w:id="133370933">
      <w:bodyDiv w:val="1"/>
      <w:marLeft w:val="0"/>
      <w:marRight w:val="0"/>
      <w:marTop w:val="0"/>
      <w:marBottom w:val="0"/>
      <w:divBdr>
        <w:top w:val="none" w:sz="0" w:space="0" w:color="auto"/>
        <w:left w:val="none" w:sz="0" w:space="0" w:color="auto"/>
        <w:bottom w:val="none" w:sz="0" w:space="0" w:color="auto"/>
        <w:right w:val="none" w:sz="0" w:space="0" w:color="auto"/>
      </w:divBdr>
    </w:div>
    <w:div w:id="251400863">
      <w:bodyDiv w:val="1"/>
      <w:marLeft w:val="0"/>
      <w:marRight w:val="0"/>
      <w:marTop w:val="0"/>
      <w:marBottom w:val="0"/>
      <w:divBdr>
        <w:top w:val="none" w:sz="0" w:space="0" w:color="auto"/>
        <w:left w:val="none" w:sz="0" w:space="0" w:color="auto"/>
        <w:bottom w:val="none" w:sz="0" w:space="0" w:color="auto"/>
        <w:right w:val="none" w:sz="0" w:space="0" w:color="auto"/>
      </w:divBdr>
    </w:div>
    <w:div w:id="410548556">
      <w:bodyDiv w:val="1"/>
      <w:marLeft w:val="0"/>
      <w:marRight w:val="0"/>
      <w:marTop w:val="0"/>
      <w:marBottom w:val="0"/>
      <w:divBdr>
        <w:top w:val="none" w:sz="0" w:space="0" w:color="auto"/>
        <w:left w:val="none" w:sz="0" w:space="0" w:color="auto"/>
        <w:bottom w:val="none" w:sz="0" w:space="0" w:color="auto"/>
        <w:right w:val="none" w:sz="0" w:space="0" w:color="auto"/>
      </w:divBdr>
    </w:div>
    <w:div w:id="954209766">
      <w:bodyDiv w:val="1"/>
      <w:marLeft w:val="0"/>
      <w:marRight w:val="0"/>
      <w:marTop w:val="0"/>
      <w:marBottom w:val="0"/>
      <w:divBdr>
        <w:top w:val="none" w:sz="0" w:space="0" w:color="auto"/>
        <w:left w:val="none" w:sz="0" w:space="0" w:color="auto"/>
        <w:bottom w:val="none" w:sz="0" w:space="0" w:color="auto"/>
        <w:right w:val="none" w:sz="0" w:space="0" w:color="auto"/>
      </w:divBdr>
    </w:div>
    <w:div w:id="1115245686">
      <w:bodyDiv w:val="1"/>
      <w:marLeft w:val="0"/>
      <w:marRight w:val="0"/>
      <w:marTop w:val="0"/>
      <w:marBottom w:val="0"/>
      <w:divBdr>
        <w:top w:val="none" w:sz="0" w:space="0" w:color="auto"/>
        <w:left w:val="none" w:sz="0" w:space="0" w:color="auto"/>
        <w:bottom w:val="none" w:sz="0" w:space="0" w:color="auto"/>
        <w:right w:val="none" w:sz="0" w:space="0" w:color="auto"/>
      </w:divBdr>
    </w:div>
    <w:div w:id="1246526139">
      <w:bodyDiv w:val="1"/>
      <w:marLeft w:val="0"/>
      <w:marRight w:val="0"/>
      <w:marTop w:val="0"/>
      <w:marBottom w:val="0"/>
      <w:divBdr>
        <w:top w:val="none" w:sz="0" w:space="0" w:color="auto"/>
        <w:left w:val="none" w:sz="0" w:space="0" w:color="auto"/>
        <w:bottom w:val="none" w:sz="0" w:space="0" w:color="auto"/>
        <w:right w:val="none" w:sz="0" w:space="0" w:color="auto"/>
      </w:divBdr>
    </w:div>
    <w:div w:id="1369258088">
      <w:bodyDiv w:val="1"/>
      <w:marLeft w:val="0"/>
      <w:marRight w:val="0"/>
      <w:marTop w:val="0"/>
      <w:marBottom w:val="0"/>
      <w:divBdr>
        <w:top w:val="none" w:sz="0" w:space="0" w:color="auto"/>
        <w:left w:val="none" w:sz="0" w:space="0" w:color="auto"/>
        <w:bottom w:val="none" w:sz="0" w:space="0" w:color="auto"/>
        <w:right w:val="none" w:sz="0" w:space="0" w:color="auto"/>
      </w:divBdr>
    </w:div>
    <w:div w:id="170625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2021-03-04T17:00:00Z</dcterms:created>
  <dcterms:modified xsi:type="dcterms:W3CDTF">2023-05-14T12:05:00Z</dcterms:modified>
</cp:coreProperties>
</file>